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15B3FA" w14:textId="77777777" w:rsidR="00ED2B5D" w:rsidRPr="008608BF" w:rsidRDefault="00ED2B5D" w:rsidP="00ED2B5D">
      <w:pPr>
        <w:pStyle w:val="Titre"/>
        <w:jc w:val="both"/>
        <w:rPr>
          <w:sz w:val="48"/>
        </w:rPr>
      </w:pPr>
    </w:p>
    <w:p w14:paraId="55A661A0" w14:textId="77777777" w:rsidR="00ED2B5D" w:rsidRPr="00574750" w:rsidRDefault="00ED2B5D" w:rsidP="008608BF">
      <w:pPr>
        <w:pStyle w:val="Titre"/>
        <w:rPr>
          <w:rFonts w:ascii="Arial" w:hAnsi="Arial" w:cs="Arial"/>
          <w:sz w:val="46"/>
        </w:rPr>
      </w:pPr>
      <w:r w:rsidRPr="00574750">
        <w:rPr>
          <w:rFonts w:ascii="Arial" w:hAnsi="Arial" w:cs="Arial"/>
          <w:sz w:val="46"/>
        </w:rPr>
        <w:t>Convention de mise en œuvre de la période de préparation au reclassement</w:t>
      </w:r>
    </w:p>
    <w:p w14:paraId="6AFC0EDD" w14:textId="77777777" w:rsidR="008608BF" w:rsidRPr="008608BF" w:rsidRDefault="008608BF" w:rsidP="008608BF">
      <w:pPr>
        <w:rPr>
          <w:lang w:eastAsia="en-US"/>
        </w:rPr>
      </w:pPr>
    </w:p>
    <w:p w14:paraId="62D32906" w14:textId="77777777" w:rsidR="000F5FBC" w:rsidRPr="008608BF" w:rsidRDefault="000F5FBC" w:rsidP="00ED2B5D">
      <w:pPr>
        <w:rPr>
          <w:sz w:val="20"/>
        </w:rPr>
      </w:pPr>
      <w:r w:rsidRPr="008608BF">
        <w:rPr>
          <w:sz w:val="20"/>
        </w:rPr>
        <w:t>Entre les soussignés :</w:t>
      </w:r>
    </w:p>
    <w:p w14:paraId="59D9A504" w14:textId="100E9988" w:rsidR="000F5FBC" w:rsidRPr="008608BF" w:rsidRDefault="00573495" w:rsidP="000F5FBC">
      <w:pPr>
        <w:pStyle w:val="Puce"/>
        <w:rPr>
          <w:sz w:val="20"/>
        </w:rPr>
      </w:pPr>
      <w:r w:rsidRPr="00573495">
        <w:rPr>
          <w:sz w:val="20"/>
          <w:highlight w:val="yellow"/>
        </w:rPr>
        <w:t xml:space="preserve">« </w:t>
      </w:r>
      <w:proofErr w:type="gramStart"/>
      <w:r w:rsidRPr="00573495">
        <w:rPr>
          <w:sz w:val="20"/>
          <w:highlight w:val="yellow"/>
        </w:rPr>
        <w:t>collectivité</w:t>
      </w:r>
      <w:proofErr w:type="gramEnd"/>
      <w:r w:rsidRPr="008608BF">
        <w:rPr>
          <w:sz w:val="20"/>
        </w:rPr>
        <w:t> »</w:t>
      </w:r>
      <w:r>
        <w:rPr>
          <w:sz w:val="20"/>
        </w:rPr>
        <w:t xml:space="preserve"> </w:t>
      </w:r>
      <w:r w:rsidR="000F5FBC" w:rsidRPr="008608BF">
        <w:rPr>
          <w:sz w:val="20"/>
        </w:rPr>
        <w:t xml:space="preserve">représentée par </w:t>
      </w:r>
      <w:r>
        <w:rPr>
          <w:sz w:val="20"/>
        </w:rPr>
        <w:t>« </w:t>
      </w:r>
      <w:r w:rsidRPr="00573495">
        <w:rPr>
          <w:sz w:val="20"/>
          <w:highlight w:val="yellow"/>
        </w:rPr>
        <w:t>M./Mme le Maire (Président/Présidente)</w:t>
      </w:r>
      <w:r>
        <w:rPr>
          <w:sz w:val="20"/>
        </w:rPr>
        <w:t> »</w:t>
      </w:r>
      <w:r w:rsidR="000F5FBC" w:rsidRPr="008608BF">
        <w:rPr>
          <w:sz w:val="20"/>
        </w:rPr>
        <w:t xml:space="preserve"> dûment habilité par </w:t>
      </w:r>
      <w:r w:rsidR="000F5FBC" w:rsidRPr="00794F31">
        <w:rPr>
          <w:sz w:val="20"/>
        </w:rPr>
        <w:t>délibération n°</w:t>
      </w:r>
      <w:r w:rsidR="000F5FBC" w:rsidRPr="00573495">
        <w:rPr>
          <w:sz w:val="20"/>
          <w:highlight w:val="yellow"/>
        </w:rPr>
        <w:t>……..</w:t>
      </w:r>
      <w:r w:rsidR="000F5FBC" w:rsidRPr="00794F31">
        <w:rPr>
          <w:sz w:val="20"/>
        </w:rPr>
        <w:t xml:space="preserve"> en date du </w:t>
      </w:r>
      <w:r w:rsidR="000F5FBC" w:rsidRPr="00573495">
        <w:rPr>
          <w:sz w:val="20"/>
          <w:highlight w:val="yellow"/>
        </w:rPr>
        <w:t>………</w:t>
      </w:r>
      <w:r w:rsidR="000F5FBC" w:rsidRPr="00794F31">
        <w:rPr>
          <w:sz w:val="20"/>
        </w:rPr>
        <w:t xml:space="preserve">. </w:t>
      </w:r>
      <w:r w:rsidR="00B116CE">
        <w:rPr>
          <w:sz w:val="20"/>
        </w:rPr>
        <w:t>à</w:t>
      </w:r>
      <w:r w:rsidR="000F5FBC" w:rsidRPr="008608BF">
        <w:rPr>
          <w:sz w:val="20"/>
        </w:rPr>
        <w:t xml:space="preserve"> signer la présente convention, ci-après dénommé(e) « l’employeur d’origine » ;</w:t>
      </w:r>
    </w:p>
    <w:p w14:paraId="0D9C827E" w14:textId="77777777" w:rsidR="000F5FBC" w:rsidRPr="008608BF" w:rsidRDefault="000F5FBC" w:rsidP="000F5FBC">
      <w:pPr>
        <w:pStyle w:val="Puce"/>
        <w:numPr>
          <w:ilvl w:val="0"/>
          <w:numId w:val="0"/>
        </w:numPr>
        <w:ind w:left="360"/>
        <w:rPr>
          <w:sz w:val="20"/>
        </w:rPr>
      </w:pPr>
    </w:p>
    <w:p w14:paraId="4846CECD" w14:textId="7C33E74C" w:rsidR="000F5FBC" w:rsidRPr="008608BF" w:rsidRDefault="00573495" w:rsidP="000F5FBC">
      <w:pPr>
        <w:pStyle w:val="Puce"/>
        <w:rPr>
          <w:sz w:val="20"/>
        </w:rPr>
      </w:pPr>
      <w:r w:rsidRPr="00573495">
        <w:rPr>
          <w:sz w:val="20"/>
        </w:rPr>
        <w:t xml:space="preserve">M./Mme </w:t>
      </w:r>
      <w:r w:rsidR="00375ABD" w:rsidRPr="00573495">
        <w:rPr>
          <w:sz w:val="20"/>
          <w:highlight w:val="yellow"/>
        </w:rPr>
        <w:t>……………………..</w:t>
      </w:r>
      <w:r w:rsidR="000F5FBC" w:rsidRPr="00573495">
        <w:rPr>
          <w:sz w:val="20"/>
          <w:highlight w:val="yellow"/>
        </w:rPr>
        <w:t>,</w:t>
      </w:r>
      <w:r w:rsidR="000F5FBC" w:rsidRPr="008608BF">
        <w:rPr>
          <w:sz w:val="20"/>
        </w:rPr>
        <w:t xml:space="preserve"> titulaire </w:t>
      </w:r>
      <w:r>
        <w:rPr>
          <w:sz w:val="20"/>
        </w:rPr>
        <w:t xml:space="preserve"> « </w:t>
      </w:r>
      <w:r w:rsidRPr="00573495">
        <w:rPr>
          <w:sz w:val="20"/>
          <w:highlight w:val="yellow"/>
        </w:rPr>
        <w:t>grade</w:t>
      </w:r>
      <w:r>
        <w:rPr>
          <w:sz w:val="20"/>
        </w:rPr>
        <w:t> »</w:t>
      </w:r>
      <w:r w:rsidR="007A54D8">
        <w:rPr>
          <w:sz w:val="20"/>
        </w:rPr>
        <w:t>, domiciliée</w:t>
      </w:r>
      <w:r w:rsidR="000F5FBC" w:rsidRPr="008608BF">
        <w:rPr>
          <w:sz w:val="20"/>
        </w:rPr>
        <w:t xml:space="preserve"> à l’adresse suivante </w:t>
      </w:r>
      <w:r w:rsidR="00375ABD" w:rsidRPr="00573495">
        <w:rPr>
          <w:sz w:val="20"/>
          <w:highlight w:val="yellow"/>
        </w:rPr>
        <w:t>……………………..</w:t>
      </w:r>
      <w:r w:rsidR="000F5FBC" w:rsidRPr="00573495">
        <w:rPr>
          <w:sz w:val="20"/>
          <w:highlight w:val="yellow"/>
        </w:rPr>
        <w:t>,</w:t>
      </w:r>
      <w:r w:rsidR="000F5FBC" w:rsidRPr="008608BF">
        <w:rPr>
          <w:sz w:val="20"/>
        </w:rPr>
        <w:t xml:space="preserve"> </w:t>
      </w:r>
      <w:r w:rsidR="007640EF" w:rsidRPr="008608BF">
        <w:rPr>
          <w:sz w:val="20"/>
        </w:rPr>
        <w:t>ci-après</w:t>
      </w:r>
      <w:r w:rsidR="000F5FBC" w:rsidRPr="008608BF">
        <w:rPr>
          <w:sz w:val="20"/>
        </w:rPr>
        <w:t xml:space="preserve"> dénommé</w:t>
      </w:r>
      <w:r w:rsidR="007640EF">
        <w:rPr>
          <w:sz w:val="20"/>
        </w:rPr>
        <w:t>e</w:t>
      </w:r>
      <w:r w:rsidR="000F5FBC" w:rsidRPr="008608BF">
        <w:rPr>
          <w:sz w:val="20"/>
        </w:rPr>
        <w:t xml:space="preserve"> « le fonctionnaire » ;</w:t>
      </w:r>
    </w:p>
    <w:p w14:paraId="5F785CB2" w14:textId="77777777" w:rsidR="000F5FBC" w:rsidRPr="008608BF" w:rsidRDefault="000F5FBC" w:rsidP="000F5FBC">
      <w:pPr>
        <w:pStyle w:val="Puce"/>
        <w:numPr>
          <w:ilvl w:val="0"/>
          <w:numId w:val="0"/>
        </w:numPr>
        <w:rPr>
          <w:sz w:val="20"/>
        </w:rPr>
      </w:pPr>
    </w:p>
    <w:p w14:paraId="27890AC8" w14:textId="77777777" w:rsidR="000F5FBC" w:rsidRPr="008608BF" w:rsidRDefault="000F5FBC" w:rsidP="000F5FBC">
      <w:pPr>
        <w:pStyle w:val="Puce"/>
        <w:numPr>
          <w:ilvl w:val="0"/>
          <w:numId w:val="0"/>
        </w:numPr>
        <w:rPr>
          <w:sz w:val="20"/>
        </w:rPr>
      </w:pPr>
      <w:r w:rsidRPr="008608BF">
        <w:rPr>
          <w:sz w:val="20"/>
        </w:rPr>
        <w:t>Et,</w:t>
      </w:r>
    </w:p>
    <w:p w14:paraId="4F6F66A2" w14:textId="77777777" w:rsidR="000F5FBC" w:rsidRPr="008608BF" w:rsidRDefault="000F5FBC" w:rsidP="000F5FBC">
      <w:pPr>
        <w:pStyle w:val="Puce"/>
        <w:numPr>
          <w:ilvl w:val="0"/>
          <w:numId w:val="0"/>
        </w:numPr>
        <w:rPr>
          <w:sz w:val="20"/>
        </w:rPr>
      </w:pPr>
    </w:p>
    <w:p w14:paraId="7FC135BB" w14:textId="61D821C9" w:rsidR="00263B92" w:rsidRPr="008608BF" w:rsidRDefault="000F5FBC" w:rsidP="000F5FBC">
      <w:pPr>
        <w:pStyle w:val="Puce"/>
        <w:rPr>
          <w:sz w:val="20"/>
        </w:rPr>
      </w:pPr>
      <w:r w:rsidRPr="008608BF">
        <w:rPr>
          <w:sz w:val="20"/>
        </w:rPr>
        <w:t>Le Centre de Gestion de la Fonction Publique Territoriale du Tarn représenté par son Président, Monsieur Sylvian CALS, dûment habilité par la délibération</w:t>
      </w:r>
      <w:r w:rsidR="00794F31">
        <w:rPr>
          <w:sz w:val="20"/>
        </w:rPr>
        <w:t xml:space="preserve"> </w:t>
      </w:r>
      <w:r w:rsidR="00263B92" w:rsidRPr="008608BF">
        <w:rPr>
          <w:sz w:val="20"/>
        </w:rPr>
        <w:t xml:space="preserve">en date du 10 juillet 2014 à signer </w:t>
      </w:r>
      <w:r w:rsidR="00121A15" w:rsidRPr="008608BF">
        <w:rPr>
          <w:sz w:val="20"/>
        </w:rPr>
        <w:t>la présente convention ci-après dénommée</w:t>
      </w:r>
      <w:r w:rsidR="00263B92" w:rsidRPr="008608BF">
        <w:rPr>
          <w:sz w:val="20"/>
        </w:rPr>
        <w:t xml:space="preserve"> « le CDG 81 » ;</w:t>
      </w:r>
    </w:p>
    <w:p w14:paraId="323741D1" w14:textId="77777777" w:rsidR="00263B92" w:rsidRPr="008608BF" w:rsidRDefault="00263B92" w:rsidP="00263B92">
      <w:pPr>
        <w:pStyle w:val="Puce"/>
        <w:numPr>
          <w:ilvl w:val="0"/>
          <w:numId w:val="0"/>
        </w:numPr>
        <w:rPr>
          <w:sz w:val="20"/>
        </w:rPr>
      </w:pPr>
    </w:p>
    <w:p w14:paraId="4458BC13" w14:textId="24CD0B2F" w:rsidR="00263B92" w:rsidRDefault="00263B92" w:rsidP="00263B92">
      <w:pPr>
        <w:pStyle w:val="Puce"/>
        <w:numPr>
          <w:ilvl w:val="0"/>
          <w:numId w:val="0"/>
        </w:numPr>
        <w:rPr>
          <w:sz w:val="20"/>
        </w:rPr>
      </w:pPr>
    </w:p>
    <w:p w14:paraId="6932DC58" w14:textId="3F04BE44" w:rsidR="00F30CED" w:rsidRPr="004538AE" w:rsidRDefault="00F30CED" w:rsidP="00263B92">
      <w:pPr>
        <w:pStyle w:val="Puce"/>
        <w:numPr>
          <w:ilvl w:val="0"/>
          <w:numId w:val="0"/>
        </w:numPr>
        <w:rPr>
          <w:rFonts w:cs="Arial"/>
          <w:color w:val="333333"/>
          <w:sz w:val="20"/>
          <w:szCs w:val="20"/>
          <w:lang w:eastAsia="fr-FR"/>
        </w:rPr>
      </w:pPr>
      <w:r w:rsidRPr="004538AE">
        <w:rPr>
          <w:sz w:val="20"/>
          <w:szCs w:val="20"/>
        </w:rPr>
        <w:t xml:space="preserve">Vu </w:t>
      </w:r>
      <w:r w:rsidR="00121A15" w:rsidRPr="004538AE">
        <w:rPr>
          <w:rFonts w:cs="Arial"/>
          <w:color w:val="333333"/>
          <w:sz w:val="20"/>
          <w:szCs w:val="20"/>
          <w:lang w:eastAsia="fr-FR"/>
        </w:rPr>
        <w:t>le Code</w:t>
      </w:r>
      <w:r w:rsidRPr="004538AE">
        <w:rPr>
          <w:rFonts w:cs="Arial"/>
          <w:color w:val="333333"/>
          <w:sz w:val="20"/>
          <w:szCs w:val="20"/>
          <w:lang w:eastAsia="fr-FR"/>
        </w:rPr>
        <w:t xml:space="preserve"> Général de la Fonction Publique (</w:t>
      </w:r>
      <w:proofErr w:type="spellStart"/>
      <w:r w:rsidRPr="004538AE">
        <w:rPr>
          <w:rFonts w:cs="Arial"/>
          <w:color w:val="333333"/>
          <w:sz w:val="20"/>
          <w:szCs w:val="20"/>
          <w:lang w:eastAsia="fr-FR"/>
        </w:rPr>
        <w:t>CGFP</w:t>
      </w:r>
      <w:proofErr w:type="spellEnd"/>
      <w:r w:rsidRPr="004538AE">
        <w:rPr>
          <w:rFonts w:cs="Arial"/>
          <w:color w:val="333333"/>
          <w:sz w:val="20"/>
          <w:szCs w:val="20"/>
          <w:lang w:eastAsia="fr-FR"/>
        </w:rPr>
        <w:t xml:space="preserve">), </w:t>
      </w:r>
      <w:r w:rsidR="004538AE" w:rsidRPr="004538AE">
        <w:rPr>
          <w:rFonts w:cs="Arial"/>
          <w:color w:val="333333"/>
          <w:sz w:val="20"/>
          <w:szCs w:val="20"/>
          <w:lang w:eastAsia="fr-FR"/>
        </w:rPr>
        <w:t xml:space="preserve">mettant </w:t>
      </w:r>
      <w:r w:rsidR="00573495" w:rsidRPr="004538AE">
        <w:rPr>
          <w:rFonts w:cs="Arial"/>
          <w:color w:val="333333"/>
          <w:sz w:val="20"/>
          <w:szCs w:val="20"/>
          <w:lang w:eastAsia="fr-FR"/>
        </w:rPr>
        <w:t>en application</w:t>
      </w:r>
      <w:r w:rsidRPr="004538AE">
        <w:rPr>
          <w:rFonts w:cs="Arial"/>
          <w:color w:val="333333"/>
          <w:sz w:val="20"/>
          <w:szCs w:val="20"/>
          <w:lang w:eastAsia="fr-FR"/>
        </w:rPr>
        <w:t xml:space="preserve"> de l’article 55 de la loi de transformation de la fonction publique et suite </w:t>
      </w:r>
      <w:r w:rsidR="00573495">
        <w:rPr>
          <w:rFonts w:cs="Arial"/>
          <w:color w:val="333333"/>
          <w:sz w:val="20"/>
          <w:szCs w:val="20"/>
          <w:lang w:eastAsia="fr-FR"/>
        </w:rPr>
        <w:t>à</w:t>
      </w:r>
      <w:r w:rsidRPr="004538AE">
        <w:rPr>
          <w:rFonts w:cs="Arial"/>
          <w:color w:val="333333"/>
          <w:sz w:val="20"/>
          <w:szCs w:val="20"/>
          <w:lang w:eastAsia="fr-FR"/>
        </w:rPr>
        <w:t> </w:t>
      </w:r>
      <w:hyperlink r:id="rId8" w:history="1">
        <w:r w:rsidRPr="004538AE">
          <w:rPr>
            <w:rFonts w:cs="Arial"/>
            <w:color w:val="1C4482"/>
            <w:sz w:val="20"/>
            <w:szCs w:val="20"/>
            <w:u w:val="single"/>
            <w:lang w:eastAsia="fr-FR"/>
          </w:rPr>
          <w:t>l’ordonnance n° 2021-1574 du 24 novembre 2021</w:t>
        </w:r>
      </w:hyperlink>
      <w:r w:rsidRPr="004538AE">
        <w:rPr>
          <w:rFonts w:cs="Arial"/>
          <w:color w:val="333333"/>
          <w:sz w:val="20"/>
          <w:szCs w:val="20"/>
          <w:lang w:eastAsia="fr-FR"/>
        </w:rPr>
        <w:t>, entré</w:t>
      </w:r>
      <w:r w:rsidR="00573495">
        <w:rPr>
          <w:rFonts w:cs="Arial"/>
          <w:color w:val="333333"/>
          <w:sz w:val="20"/>
          <w:szCs w:val="20"/>
          <w:lang w:eastAsia="fr-FR"/>
        </w:rPr>
        <w:t>e</w:t>
      </w:r>
      <w:r w:rsidRPr="004538AE">
        <w:rPr>
          <w:rFonts w:cs="Arial"/>
          <w:color w:val="333333"/>
          <w:sz w:val="20"/>
          <w:szCs w:val="20"/>
          <w:lang w:eastAsia="fr-FR"/>
        </w:rPr>
        <w:t xml:space="preserve"> en vigueur depuis le 1</w:t>
      </w:r>
      <w:r w:rsidRPr="004538AE">
        <w:rPr>
          <w:rFonts w:cs="Arial"/>
          <w:color w:val="333333"/>
          <w:sz w:val="20"/>
          <w:szCs w:val="20"/>
          <w:vertAlign w:val="superscript"/>
          <w:lang w:eastAsia="fr-FR"/>
        </w:rPr>
        <w:t>er </w:t>
      </w:r>
      <w:r w:rsidRPr="004538AE">
        <w:rPr>
          <w:rFonts w:cs="Arial"/>
          <w:color w:val="333333"/>
          <w:sz w:val="20"/>
          <w:szCs w:val="20"/>
          <w:lang w:eastAsia="fr-FR"/>
        </w:rPr>
        <w:t>mars 2022.</w:t>
      </w:r>
    </w:p>
    <w:p w14:paraId="76AE613D" w14:textId="77777777" w:rsidR="004538AE" w:rsidRPr="008608BF" w:rsidRDefault="004538AE" w:rsidP="00263B92">
      <w:pPr>
        <w:pStyle w:val="Puce"/>
        <w:numPr>
          <w:ilvl w:val="0"/>
          <w:numId w:val="0"/>
        </w:numPr>
        <w:rPr>
          <w:sz w:val="20"/>
        </w:rPr>
      </w:pPr>
    </w:p>
    <w:p w14:paraId="1B33F60D" w14:textId="01A15A92" w:rsidR="00263B92" w:rsidRDefault="00263B92" w:rsidP="00263B92">
      <w:pPr>
        <w:pStyle w:val="Puce"/>
        <w:numPr>
          <w:ilvl w:val="0"/>
          <w:numId w:val="0"/>
        </w:numPr>
        <w:rPr>
          <w:sz w:val="20"/>
        </w:rPr>
      </w:pPr>
      <w:r w:rsidRPr="008608BF">
        <w:rPr>
          <w:sz w:val="20"/>
        </w:rPr>
        <w:t>Vu le décret n°85-1054 du 30 septembre 1985 relatif au reclassement des fonctionnaires territoriaux reconnus inaptes à l’exercice de leurs fonctions modifié par le décret n°2019-172 du 5 mars 2019 instituant une période de préparation au reclassement au profit des fonctionnaires territoriaux reconnus ina</w:t>
      </w:r>
      <w:r w:rsidR="00B3403B" w:rsidRPr="008608BF">
        <w:rPr>
          <w:sz w:val="20"/>
        </w:rPr>
        <w:t>p</w:t>
      </w:r>
      <w:r w:rsidRPr="008608BF">
        <w:rPr>
          <w:sz w:val="20"/>
        </w:rPr>
        <w:t>tes à l’exercice de leurs fonctions ;</w:t>
      </w:r>
    </w:p>
    <w:p w14:paraId="261C537B" w14:textId="27BB5141" w:rsidR="00F30CED" w:rsidRDefault="00F30CED" w:rsidP="00263B92">
      <w:pPr>
        <w:pStyle w:val="Puce"/>
        <w:numPr>
          <w:ilvl w:val="0"/>
          <w:numId w:val="0"/>
        </w:numPr>
        <w:rPr>
          <w:sz w:val="20"/>
        </w:rPr>
      </w:pPr>
    </w:p>
    <w:p w14:paraId="5828F919" w14:textId="740B3CC2" w:rsidR="00F30CED" w:rsidRPr="008608BF" w:rsidRDefault="00F30CED" w:rsidP="00263B92">
      <w:pPr>
        <w:pStyle w:val="Puce"/>
        <w:numPr>
          <w:ilvl w:val="0"/>
          <w:numId w:val="0"/>
        </w:numPr>
        <w:rPr>
          <w:sz w:val="20"/>
        </w:rPr>
      </w:pPr>
      <w:r>
        <w:rPr>
          <w:sz w:val="20"/>
        </w:rPr>
        <w:t xml:space="preserve">Vu le </w:t>
      </w:r>
      <w:r w:rsidRPr="00F30CED">
        <w:rPr>
          <w:rFonts w:cs="Arial"/>
          <w:color w:val="202124"/>
          <w:sz w:val="20"/>
          <w:szCs w:val="20"/>
          <w:shd w:val="clear" w:color="auto" w:fill="FFFFFF"/>
        </w:rPr>
        <w:t>décret n° 2022-626 du 22 avril 2022</w:t>
      </w:r>
      <w:r>
        <w:rPr>
          <w:rFonts w:cs="Arial"/>
          <w:color w:val="202124"/>
          <w:sz w:val="20"/>
          <w:szCs w:val="20"/>
          <w:shd w:val="clear" w:color="auto" w:fill="FFFFFF"/>
        </w:rPr>
        <w:t xml:space="preserve"> r</w:t>
      </w:r>
      <w:r>
        <w:rPr>
          <w:rFonts w:cs="Arial"/>
          <w:color w:val="000000"/>
          <w:sz w:val="19"/>
          <w:szCs w:val="19"/>
        </w:rPr>
        <w:t xml:space="preserve">elatif au reclassement des fonctionnaires territoriaux reconnus inaptes à l'exercice de leurs fonctions </w:t>
      </w:r>
      <w:r w:rsidR="00573495">
        <w:rPr>
          <w:rFonts w:cs="Arial"/>
          <w:color w:val="000000"/>
          <w:sz w:val="19"/>
          <w:szCs w:val="19"/>
        </w:rPr>
        <w:t xml:space="preserve">qui </w:t>
      </w:r>
      <w:r>
        <w:rPr>
          <w:rFonts w:cs="Arial"/>
          <w:color w:val="000000"/>
          <w:sz w:val="19"/>
          <w:szCs w:val="19"/>
        </w:rPr>
        <w:t>adapte les modalités de mise en œuvre de la période de préparation au reclassement (PPR) des fonctionnaires territoriaux et détermine les cas de report du point de départ et de sa prolongation.</w:t>
      </w:r>
    </w:p>
    <w:p w14:paraId="33731FB3" w14:textId="77777777" w:rsidR="00B3403B" w:rsidRPr="008608BF" w:rsidRDefault="00B3403B" w:rsidP="00263B92">
      <w:pPr>
        <w:pStyle w:val="Puce"/>
        <w:numPr>
          <w:ilvl w:val="0"/>
          <w:numId w:val="0"/>
        </w:numPr>
        <w:rPr>
          <w:sz w:val="20"/>
        </w:rPr>
      </w:pPr>
    </w:p>
    <w:p w14:paraId="6293DABC" w14:textId="50C039E2" w:rsidR="00B3403B" w:rsidRPr="008608BF" w:rsidRDefault="00B3403B" w:rsidP="00263B92">
      <w:pPr>
        <w:pStyle w:val="Puce"/>
        <w:numPr>
          <w:ilvl w:val="0"/>
          <w:numId w:val="0"/>
        </w:numPr>
        <w:rPr>
          <w:sz w:val="20"/>
        </w:rPr>
      </w:pPr>
      <w:r w:rsidRPr="008608BF">
        <w:rPr>
          <w:sz w:val="20"/>
        </w:rPr>
        <w:t xml:space="preserve">Vu l’avis du </w:t>
      </w:r>
      <w:r w:rsidR="007A54D8">
        <w:rPr>
          <w:sz w:val="20"/>
        </w:rPr>
        <w:t>conseil médical</w:t>
      </w:r>
      <w:r w:rsidRPr="008608BF">
        <w:rPr>
          <w:sz w:val="20"/>
        </w:rPr>
        <w:t xml:space="preserve"> </w:t>
      </w:r>
      <w:r w:rsidR="002916A6" w:rsidRPr="008608BF">
        <w:rPr>
          <w:sz w:val="20"/>
        </w:rPr>
        <w:t xml:space="preserve">en date du </w:t>
      </w:r>
      <w:r w:rsidR="00573495" w:rsidRPr="00573495">
        <w:rPr>
          <w:sz w:val="20"/>
          <w:highlight w:val="yellow"/>
        </w:rPr>
        <w:t>…...</w:t>
      </w:r>
      <w:r w:rsidR="002916A6" w:rsidRPr="008608BF">
        <w:rPr>
          <w:sz w:val="20"/>
        </w:rPr>
        <w:t xml:space="preserve"> déclarant l’agent inapte aux fonctions correspondant aux emplois de son grade et préconisant un reclassement ;</w:t>
      </w:r>
    </w:p>
    <w:p w14:paraId="5D3B4DCA" w14:textId="77777777" w:rsidR="002916A6" w:rsidRPr="008608BF" w:rsidRDefault="002916A6" w:rsidP="00263B92">
      <w:pPr>
        <w:pStyle w:val="Puce"/>
        <w:numPr>
          <w:ilvl w:val="0"/>
          <w:numId w:val="0"/>
        </w:numPr>
        <w:rPr>
          <w:sz w:val="20"/>
        </w:rPr>
      </w:pPr>
    </w:p>
    <w:p w14:paraId="47242303" w14:textId="04808022" w:rsidR="002916A6" w:rsidRPr="00681A8D" w:rsidRDefault="002916A6" w:rsidP="00263B92">
      <w:pPr>
        <w:pStyle w:val="Puce"/>
        <w:numPr>
          <w:ilvl w:val="0"/>
          <w:numId w:val="0"/>
        </w:numPr>
        <w:rPr>
          <w:sz w:val="20"/>
        </w:rPr>
      </w:pPr>
      <w:r w:rsidRPr="00681A8D">
        <w:rPr>
          <w:sz w:val="20"/>
        </w:rPr>
        <w:t xml:space="preserve">Vu l’information en date du </w:t>
      </w:r>
      <w:r w:rsidR="00573495" w:rsidRPr="00573495">
        <w:rPr>
          <w:sz w:val="20"/>
          <w:highlight w:val="yellow"/>
        </w:rPr>
        <w:t>……</w:t>
      </w:r>
      <w:r w:rsidR="00681A8D" w:rsidRPr="00681A8D">
        <w:rPr>
          <w:sz w:val="20"/>
        </w:rPr>
        <w:t xml:space="preserve"> d</w:t>
      </w:r>
      <w:r w:rsidRPr="00681A8D">
        <w:rPr>
          <w:sz w:val="20"/>
        </w:rPr>
        <w:t>u service de médecine professionnelle et de prévention ;</w:t>
      </w:r>
    </w:p>
    <w:p w14:paraId="506001C1" w14:textId="77777777" w:rsidR="002916A6" w:rsidRPr="008608BF" w:rsidRDefault="002916A6" w:rsidP="00263B92">
      <w:pPr>
        <w:pStyle w:val="Puce"/>
        <w:numPr>
          <w:ilvl w:val="0"/>
          <w:numId w:val="0"/>
        </w:numPr>
        <w:rPr>
          <w:sz w:val="20"/>
        </w:rPr>
      </w:pPr>
    </w:p>
    <w:p w14:paraId="0E3036E3" w14:textId="097BFB49" w:rsidR="002916A6" w:rsidRPr="008608BF" w:rsidRDefault="002916A6" w:rsidP="00263B92">
      <w:pPr>
        <w:pStyle w:val="Puce"/>
        <w:numPr>
          <w:ilvl w:val="0"/>
          <w:numId w:val="0"/>
        </w:numPr>
        <w:rPr>
          <w:sz w:val="20"/>
        </w:rPr>
      </w:pPr>
      <w:r w:rsidRPr="008608BF">
        <w:rPr>
          <w:sz w:val="20"/>
        </w:rPr>
        <w:t xml:space="preserve">Considérant que le fonctionnaire </w:t>
      </w:r>
      <w:r w:rsidR="00461582" w:rsidRPr="008608BF">
        <w:rPr>
          <w:sz w:val="20"/>
        </w:rPr>
        <w:t xml:space="preserve">a été déclaré inapte aux fonctions correspondant aux emplois de son grade </w:t>
      </w:r>
      <w:r w:rsidR="007A54D8">
        <w:rPr>
          <w:sz w:val="20"/>
        </w:rPr>
        <w:t>d</w:t>
      </w:r>
      <w:r w:rsidR="00573495">
        <w:rPr>
          <w:sz w:val="20"/>
        </w:rPr>
        <w:t xml:space="preserve">e </w:t>
      </w:r>
      <w:r w:rsidR="00573495" w:rsidRPr="00573495">
        <w:rPr>
          <w:sz w:val="20"/>
          <w:highlight w:val="yellow"/>
        </w:rPr>
        <w:t>……</w:t>
      </w:r>
      <w:r w:rsidR="007A54D8">
        <w:rPr>
          <w:sz w:val="20"/>
        </w:rPr>
        <w:t> ;</w:t>
      </w:r>
    </w:p>
    <w:p w14:paraId="6AB659E9" w14:textId="77777777" w:rsidR="00461582" w:rsidRPr="008608BF" w:rsidRDefault="00461582" w:rsidP="00263B92">
      <w:pPr>
        <w:pStyle w:val="Puce"/>
        <w:numPr>
          <w:ilvl w:val="0"/>
          <w:numId w:val="0"/>
        </w:numPr>
        <w:rPr>
          <w:sz w:val="20"/>
        </w:rPr>
      </w:pPr>
    </w:p>
    <w:p w14:paraId="70A4295E" w14:textId="45340725" w:rsidR="00461582" w:rsidRPr="008608BF" w:rsidRDefault="00461582" w:rsidP="00263B92">
      <w:pPr>
        <w:pStyle w:val="Puce"/>
        <w:numPr>
          <w:ilvl w:val="0"/>
          <w:numId w:val="0"/>
        </w:numPr>
        <w:rPr>
          <w:sz w:val="20"/>
        </w:rPr>
      </w:pPr>
      <w:r w:rsidRPr="008608BF">
        <w:rPr>
          <w:sz w:val="20"/>
        </w:rPr>
        <w:t xml:space="preserve">Considérant que le fonctionnaire, par courrier en date du </w:t>
      </w:r>
      <w:r w:rsidR="00573495" w:rsidRPr="00573495">
        <w:rPr>
          <w:sz w:val="20"/>
          <w:highlight w:val="yellow"/>
        </w:rPr>
        <w:t>……</w:t>
      </w:r>
      <w:r w:rsidR="007A54D8">
        <w:rPr>
          <w:sz w:val="20"/>
        </w:rPr>
        <w:t>envoyé</w:t>
      </w:r>
      <w:r w:rsidRPr="008608BF">
        <w:rPr>
          <w:sz w:val="20"/>
        </w:rPr>
        <w:t xml:space="preserve"> par son employeur d’origine, a été informé de son droit à </w:t>
      </w:r>
      <w:r w:rsidR="00F234BB" w:rsidRPr="008608BF">
        <w:rPr>
          <w:sz w:val="20"/>
        </w:rPr>
        <w:t>bénéficier d’une période de préparation au reclassement ;</w:t>
      </w:r>
    </w:p>
    <w:p w14:paraId="64D3E04D" w14:textId="77777777" w:rsidR="00F234BB" w:rsidRPr="008608BF" w:rsidRDefault="00F234BB" w:rsidP="00263B92">
      <w:pPr>
        <w:pStyle w:val="Puce"/>
        <w:numPr>
          <w:ilvl w:val="0"/>
          <w:numId w:val="0"/>
        </w:numPr>
        <w:rPr>
          <w:sz w:val="20"/>
        </w:rPr>
      </w:pPr>
    </w:p>
    <w:p w14:paraId="2F50CC34" w14:textId="77777777" w:rsidR="00F234BB" w:rsidRPr="008608BF" w:rsidRDefault="00F234BB" w:rsidP="00263B92">
      <w:pPr>
        <w:pStyle w:val="Puce"/>
        <w:numPr>
          <w:ilvl w:val="0"/>
          <w:numId w:val="0"/>
        </w:numPr>
        <w:rPr>
          <w:sz w:val="20"/>
        </w:rPr>
      </w:pPr>
      <w:r w:rsidRPr="008608BF">
        <w:rPr>
          <w:sz w:val="20"/>
        </w:rPr>
        <w:t>Considérant que le fonctionnaire n’a pas renoncé au bénéfice de cette période de préparation au reclassement ;</w:t>
      </w:r>
    </w:p>
    <w:p w14:paraId="49B6C5C0" w14:textId="77777777" w:rsidR="00F234BB" w:rsidRPr="00B116CE" w:rsidRDefault="00F234BB" w:rsidP="00263B92">
      <w:pPr>
        <w:pStyle w:val="Puce"/>
        <w:numPr>
          <w:ilvl w:val="0"/>
          <w:numId w:val="0"/>
        </w:numPr>
        <w:rPr>
          <w:sz w:val="20"/>
        </w:rPr>
      </w:pPr>
    </w:p>
    <w:p w14:paraId="03CD2EF2" w14:textId="27607F74" w:rsidR="00F234BB" w:rsidRPr="00B116CE" w:rsidRDefault="00B116CE" w:rsidP="00263B92">
      <w:pPr>
        <w:pStyle w:val="Puce"/>
        <w:numPr>
          <w:ilvl w:val="0"/>
          <w:numId w:val="0"/>
        </w:numPr>
        <w:rPr>
          <w:sz w:val="20"/>
        </w:rPr>
      </w:pPr>
      <w:r w:rsidRPr="00B116CE">
        <w:rPr>
          <w:sz w:val="20"/>
        </w:rPr>
        <w:t>C</w:t>
      </w:r>
      <w:r w:rsidR="00F234BB" w:rsidRPr="00B116CE">
        <w:rPr>
          <w:sz w:val="20"/>
        </w:rPr>
        <w:t xml:space="preserve">onsidérant que le fonctionnaire et l’employeur d’origine ont été reçus en entretien le </w:t>
      </w:r>
      <w:r w:rsidR="00573495" w:rsidRPr="00573495">
        <w:rPr>
          <w:sz w:val="20"/>
          <w:highlight w:val="yellow"/>
        </w:rPr>
        <w:t>……</w:t>
      </w:r>
      <w:r w:rsidR="00F234BB" w:rsidRPr="00B116CE">
        <w:rPr>
          <w:sz w:val="20"/>
        </w:rPr>
        <w:t xml:space="preserve"> à l’</w:t>
      </w:r>
      <w:r w:rsidR="008608BF" w:rsidRPr="00B116CE">
        <w:rPr>
          <w:sz w:val="20"/>
        </w:rPr>
        <w:t>initiative</w:t>
      </w:r>
      <w:r w:rsidR="00F234BB" w:rsidRPr="00B116CE">
        <w:rPr>
          <w:sz w:val="20"/>
        </w:rPr>
        <w:t xml:space="preserve"> du CDG 81 ;</w:t>
      </w:r>
    </w:p>
    <w:p w14:paraId="718EA55F" w14:textId="77777777" w:rsidR="00F234BB" w:rsidRPr="008608BF" w:rsidRDefault="00F234BB" w:rsidP="00263B92">
      <w:pPr>
        <w:pStyle w:val="Puce"/>
        <w:numPr>
          <w:ilvl w:val="0"/>
          <w:numId w:val="0"/>
        </w:numPr>
        <w:rPr>
          <w:sz w:val="20"/>
        </w:rPr>
      </w:pPr>
    </w:p>
    <w:p w14:paraId="086B14D7" w14:textId="77777777" w:rsidR="00F234BB" w:rsidRDefault="00F234BB" w:rsidP="00263B92">
      <w:pPr>
        <w:pStyle w:val="Puce"/>
        <w:numPr>
          <w:ilvl w:val="0"/>
          <w:numId w:val="0"/>
        </w:numPr>
        <w:rPr>
          <w:sz w:val="20"/>
        </w:rPr>
      </w:pPr>
      <w:r w:rsidRPr="008608BF">
        <w:rPr>
          <w:sz w:val="20"/>
        </w:rPr>
        <w:t>Il est convenu ce qui suit :</w:t>
      </w:r>
    </w:p>
    <w:p w14:paraId="5909B0CA" w14:textId="77777777" w:rsidR="00573495" w:rsidRPr="008608BF" w:rsidRDefault="00573495" w:rsidP="00263B92">
      <w:pPr>
        <w:pStyle w:val="Puce"/>
        <w:numPr>
          <w:ilvl w:val="0"/>
          <w:numId w:val="0"/>
        </w:numPr>
        <w:rPr>
          <w:sz w:val="20"/>
        </w:rPr>
      </w:pPr>
    </w:p>
    <w:p w14:paraId="0F0B422B" w14:textId="77777777" w:rsidR="00F234BB" w:rsidRDefault="00F234BB" w:rsidP="00F234BB">
      <w:pPr>
        <w:pStyle w:val="Titre1"/>
      </w:pPr>
      <w:r>
        <w:lastRenderedPageBreak/>
        <w:t>Article 1 – Objet de la convention</w:t>
      </w:r>
    </w:p>
    <w:p w14:paraId="595B3620" w14:textId="77777777" w:rsidR="00121A15" w:rsidRPr="00121A15" w:rsidRDefault="00121A15" w:rsidP="00121A15">
      <w:pPr>
        <w:rPr>
          <w:sz w:val="20"/>
          <w:lang w:eastAsia="en-US"/>
        </w:rPr>
      </w:pPr>
      <w:r w:rsidRPr="00121A15">
        <w:rPr>
          <w:sz w:val="20"/>
          <w:lang w:eastAsia="en-US"/>
        </w:rPr>
        <w:t>La présente convention a pour objet de préparer le fonctionnaire à l’occupation d’un nouvel emploi compatible avec son état de santé.</w:t>
      </w:r>
    </w:p>
    <w:p w14:paraId="1B386183" w14:textId="77777777" w:rsidR="00121A15" w:rsidRPr="00121A15" w:rsidRDefault="00121A15" w:rsidP="00121A15">
      <w:pPr>
        <w:rPr>
          <w:sz w:val="20"/>
          <w:lang w:eastAsia="en-US"/>
        </w:rPr>
      </w:pPr>
    </w:p>
    <w:p w14:paraId="5D01AA0B" w14:textId="77777777" w:rsidR="00121A15" w:rsidRPr="00121A15" w:rsidRDefault="00121A15" w:rsidP="00121A15">
      <w:pPr>
        <w:rPr>
          <w:sz w:val="20"/>
          <w:lang w:eastAsia="en-US"/>
        </w:rPr>
      </w:pPr>
      <w:r w:rsidRPr="00121A15">
        <w:rPr>
          <w:sz w:val="20"/>
          <w:lang w:eastAsia="en-US"/>
        </w:rPr>
        <w:t>L’objectif est d’accompagner la transition professionnelle du fonctionnaire vers le reclassement.</w:t>
      </w:r>
    </w:p>
    <w:p w14:paraId="23E53E77" w14:textId="77777777" w:rsidR="00121A15" w:rsidRPr="00121A15" w:rsidRDefault="00121A15" w:rsidP="00121A15">
      <w:pPr>
        <w:rPr>
          <w:sz w:val="20"/>
          <w:lang w:eastAsia="en-US"/>
        </w:rPr>
      </w:pPr>
    </w:p>
    <w:p w14:paraId="2C9A263C" w14:textId="77777777" w:rsidR="00121A15" w:rsidRPr="00121A15" w:rsidRDefault="00121A15" w:rsidP="00121A15">
      <w:pPr>
        <w:rPr>
          <w:sz w:val="20"/>
          <w:lang w:eastAsia="en-US"/>
        </w:rPr>
      </w:pPr>
      <w:r w:rsidRPr="00121A15">
        <w:rPr>
          <w:sz w:val="20"/>
          <w:lang w:eastAsia="en-US"/>
        </w:rPr>
        <w:t xml:space="preserve">Il est rappelé que l’obligation de l’employeur d’origine pour le reclassement d’un agent constitue une obligation de moyens et non pas une obligation de résultats. </w:t>
      </w:r>
    </w:p>
    <w:p w14:paraId="30B99ED2" w14:textId="77777777" w:rsidR="00121A15" w:rsidRPr="00121A15" w:rsidRDefault="00121A15" w:rsidP="00121A15">
      <w:pPr>
        <w:rPr>
          <w:sz w:val="20"/>
          <w:lang w:eastAsia="en-US"/>
        </w:rPr>
      </w:pPr>
    </w:p>
    <w:p w14:paraId="5C0E9BA7" w14:textId="77777777" w:rsidR="00121A15" w:rsidRPr="00121A15" w:rsidRDefault="00121A15" w:rsidP="00121A15">
      <w:pPr>
        <w:rPr>
          <w:sz w:val="20"/>
          <w:lang w:eastAsia="en-US"/>
        </w:rPr>
      </w:pPr>
      <w:r w:rsidRPr="00121A15">
        <w:rPr>
          <w:sz w:val="20"/>
          <w:lang w:eastAsia="en-US"/>
        </w:rPr>
        <w:t xml:space="preserve">La période de préparation au reclassement permettra de faciliter la mise en œuvre par l’employeur d’origine de son obligation de moyens de recherche d’un reclassement. </w:t>
      </w:r>
    </w:p>
    <w:p w14:paraId="37764CCE" w14:textId="77777777" w:rsidR="00121A15" w:rsidRPr="00121A15" w:rsidRDefault="00121A15" w:rsidP="00121A15">
      <w:pPr>
        <w:rPr>
          <w:sz w:val="20"/>
          <w:lang w:eastAsia="en-US"/>
        </w:rPr>
      </w:pPr>
    </w:p>
    <w:p w14:paraId="040506FF" w14:textId="77777777" w:rsidR="00F234BB" w:rsidRDefault="00F234BB" w:rsidP="00F234BB">
      <w:pPr>
        <w:rPr>
          <w:lang w:eastAsia="en-US"/>
        </w:rPr>
      </w:pPr>
    </w:p>
    <w:p w14:paraId="4FEA1E55" w14:textId="77777777" w:rsidR="00F234BB" w:rsidRDefault="00F234BB" w:rsidP="00F234BB">
      <w:pPr>
        <w:pStyle w:val="Titre1"/>
      </w:pPr>
      <w:r>
        <w:t>Article 2 – Actions proposées au fonctionnaire</w:t>
      </w:r>
    </w:p>
    <w:p w14:paraId="39AE4125" w14:textId="77777777" w:rsidR="003646D4" w:rsidRPr="001B02B6" w:rsidRDefault="003646D4" w:rsidP="003646D4">
      <w:pPr>
        <w:pStyle w:val="Titre2"/>
        <w:rPr>
          <w:i/>
          <w:iCs/>
          <w:sz w:val="20"/>
        </w:rPr>
      </w:pPr>
      <w:r w:rsidRPr="001B02B6">
        <w:rPr>
          <w:sz w:val="20"/>
        </w:rPr>
        <w:t>2</w:t>
      </w:r>
      <w:r w:rsidRPr="001B02B6">
        <w:rPr>
          <w:i/>
          <w:iCs/>
          <w:sz w:val="20"/>
        </w:rPr>
        <w:t>-1 Analyse des aptitudes et compétences personnelles et professionnelles du fonctionnaire</w:t>
      </w:r>
    </w:p>
    <w:p w14:paraId="6D05F8D6" w14:textId="66BA666E" w:rsidR="003646D4" w:rsidRDefault="003646D4" w:rsidP="003646D4">
      <w:pPr>
        <w:spacing w:line="240" w:lineRule="auto"/>
        <w:rPr>
          <w:sz w:val="20"/>
          <w:lang w:eastAsia="en-US"/>
        </w:rPr>
      </w:pPr>
      <w:r w:rsidRPr="0099359C">
        <w:rPr>
          <w:sz w:val="20"/>
          <w:lang w:eastAsia="en-US"/>
        </w:rPr>
        <w:t xml:space="preserve">Afin </w:t>
      </w:r>
      <w:r w:rsidR="00426EF2" w:rsidRPr="0099359C">
        <w:rPr>
          <w:sz w:val="20"/>
          <w:lang w:eastAsia="en-US"/>
        </w:rPr>
        <w:t>d’accompagner le fonctionnaire au mieux, le chargé de parcours professionnel du Centre de Gestion</w:t>
      </w:r>
      <w:r w:rsidR="00574750" w:rsidRPr="0099359C">
        <w:rPr>
          <w:sz w:val="20"/>
          <w:lang w:eastAsia="en-US"/>
        </w:rPr>
        <w:t xml:space="preserve"> effectuera,</w:t>
      </w:r>
      <w:r w:rsidR="00BF6E24">
        <w:rPr>
          <w:sz w:val="20"/>
          <w:lang w:eastAsia="en-US"/>
        </w:rPr>
        <w:t xml:space="preserve"> </w:t>
      </w:r>
      <w:r w:rsidR="00573495">
        <w:rPr>
          <w:sz w:val="20"/>
          <w:lang w:eastAsia="en-US"/>
        </w:rPr>
        <w:t>tous les 3 mois</w:t>
      </w:r>
      <w:r w:rsidR="00574750" w:rsidRPr="0099359C">
        <w:rPr>
          <w:sz w:val="20"/>
          <w:lang w:eastAsia="en-US"/>
        </w:rPr>
        <w:t>,</w:t>
      </w:r>
      <w:r w:rsidR="00426EF2" w:rsidRPr="0099359C">
        <w:rPr>
          <w:sz w:val="20"/>
          <w:lang w:eastAsia="en-US"/>
        </w:rPr>
        <w:t xml:space="preserve"> un point de situation dans l’objectif de construire, de suivre et de finaliser le projet de reconversion de l’agent.</w:t>
      </w:r>
      <w:r w:rsidRPr="0099359C">
        <w:rPr>
          <w:sz w:val="20"/>
          <w:lang w:eastAsia="en-US"/>
        </w:rPr>
        <w:t xml:space="preserve"> </w:t>
      </w:r>
      <w:r w:rsidR="00C85E6F" w:rsidRPr="0099359C">
        <w:rPr>
          <w:sz w:val="20"/>
          <w:lang w:eastAsia="en-US"/>
        </w:rPr>
        <w:t xml:space="preserve">Le cas échéant, il pourra être proposé </w:t>
      </w:r>
      <w:r w:rsidR="0099359C" w:rsidRPr="0099359C">
        <w:rPr>
          <w:sz w:val="20"/>
          <w:lang w:eastAsia="en-US"/>
        </w:rPr>
        <w:t xml:space="preserve">un accompagnement renforcé donnant lieu à </w:t>
      </w:r>
      <w:r w:rsidR="00574750" w:rsidRPr="0099359C">
        <w:rPr>
          <w:sz w:val="20"/>
          <w:lang w:eastAsia="en-US"/>
        </w:rPr>
        <w:t>des prestations</w:t>
      </w:r>
      <w:r w:rsidR="00C85E6F" w:rsidRPr="0099359C">
        <w:rPr>
          <w:sz w:val="20"/>
          <w:lang w:eastAsia="en-US"/>
        </w:rPr>
        <w:t xml:space="preserve"> </w:t>
      </w:r>
      <w:r w:rsidR="0099359C" w:rsidRPr="0099359C">
        <w:rPr>
          <w:sz w:val="20"/>
          <w:lang w:eastAsia="en-US"/>
        </w:rPr>
        <w:t>tarifées.</w:t>
      </w:r>
    </w:p>
    <w:p w14:paraId="3EF30CA7" w14:textId="77777777" w:rsidR="00426EF2" w:rsidRDefault="00426EF2" w:rsidP="003646D4">
      <w:pPr>
        <w:spacing w:line="240" w:lineRule="auto"/>
        <w:rPr>
          <w:sz w:val="20"/>
          <w:lang w:eastAsia="en-US"/>
        </w:rPr>
      </w:pPr>
    </w:p>
    <w:p w14:paraId="163B5D00" w14:textId="484F28EE" w:rsidR="008608BF" w:rsidRDefault="008608BF" w:rsidP="008608BF">
      <w:pPr>
        <w:pStyle w:val="Titre2"/>
        <w:rPr>
          <w:i/>
          <w:iCs/>
          <w:sz w:val="20"/>
        </w:rPr>
      </w:pPr>
      <w:r w:rsidRPr="00121A15">
        <w:rPr>
          <w:i/>
          <w:iCs/>
          <w:sz w:val="20"/>
        </w:rPr>
        <w:t>2-2 Formation(s)</w:t>
      </w:r>
      <w:r w:rsidR="00426EF2">
        <w:rPr>
          <w:i/>
          <w:iCs/>
          <w:sz w:val="20"/>
        </w:rPr>
        <w:t>, s</w:t>
      </w:r>
      <w:r w:rsidR="00426EF2" w:rsidRPr="00B44C88">
        <w:rPr>
          <w:i/>
          <w:iCs/>
          <w:sz w:val="20"/>
        </w:rPr>
        <w:t>tage d’observation ou mise en situation auprès de l’employeur d’origine ou le cas échéant de l’employeur d’accueil</w:t>
      </w:r>
    </w:p>
    <w:p w14:paraId="7BE14BB6" w14:textId="77777777" w:rsidR="00121A15" w:rsidRPr="00121A15" w:rsidRDefault="00121A15" w:rsidP="00121A15">
      <w:pPr>
        <w:rPr>
          <w:b/>
          <w:bCs/>
          <w:sz w:val="20"/>
          <w:szCs w:val="20"/>
        </w:rPr>
      </w:pPr>
      <w:r w:rsidRPr="00121A15">
        <w:rPr>
          <w:b/>
          <w:bCs/>
          <w:sz w:val="20"/>
          <w:szCs w:val="20"/>
        </w:rPr>
        <w:t>Le fonctionnaire territorial peut, s’il en fait la démarche :</w:t>
      </w:r>
    </w:p>
    <w:p w14:paraId="0D22730A" w14:textId="77777777" w:rsidR="00121A15" w:rsidRPr="00121A15" w:rsidRDefault="00121A15" w:rsidP="00121A15">
      <w:pPr>
        <w:rPr>
          <w:sz w:val="20"/>
          <w:szCs w:val="20"/>
        </w:rPr>
      </w:pPr>
    </w:p>
    <w:p w14:paraId="7DA40C17" w14:textId="458ED25C" w:rsidR="00121A15" w:rsidRPr="00121A15" w:rsidRDefault="00121A15" w:rsidP="00121A15">
      <w:pPr>
        <w:pStyle w:val="Paragraphedeliste"/>
        <w:widowControl w:val="0"/>
        <w:numPr>
          <w:ilvl w:val="0"/>
          <w:numId w:val="29"/>
        </w:numPr>
        <w:autoSpaceDE w:val="0"/>
        <w:autoSpaceDN w:val="0"/>
        <w:spacing w:line="240" w:lineRule="auto"/>
        <w:jc w:val="left"/>
        <w:rPr>
          <w:sz w:val="20"/>
          <w:szCs w:val="20"/>
        </w:rPr>
      </w:pPr>
      <w:r w:rsidRPr="00121A15">
        <w:rPr>
          <w:sz w:val="20"/>
          <w:szCs w:val="20"/>
        </w:rPr>
        <w:t>Prétendre à différentes formations :</w:t>
      </w:r>
    </w:p>
    <w:p w14:paraId="1970B6CF" w14:textId="77777777" w:rsidR="00121A15" w:rsidRPr="00121A15" w:rsidRDefault="00121A15" w:rsidP="00121A15">
      <w:pPr>
        <w:widowControl w:val="0"/>
        <w:numPr>
          <w:ilvl w:val="1"/>
          <w:numId w:val="29"/>
        </w:numPr>
        <w:autoSpaceDE w:val="0"/>
        <w:autoSpaceDN w:val="0"/>
        <w:spacing w:line="240" w:lineRule="auto"/>
        <w:jc w:val="left"/>
        <w:rPr>
          <w:sz w:val="20"/>
          <w:szCs w:val="20"/>
        </w:rPr>
      </w:pPr>
      <w:r w:rsidRPr="00121A15">
        <w:rPr>
          <w:sz w:val="20"/>
          <w:szCs w:val="20"/>
        </w:rPr>
        <w:t>Des formations destinées à mettre en œuvre un projet d’évolution professionnelle dans le cadre du CPF</w:t>
      </w:r>
      <w:r w:rsidRPr="00121A15">
        <w:rPr>
          <w:i/>
          <w:sz w:val="20"/>
          <w:szCs w:val="20"/>
        </w:rPr>
        <w:t xml:space="preserve"> </w:t>
      </w:r>
    </w:p>
    <w:p w14:paraId="1421DEC5" w14:textId="77777777" w:rsidR="00121A15" w:rsidRPr="00121A15" w:rsidRDefault="00121A15" w:rsidP="00121A15">
      <w:pPr>
        <w:widowControl w:val="0"/>
        <w:numPr>
          <w:ilvl w:val="1"/>
          <w:numId w:val="29"/>
        </w:numPr>
        <w:autoSpaceDE w:val="0"/>
        <w:autoSpaceDN w:val="0"/>
        <w:spacing w:line="240" w:lineRule="auto"/>
        <w:jc w:val="left"/>
        <w:rPr>
          <w:sz w:val="20"/>
          <w:szCs w:val="20"/>
        </w:rPr>
      </w:pPr>
      <w:r w:rsidRPr="00121A15">
        <w:rPr>
          <w:sz w:val="20"/>
          <w:szCs w:val="20"/>
        </w:rPr>
        <w:t xml:space="preserve">La formation de perfectionnement </w:t>
      </w:r>
    </w:p>
    <w:p w14:paraId="726BEE8D" w14:textId="77777777" w:rsidR="00121A15" w:rsidRPr="00121A15" w:rsidRDefault="00121A15" w:rsidP="00121A15">
      <w:pPr>
        <w:widowControl w:val="0"/>
        <w:numPr>
          <w:ilvl w:val="1"/>
          <w:numId w:val="29"/>
        </w:numPr>
        <w:autoSpaceDE w:val="0"/>
        <w:autoSpaceDN w:val="0"/>
        <w:spacing w:line="240" w:lineRule="auto"/>
        <w:jc w:val="left"/>
        <w:rPr>
          <w:sz w:val="20"/>
          <w:szCs w:val="20"/>
        </w:rPr>
      </w:pPr>
      <w:r w:rsidRPr="00121A15">
        <w:rPr>
          <w:sz w:val="20"/>
          <w:szCs w:val="20"/>
        </w:rPr>
        <w:t>Le congé pour bilan de compétences</w:t>
      </w:r>
    </w:p>
    <w:p w14:paraId="31AB7FE6" w14:textId="77777777" w:rsidR="00121A15" w:rsidRPr="00121A15" w:rsidRDefault="00121A15" w:rsidP="00121A15">
      <w:pPr>
        <w:widowControl w:val="0"/>
        <w:numPr>
          <w:ilvl w:val="1"/>
          <w:numId w:val="29"/>
        </w:numPr>
        <w:autoSpaceDE w:val="0"/>
        <w:autoSpaceDN w:val="0"/>
        <w:spacing w:line="240" w:lineRule="auto"/>
        <w:jc w:val="left"/>
        <w:rPr>
          <w:sz w:val="20"/>
          <w:szCs w:val="20"/>
        </w:rPr>
      </w:pPr>
      <w:r w:rsidRPr="00121A15">
        <w:rPr>
          <w:sz w:val="20"/>
          <w:szCs w:val="20"/>
        </w:rPr>
        <w:t>Le congé pour validation des acquis de l’expérience</w:t>
      </w:r>
    </w:p>
    <w:p w14:paraId="1B566AF5" w14:textId="77777777" w:rsidR="00121A15" w:rsidRPr="00121A15" w:rsidRDefault="00121A15" w:rsidP="00121A15">
      <w:pPr>
        <w:widowControl w:val="0"/>
        <w:numPr>
          <w:ilvl w:val="1"/>
          <w:numId w:val="29"/>
        </w:numPr>
        <w:autoSpaceDE w:val="0"/>
        <w:autoSpaceDN w:val="0"/>
        <w:spacing w:line="240" w:lineRule="auto"/>
        <w:jc w:val="left"/>
        <w:rPr>
          <w:sz w:val="20"/>
          <w:szCs w:val="20"/>
        </w:rPr>
      </w:pPr>
      <w:r w:rsidRPr="00121A15">
        <w:rPr>
          <w:sz w:val="20"/>
          <w:szCs w:val="20"/>
        </w:rPr>
        <w:t>La formation de professionnalisation, tout au long de la carrière</w:t>
      </w:r>
    </w:p>
    <w:p w14:paraId="5D51E8A8" w14:textId="77777777" w:rsidR="00121A15" w:rsidRDefault="00121A15" w:rsidP="00121A15">
      <w:pPr>
        <w:widowControl w:val="0"/>
        <w:numPr>
          <w:ilvl w:val="0"/>
          <w:numId w:val="29"/>
        </w:numPr>
        <w:autoSpaceDE w:val="0"/>
        <w:autoSpaceDN w:val="0"/>
        <w:spacing w:line="240" w:lineRule="auto"/>
        <w:jc w:val="left"/>
        <w:rPr>
          <w:sz w:val="20"/>
          <w:szCs w:val="20"/>
        </w:rPr>
      </w:pPr>
      <w:r w:rsidRPr="00121A15">
        <w:rPr>
          <w:sz w:val="20"/>
          <w:szCs w:val="20"/>
        </w:rPr>
        <w:t>Réaliser un stage d’observation et/ou d’immersion dans sa collectivité d’origine ou au sein de tout autre administration ou établissement mentionnés à l’article 2 du titre IV du statut général des fonctionnaires.</w:t>
      </w:r>
    </w:p>
    <w:p w14:paraId="53943654" w14:textId="77777777" w:rsidR="00426EF2" w:rsidRDefault="00426EF2" w:rsidP="00426EF2">
      <w:pPr>
        <w:widowControl w:val="0"/>
        <w:autoSpaceDE w:val="0"/>
        <w:autoSpaceDN w:val="0"/>
        <w:spacing w:line="240" w:lineRule="auto"/>
        <w:jc w:val="left"/>
        <w:rPr>
          <w:sz w:val="20"/>
          <w:szCs w:val="20"/>
        </w:rPr>
      </w:pPr>
    </w:p>
    <w:p w14:paraId="16E2D9BC" w14:textId="3BF9A4E8" w:rsidR="00426EF2" w:rsidRDefault="00573495" w:rsidP="00426EF2">
      <w:pPr>
        <w:rPr>
          <w:b/>
          <w:bCs/>
        </w:rPr>
      </w:pPr>
      <w:r>
        <w:rPr>
          <w:b/>
          <w:bCs/>
        </w:rPr>
        <w:t>A cet effet, dès lors que sera définit le projet de reconversion de l’agent, s</w:t>
      </w:r>
      <w:r w:rsidR="00426EF2" w:rsidRPr="002E234F">
        <w:rPr>
          <w:b/>
          <w:bCs/>
        </w:rPr>
        <w:t>eront annexés à la présente convention les documents définissant les actions de formation suivies et/ou les modalités d’exercice du stage d’observation / de mise en situation au sein de l’organisme d’accueil.</w:t>
      </w:r>
    </w:p>
    <w:p w14:paraId="0960B2B1" w14:textId="77777777" w:rsidR="00126A3E" w:rsidRDefault="00126A3E" w:rsidP="008608BF">
      <w:pPr>
        <w:rPr>
          <w:lang w:eastAsia="en-US"/>
        </w:rPr>
      </w:pPr>
    </w:p>
    <w:p w14:paraId="5DB3E0DA" w14:textId="77777777" w:rsidR="008608BF" w:rsidRDefault="008608BF" w:rsidP="008608BF">
      <w:pPr>
        <w:pStyle w:val="Titre1"/>
      </w:pPr>
      <w:r>
        <w:t>Article 3 – Evaluation des actions proposées au fonctionnaire</w:t>
      </w:r>
    </w:p>
    <w:p w14:paraId="58C60002" w14:textId="77777777" w:rsidR="008608BF" w:rsidRDefault="008608BF" w:rsidP="008608BF">
      <w:pPr>
        <w:rPr>
          <w:sz w:val="20"/>
          <w:lang w:eastAsia="en-US"/>
        </w:rPr>
      </w:pPr>
      <w:r w:rsidRPr="008608BF">
        <w:rPr>
          <w:sz w:val="20"/>
          <w:lang w:eastAsia="en-US"/>
        </w:rPr>
        <w:t>L’employeur d’origine assure le suivi et l’évaluation des actions proposées au fonctionnaire.</w:t>
      </w:r>
    </w:p>
    <w:p w14:paraId="71188819" w14:textId="77777777" w:rsidR="00121A15" w:rsidRPr="008608BF" w:rsidRDefault="00121A15" w:rsidP="008608BF">
      <w:pPr>
        <w:rPr>
          <w:sz w:val="20"/>
          <w:lang w:eastAsia="en-US"/>
        </w:rPr>
      </w:pPr>
    </w:p>
    <w:p w14:paraId="3EFB2D62" w14:textId="170F7F03" w:rsidR="001B0340" w:rsidRDefault="008608BF" w:rsidP="008608BF">
      <w:pPr>
        <w:rPr>
          <w:sz w:val="20"/>
          <w:lang w:eastAsia="en-US"/>
        </w:rPr>
      </w:pPr>
      <w:r w:rsidRPr="008608BF">
        <w:rPr>
          <w:sz w:val="20"/>
          <w:lang w:eastAsia="en-US"/>
        </w:rPr>
        <w:t xml:space="preserve">Pour cela, l’employeur d’origine, </w:t>
      </w:r>
      <w:r w:rsidR="001B0340">
        <w:rPr>
          <w:sz w:val="20"/>
          <w:lang w:eastAsia="en-US"/>
        </w:rPr>
        <w:t>avec le tuteur désigné par l’employeur d’accueil</w:t>
      </w:r>
      <w:r w:rsidR="00C85E6F">
        <w:rPr>
          <w:sz w:val="20"/>
          <w:lang w:eastAsia="en-US"/>
        </w:rPr>
        <w:t xml:space="preserve"> et, le cas échéant, le chargé de parcours professionnel du </w:t>
      </w:r>
      <w:proofErr w:type="spellStart"/>
      <w:r w:rsidR="00C85E6F">
        <w:rPr>
          <w:sz w:val="20"/>
          <w:lang w:eastAsia="en-US"/>
        </w:rPr>
        <w:t>CdG</w:t>
      </w:r>
      <w:proofErr w:type="spellEnd"/>
      <w:r w:rsidR="001B0340">
        <w:rPr>
          <w:sz w:val="20"/>
          <w:lang w:eastAsia="en-US"/>
        </w:rPr>
        <w:t xml:space="preserve">, recevra le fonctionnaire </w:t>
      </w:r>
      <w:r w:rsidR="00100A9B">
        <w:rPr>
          <w:sz w:val="20"/>
          <w:lang w:eastAsia="en-US"/>
        </w:rPr>
        <w:t xml:space="preserve">régulièrement, et a minima </w:t>
      </w:r>
      <w:r w:rsidR="001B0340">
        <w:rPr>
          <w:sz w:val="20"/>
          <w:lang w:eastAsia="en-US"/>
        </w:rPr>
        <w:t xml:space="preserve">tous les </w:t>
      </w:r>
      <w:r w:rsidR="00CD2DE3">
        <w:rPr>
          <w:sz w:val="20"/>
          <w:lang w:eastAsia="en-US"/>
        </w:rPr>
        <w:t xml:space="preserve">trois </w:t>
      </w:r>
      <w:r w:rsidR="001B0340">
        <w:rPr>
          <w:sz w:val="20"/>
          <w:lang w:eastAsia="en-US"/>
        </w:rPr>
        <w:t>mois à compter de la signature de la présente convention</w:t>
      </w:r>
      <w:r w:rsidR="00100A9B">
        <w:rPr>
          <w:sz w:val="20"/>
          <w:lang w:eastAsia="en-US"/>
        </w:rPr>
        <w:t>,</w:t>
      </w:r>
      <w:r w:rsidR="001B0340">
        <w:rPr>
          <w:sz w:val="20"/>
          <w:lang w:eastAsia="en-US"/>
        </w:rPr>
        <w:t xml:space="preserve"> afin de faire un bilan des actions proposées et réalisées dans le cadre de la PPR.</w:t>
      </w:r>
    </w:p>
    <w:p w14:paraId="7621D1F2" w14:textId="77777777" w:rsidR="00121A15" w:rsidRDefault="00121A15" w:rsidP="008608BF">
      <w:pPr>
        <w:rPr>
          <w:sz w:val="20"/>
          <w:lang w:eastAsia="en-US"/>
        </w:rPr>
      </w:pPr>
    </w:p>
    <w:p w14:paraId="4508EE94" w14:textId="55557585" w:rsidR="009A51BA" w:rsidRDefault="009A51BA" w:rsidP="008608BF">
      <w:pPr>
        <w:rPr>
          <w:sz w:val="20"/>
          <w:lang w:eastAsia="en-US"/>
        </w:rPr>
      </w:pPr>
      <w:r>
        <w:rPr>
          <w:sz w:val="20"/>
          <w:lang w:eastAsia="en-US"/>
        </w:rPr>
        <w:t xml:space="preserve">Un bilan sera réalisé à l’issue de chaque stage ou mise en </w:t>
      </w:r>
      <w:r w:rsidR="004538AE">
        <w:rPr>
          <w:sz w:val="20"/>
          <w:lang w:eastAsia="en-US"/>
        </w:rPr>
        <w:t xml:space="preserve">situation avec </w:t>
      </w:r>
      <w:r w:rsidR="00573495">
        <w:rPr>
          <w:sz w:val="20"/>
          <w:lang w:eastAsia="en-US"/>
        </w:rPr>
        <w:t>l’employeur</w:t>
      </w:r>
      <w:r w:rsidR="004538AE">
        <w:rPr>
          <w:sz w:val="20"/>
          <w:lang w:eastAsia="en-US"/>
        </w:rPr>
        <w:t>.</w:t>
      </w:r>
    </w:p>
    <w:p w14:paraId="711D3256" w14:textId="77777777" w:rsidR="00121A15" w:rsidRDefault="00121A15" w:rsidP="008608BF">
      <w:pPr>
        <w:rPr>
          <w:sz w:val="20"/>
          <w:lang w:eastAsia="en-US"/>
        </w:rPr>
      </w:pPr>
    </w:p>
    <w:p w14:paraId="02B585C7" w14:textId="4A8A48B5" w:rsidR="001B0340" w:rsidRDefault="001B0340" w:rsidP="008608BF">
      <w:pPr>
        <w:rPr>
          <w:sz w:val="20"/>
          <w:lang w:eastAsia="en-US"/>
        </w:rPr>
      </w:pPr>
      <w:r>
        <w:rPr>
          <w:sz w:val="20"/>
          <w:lang w:eastAsia="en-US"/>
        </w:rPr>
        <w:t xml:space="preserve">A l’occasion de ces évaluations, le contenu et les modalités de mise en œuvre de la </w:t>
      </w:r>
      <w:proofErr w:type="spellStart"/>
      <w:r>
        <w:rPr>
          <w:sz w:val="20"/>
          <w:lang w:eastAsia="en-US"/>
        </w:rPr>
        <w:t>PPR</w:t>
      </w:r>
      <w:proofErr w:type="spellEnd"/>
      <w:r>
        <w:rPr>
          <w:sz w:val="20"/>
          <w:lang w:eastAsia="en-US"/>
        </w:rPr>
        <w:t xml:space="preserve"> pourront être modifiés dans les conditions prévues à l’article 12 de la présente convention. L’employeur d’origine peut </w:t>
      </w:r>
      <w:r w:rsidR="004F5962">
        <w:rPr>
          <w:sz w:val="20"/>
          <w:lang w:eastAsia="en-US"/>
        </w:rPr>
        <w:t>solliciter</w:t>
      </w:r>
      <w:r>
        <w:rPr>
          <w:sz w:val="20"/>
          <w:lang w:eastAsia="en-US"/>
        </w:rPr>
        <w:t xml:space="preserve"> le CDG 81 pour l’analyse des actions suivies par le fonctionnaire et l’évolution de ces actions pour la durée de la convention restant à courir.</w:t>
      </w:r>
    </w:p>
    <w:p w14:paraId="08D9C6E3" w14:textId="77777777" w:rsidR="00513A1E" w:rsidRDefault="00513A1E" w:rsidP="004F5962">
      <w:pPr>
        <w:rPr>
          <w:sz w:val="20"/>
          <w:lang w:eastAsia="en-US"/>
        </w:rPr>
      </w:pPr>
    </w:p>
    <w:p w14:paraId="25AFB0A9" w14:textId="77777777" w:rsidR="00513A1E" w:rsidRDefault="00513A1E" w:rsidP="00513A1E">
      <w:pPr>
        <w:pStyle w:val="Titre1"/>
      </w:pPr>
      <w:r>
        <w:t xml:space="preserve">Article </w:t>
      </w:r>
      <w:r w:rsidR="00100A9B">
        <w:t>4</w:t>
      </w:r>
      <w:r>
        <w:t xml:space="preserve"> – Situation administrative du fonctionnaire</w:t>
      </w:r>
    </w:p>
    <w:p w14:paraId="327697B9" w14:textId="77777777" w:rsidR="00121A15" w:rsidRPr="00121A15" w:rsidRDefault="00121A15" w:rsidP="00121A15">
      <w:pPr>
        <w:rPr>
          <w:sz w:val="20"/>
          <w:szCs w:val="20"/>
        </w:rPr>
      </w:pPr>
      <w:r w:rsidRPr="00121A15">
        <w:rPr>
          <w:sz w:val="20"/>
          <w:szCs w:val="20"/>
        </w:rPr>
        <w:t>Tout au long de la période de préparation au reclassement, le fonctionnaire est en position d’activité auprès de son employeur d’origine.</w:t>
      </w:r>
    </w:p>
    <w:p w14:paraId="0AA752ED" w14:textId="77777777" w:rsidR="00121A15" w:rsidRPr="00121A15" w:rsidRDefault="00121A15" w:rsidP="00121A15">
      <w:pPr>
        <w:rPr>
          <w:sz w:val="20"/>
          <w:szCs w:val="20"/>
        </w:rPr>
      </w:pPr>
    </w:p>
    <w:p w14:paraId="502502D9" w14:textId="4D648445" w:rsidR="00121A15" w:rsidRPr="00121A15" w:rsidRDefault="00121A15" w:rsidP="00121A15">
      <w:pPr>
        <w:rPr>
          <w:sz w:val="20"/>
          <w:szCs w:val="20"/>
        </w:rPr>
      </w:pPr>
      <w:r w:rsidRPr="00121A15">
        <w:rPr>
          <w:sz w:val="20"/>
          <w:szCs w:val="20"/>
        </w:rPr>
        <w:t xml:space="preserve">Il est soumis aux droits, aux obligations et </w:t>
      </w:r>
      <w:r w:rsidR="00573495">
        <w:rPr>
          <w:sz w:val="20"/>
          <w:szCs w:val="20"/>
        </w:rPr>
        <w:t>aux règles</w:t>
      </w:r>
      <w:r w:rsidRPr="00121A15">
        <w:rPr>
          <w:sz w:val="20"/>
          <w:szCs w:val="20"/>
        </w:rPr>
        <w:t xml:space="preserve"> déontologi</w:t>
      </w:r>
      <w:r w:rsidR="00573495">
        <w:rPr>
          <w:sz w:val="20"/>
          <w:szCs w:val="20"/>
        </w:rPr>
        <w:t>qu</w:t>
      </w:r>
      <w:r w:rsidRPr="00121A15">
        <w:rPr>
          <w:sz w:val="20"/>
          <w:szCs w:val="20"/>
        </w:rPr>
        <w:t xml:space="preserve">e incombant à tout fonctionnaire en position d’activité. En cas de manquement aux obligations et à la déontologie, l’employeur d’origine pourra engager une procédure disciplinaire à l’encontre du fonctionnaire. </w:t>
      </w:r>
    </w:p>
    <w:p w14:paraId="36EB13E0" w14:textId="77777777" w:rsidR="00121A15" w:rsidRPr="00121A15" w:rsidRDefault="00121A15" w:rsidP="00121A15">
      <w:pPr>
        <w:rPr>
          <w:sz w:val="20"/>
          <w:szCs w:val="20"/>
        </w:rPr>
      </w:pPr>
    </w:p>
    <w:p w14:paraId="7366586E" w14:textId="77777777" w:rsidR="00121A15" w:rsidRPr="00121A15" w:rsidRDefault="00121A15" w:rsidP="00121A15">
      <w:pPr>
        <w:rPr>
          <w:sz w:val="20"/>
          <w:szCs w:val="20"/>
        </w:rPr>
      </w:pPr>
      <w:r w:rsidRPr="00121A15">
        <w:rPr>
          <w:sz w:val="20"/>
          <w:szCs w:val="20"/>
        </w:rPr>
        <w:t>Il percevra son plein traitement au cours de cette période de préparation au reclassement.</w:t>
      </w:r>
    </w:p>
    <w:p w14:paraId="385B6EEB" w14:textId="77777777" w:rsidR="00121A15" w:rsidRPr="00121A15" w:rsidRDefault="00121A15" w:rsidP="00121A15">
      <w:pPr>
        <w:rPr>
          <w:sz w:val="20"/>
          <w:szCs w:val="20"/>
        </w:rPr>
      </w:pPr>
    </w:p>
    <w:p w14:paraId="26BB0A0F" w14:textId="1F194F29" w:rsidR="00121A15" w:rsidRPr="00121A15" w:rsidRDefault="00121A15" w:rsidP="00121A15">
      <w:pPr>
        <w:rPr>
          <w:sz w:val="20"/>
          <w:szCs w:val="20"/>
        </w:rPr>
      </w:pPr>
      <w:r w:rsidRPr="00121A15">
        <w:rPr>
          <w:sz w:val="20"/>
          <w:szCs w:val="20"/>
        </w:rPr>
        <w:t xml:space="preserve">En fonction des actions proposées à l’article 2 de la présente convention, il pourra être amené à effectuer des déplacements. </w:t>
      </w:r>
      <w:r w:rsidR="00EE32B0">
        <w:rPr>
          <w:sz w:val="20"/>
          <w:szCs w:val="20"/>
        </w:rPr>
        <w:t>La collectivité prend en charge les frais inhérents à ces déplacements.</w:t>
      </w:r>
    </w:p>
    <w:p w14:paraId="7723C62D" w14:textId="77777777" w:rsidR="00121A15" w:rsidRDefault="00121A15" w:rsidP="00513A1E">
      <w:pPr>
        <w:rPr>
          <w:sz w:val="20"/>
          <w:lang w:eastAsia="en-US"/>
        </w:rPr>
      </w:pPr>
    </w:p>
    <w:p w14:paraId="767F3814" w14:textId="77777777" w:rsidR="00513A1E" w:rsidRDefault="00126A3E" w:rsidP="00513A1E">
      <w:pPr>
        <w:pStyle w:val="Titre1"/>
      </w:pPr>
      <w:r>
        <w:t>Article 5</w:t>
      </w:r>
      <w:r w:rsidR="00BE43DF">
        <w:t xml:space="preserve"> – Engagement des parties</w:t>
      </w:r>
    </w:p>
    <w:p w14:paraId="09975839" w14:textId="77777777" w:rsidR="00BE43DF" w:rsidRDefault="00126A3E" w:rsidP="00BE43DF">
      <w:pPr>
        <w:pStyle w:val="Titre2"/>
        <w:rPr>
          <w:sz w:val="20"/>
        </w:rPr>
      </w:pPr>
      <w:r>
        <w:rPr>
          <w:sz w:val="20"/>
        </w:rPr>
        <w:t>5</w:t>
      </w:r>
      <w:r w:rsidR="00BE43DF">
        <w:rPr>
          <w:sz w:val="20"/>
        </w:rPr>
        <w:t>-1 Engagement du fonctionnaire</w:t>
      </w:r>
    </w:p>
    <w:p w14:paraId="0E20270D" w14:textId="77777777" w:rsidR="00BE43DF" w:rsidRPr="00BE43DF" w:rsidRDefault="00BE43DF" w:rsidP="00BE43DF">
      <w:pPr>
        <w:rPr>
          <w:sz w:val="20"/>
          <w:lang w:eastAsia="en-US"/>
        </w:rPr>
      </w:pPr>
      <w:r w:rsidRPr="00BE43DF">
        <w:rPr>
          <w:sz w:val="20"/>
          <w:lang w:eastAsia="en-US"/>
        </w:rPr>
        <w:t>Le fonctionnaire s’engage à :</w:t>
      </w:r>
    </w:p>
    <w:p w14:paraId="0286D4E0" w14:textId="71914352" w:rsidR="00BE43DF" w:rsidRPr="00126A3E" w:rsidRDefault="00BE43DF" w:rsidP="00126A3E">
      <w:pPr>
        <w:pStyle w:val="Paragraphedeliste"/>
        <w:numPr>
          <w:ilvl w:val="0"/>
          <w:numId w:val="23"/>
        </w:numPr>
        <w:rPr>
          <w:sz w:val="20"/>
          <w:lang w:eastAsia="en-US"/>
        </w:rPr>
      </w:pPr>
      <w:r w:rsidRPr="00126A3E">
        <w:rPr>
          <w:sz w:val="20"/>
          <w:lang w:eastAsia="en-US"/>
        </w:rPr>
        <w:t xml:space="preserve">suivre les actions proposées </w:t>
      </w:r>
      <w:r w:rsidR="00EE32B0">
        <w:rPr>
          <w:sz w:val="20"/>
          <w:lang w:eastAsia="en-US"/>
        </w:rPr>
        <w:t>dans le cadre</w:t>
      </w:r>
      <w:r w:rsidRPr="00126A3E">
        <w:rPr>
          <w:sz w:val="20"/>
          <w:lang w:eastAsia="en-US"/>
        </w:rPr>
        <w:t xml:space="preserve"> de la présente convention ;</w:t>
      </w:r>
    </w:p>
    <w:p w14:paraId="09A13CDE" w14:textId="77777777" w:rsidR="00BE43DF" w:rsidRPr="00126A3E" w:rsidRDefault="00BE43DF" w:rsidP="00126A3E">
      <w:pPr>
        <w:pStyle w:val="Paragraphedeliste"/>
        <w:numPr>
          <w:ilvl w:val="0"/>
          <w:numId w:val="23"/>
        </w:numPr>
        <w:rPr>
          <w:sz w:val="20"/>
          <w:lang w:eastAsia="en-US"/>
        </w:rPr>
      </w:pPr>
      <w:r w:rsidRPr="00126A3E">
        <w:rPr>
          <w:sz w:val="20"/>
          <w:lang w:eastAsia="en-US"/>
        </w:rPr>
        <w:t>s’impliquer dans la ou les formation(s) proposée(s) ainsi que dans le ou les stage(s) d’observation ou de mise en situation proposé(s) ;</w:t>
      </w:r>
    </w:p>
    <w:p w14:paraId="09A8B991" w14:textId="77777777" w:rsidR="00BE43DF" w:rsidRPr="00126A3E" w:rsidRDefault="00BE43DF" w:rsidP="00126A3E">
      <w:pPr>
        <w:pStyle w:val="Paragraphedeliste"/>
        <w:numPr>
          <w:ilvl w:val="0"/>
          <w:numId w:val="23"/>
        </w:numPr>
        <w:rPr>
          <w:sz w:val="20"/>
          <w:lang w:eastAsia="en-US"/>
        </w:rPr>
      </w:pPr>
      <w:r w:rsidRPr="00126A3E">
        <w:rPr>
          <w:sz w:val="20"/>
          <w:lang w:eastAsia="en-US"/>
        </w:rPr>
        <w:t xml:space="preserve">s’impliquer dans un processus pouvant aboutir à un reclassement sur un poste </w:t>
      </w:r>
      <w:r w:rsidR="00FB58E6" w:rsidRPr="00126A3E">
        <w:rPr>
          <w:sz w:val="20"/>
          <w:lang w:eastAsia="en-US"/>
        </w:rPr>
        <w:t>correspondant à son état de santé auprès de son employeur d’origine, d’une autre collectivité territoriale ou d’un autre établissement public.</w:t>
      </w:r>
    </w:p>
    <w:p w14:paraId="28E39A87" w14:textId="77777777" w:rsidR="00FB58E6" w:rsidRDefault="00FB58E6" w:rsidP="00BE43DF">
      <w:pPr>
        <w:rPr>
          <w:sz w:val="20"/>
          <w:lang w:eastAsia="en-US"/>
        </w:rPr>
      </w:pPr>
    </w:p>
    <w:p w14:paraId="3EABF3BB" w14:textId="77777777" w:rsidR="00FB58E6" w:rsidRDefault="00126A3E" w:rsidP="00FB58E6">
      <w:pPr>
        <w:pStyle w:val="Titre2"/>
        <w:rPr>
          <w:sz w:val="20"/>
        </w:rPr>
      </w:pPr>
      <w:r>
        <w:rPr>
          <w:sz w:val="20"/>
        </w:rPr>
        <w:t>5</w:t>
      </w:r>
      <w:r w:rsidR="00FB58E6">
        <w:rPr>
          <w:sz w:val="20"/>
        </w:rPr>
        <w:t>-2 Engagement de l’employeur d’origine</w:t>
      </w:r>
    </w:p>
    <w:p w14:paraId="7954004A" w14:textId="16CC0F57" w:rsidR="00C85E6F" w:rsidRDefault="00FB58E6" w:rsidP="00C85E6F">
      <w:pPr>
        <w:rPr>
          <w:sz w:val="20"/>
          <w:lang w:eastAsia="en-US"/>
        </w:rPr>
      </w:pPr>
      <w:r>
        <w:rPr>
          <w:sz w:val="20"/>
          <w:lang w:eastAsia="en-US"/>
        </w:rPr>
        <w:t xml:space="preserve">L’employeur d’origine s’engage </w:t>
      </w:r>
      <w:r w:rsidR="00EE32B0">
        <w:rPr>
          <w:sz w:val="20"/>
          <w:lang w:eastAsia="en-US"/>
        </w:rPr>
        <w:t>à</w:t>
      </w:r>
      <w:r w:rsidR="00C85E6F">
        <w:rPr>
          <w:sz w:val="20"/>
          <w:lang w:eastAsia="en-US"/>
        </w:rPr>
        <w:t> :</w:t>
      </w:r>
    </w:p>
    <w:p w14:paraId="7B89AE00" w14:textId="65428085" w:rsidR="00FB58E6" w:rsidRPr="00C85E6F" w:rsidRDefault="00FB58E6" w:rsidP="00C85E6F">
      <w:pPr>
        <w:pStyle w:val="Paragraphedeliste"/>
        <w:numPr>
          <w:ilvl w:val="0"/>
          <w:numId w:val="23"/>
        </w:numPr>
        <w:rPr>
          <w:sz w:val="20"/>
          <w:lang w:eastAsia="en-US"/>
        </w:rPr>
      </w:pPr>
      <w:r w:rsidRPr="00C85E6F">
        <w:rPr>
          <w:sz w:val="20"/>
          <w:lang w:eastAsia="en-US"/>
        </w:rPr>
        <w:t>suivre le déroulement des actions proposées à l’article 2 de la présente convention en assurant un accompagnement de proximité ;</w:t>
      </w:r>
    </w:p>
    <w:p w14:paraId="6BE5256B" w14:textId="77777777" w:rsidR="00FB58E6" w:rsidRPr="00126A3E" w:rsidRDefault="00FB58E6" w:rsidP="00126A3E">
      <w:pPr>
        <w:pStyle w:val="Paragraphedeliste"/>
        <w:numPr>
          <w:ilvl w:val="0"/>
          <w:numId w:val="23"/>
        </w:numPr>
        <w:rPr>
          <w:sz w:val="20"/>
          <w:lang w:eastAsia="en-US"/>
        </w:rPr>
      </w:pPr>
      <w:r w:rsidRPr="00126A3E">
        <w:rPr>
          <w:sz w:val="20"/>
          <w:lang w:eastAsia="en-US"/>
        </w:rPr>
        <w:t>assister le fonctionnaire dans les démarches à effectuer pour réaliser les actions proposées à l’article 2 de la présente convention (notamment inscription à une formation…) ;</w:t>
      </w:r>
    </w:p>
    <w:p w14:paraId="50D9579B" w14:textId="77777777" w:rsidR="00FB58E6" w:rsidRPr="00126A3E" w:rsidRDefault="00FB58E6" w:rsidP="00126A3E">
      <w:pPr>
        <w:pStyle w:val="Paragraphedeliste"/>
        <w:numPr>
          <w:ilvl w:val="0"/>
          <w:numId w:val="23"/>
        </w:numPr>
        <w:rPr>
          <w:sz w:val="20"/>
          <w:lang w:eastAsia="en-US"/>
        </w:rPr>
      </w:pPr>
      <w:r w:rsidRPr="00126A3E">
        <w:rPr>
          <w:sz w:val="20"/>
          <w:lang w:eastAsia="en-US"/>
        </w:rPr>
        <w:t xml:space="preserve">adapter les actions proposées à l’article 2 de la </w:t>
      </w:r>
      <w:r w:rsidR="00C50E9E" w:rsidRPr="00126A3E">
        <w:rPr>
          <w:sz w:val="20"/>
          <w:lang w:eastAsia="en-US"/>
        </w:rPr>
        <w:t>présente convention ou proposer de nouvelles actions au regard de l’évaluation prévue à l’article 3</w:t>
      </w:r>
      <w:r w:rsidR="000260C2" w:rsidRPr="00126A3E">
        <w:rPr>
          <w:sz w:val="20"/>
          <w:lang w:eastAsia="en-US"/>
        </w:rPr>
        <w:t xml:space="preserve"> de la présente convention ;</w:t>
      </w:r>
    </w:p>
    <w:p w14:paraId="3D02B824" w14:textId="0971CF2E" w:rsidR="000260C2" w:rsidRDefault="000260C2" w:rsidP="00126A3E">
      <w:pPr>
        <w:pStyle w:val="Paragraphedeliste"/>
        <w:numPr>
          <w:ilvl w:val="0"/>
          <w:numId w:val="23"/>
        </w:numPr>
        <w:rPr>
          <w:sz w:val="20"/>
          <w:lang w:eastAsia="en-US"/>
        </w:rPr>
      </w:pPr>
      <w:r w:rsidRPr="00126A3E">
        <w:rPr>
          <w:sz w:val="20"/>
          <w:lang w:eastAsia="en-US"/>
        </w:rPr>
        <w:t xml:space="preserve">accompagner le fonctionnaire dans sa recherche d’un emploi compatible avec son état </w:t>
      </w:r>
      <w:r w:rsidR="002325A9" w:rsidRPr="00126A3E">
        <w:rPr>
          <w:sz w:val="20"/>
          <w:lang w:eastAsia="en-US"/>
        </w:rPr>
        <w:t xml:space="preserve">de santé tout au long de la </w:t>
      </w:r>
      <w:r w:rsidR="00121A15" w:rsidRPr="00121A15">
        <w:rPr>
          <w:bCs/>
          <w:sz w:val="20"/>
          <w:szCs w:val="20"/>
        </w:rPr>
        <w:t>période de préparation au reclassement</w:t>
      </w:r>
      <w:r w:rsidRPr="00126A3E">
        <w:rPr>
          <w:sz w:val="20"/>
          <w:lang w:eastAsia="en-US"/>
        </w:rPr>
        <w:t>.</w:t>
      </w:r>
    </w:p>
    <w:p w14:paraId="21CA0DBA" w14:textId="77777777" w:rsidR="00EE32B0" w:rsidRDefault="00EE32B0" w:rsidP="00BF6E24">
      <w:pPr>
        <w:pStyle w:val="Paragraphedeliste"/>
        <w:rPr>
          <w:sz w:val="20"/>
          <w:lang w:eastAsia="en-US"/>
        </w:rPr>
      </w:pPr>
    </w:p>
    <w:p w14:paraId="3B13B1A7" w14:textId="70852292" w:rsidR="00EE32B0" w:rsidRPr="00EE32B0" w:rsidRDefault="00EE32B0" w:rsidP="00EE32B0">
      <w:pPr>
        <w:rPr>
          <w:b/>
          <w:bCs/>
          <w:sz w:val="20"/>
          <w:lang w:eastAsia="en-US"/>
        </w:rPr>
      </w:pPr>
      <w:r w:rsidRPr="00EE32B0">
        <w:rPr>
          <w:b/>
          <w:bCs/>
          <w:sz w:val="20"/>
          <w:lang w:eastAsia="en-US"/>
        </w:rPr>
        <w:t xml:space="preserve">L’employeur d’origine reste, en qualité d’autorité territoriale, la seule à avoir la compétence décisionnelle sur l’opportunité d’engager la collectivité dans des activités, des actions de formation qui interviendraient en cours de </w:t>
      </w:r>
      <w:proofErr w:type="spellStart"/>
      <w:r w:rsidRPr="00EE32B0">
        <w:rPr>
          <w:b/>
          <w:bCs/>
          <w:sz w:val="20"/>
          <w:lang w:eastAsia="en-US"/>
        </w:rPr>
        <w:t>PPR</w:t>
      </w:r>
      <w:proofErr w:type="spellEnd"/>
    </w:p>
    <w:p w14:paraId="2C5F06F5" w14:textId="77777777" w:rsidR="000260C2" w:rsidRDefault="000260C2" w:rsidP="00FB58E6">
      <w:pPr>
        <w:rPr>
          <w:sz w:val="20"/>
          <w:lang w:eastAsia="en-US"/>
        </w:rPr>
      </w:pPr>
    </w:p>
    <w:p w14:paraId="68B52DAC" w14:textId="77777777" w:rsidR="00EE32B0" w:rsidRDefault="00EE32B0" w:rsidP="00FB58E6">
      <w:pPr>
        <w:rPr>
          <w:sz w:val="20"/>
          <w:lang w:eastAsia="en-US"/>
        </w:rPr>
      </w:pPr>
    </w:p>
    <w:p w14:paraId="402C8D62" w14:textId="77777777" w:rsidR="00EE32B0" w:rsidRDefault="00EE32B0" w:rsidP="00FB58E6">
      <w:pPr>
        <w:rPr>
          <w:sz w:val="20"/>
          <w:lang w:eastAsia="en-US"/>
        </w:rPr>
      </w:pPr>
    </w:p>
    <w:p w14:paraId="055FD107" w14:textId="77777777" w:rsidR="00EE32B0" w:rsidRDefault="00EE32B0" w:rsidP="00FB58E6">
      <w:pPr>
        <w:rPr>
          <w:sz w:val="20"/>
          <w:lang w:eastAsia="en-US"/>
        </w:rPr>
      </w:pPr>
    </w:p>
    <w:p w14:paraId="5DAFCF03" w14:textId="77777777" w:rsidR="00EE32B0" w:rsidRDefault="00EE32B0" w:rsidP="00FB58E6">
      <w:pPr>
        <w:rPr>
          <w:sz w:val="20"/>
          <w:lang w:eastAsia="en-US"/>
        </w:rPr>
      </w:pPr>
    </w:p>
    <w:p w14:paraId="549AC297" w14:textId="1F00B03F" w:rsidR="000260C2" w:rsidRDefault="004F041F" w:rsidP="000260C2">
      <w:pPr>
        <w:pStyle w:val="Titre2"/>
        <w:rPr>
          <w:sz w:val="20"/>
        </w:rPr>
      </w:pPr>
      <w:r>
        <w:rPr>
          <w:sz w:val="20"/>
        </w:rPr>
        <w:lastRenderedPageBreak/>
        <w:t>5</w:t>
      </w:r>
      <w:r w:rsidR="000260C2">
        <w:rPr>
          <w:sz w:val="20"/>
        </w:rPr>
        <w:t>-3 Engagement du CDG 81</w:t>
      </w:r>
    </w:p>
    <w:p w14:paraId="5027EFAC" w14:textId="77777777" w:rsidR="000260C2" w:rsidRPr="000260C2" w:rsidRDefault="000260C2" w:rsidP="000260C2">
      <w:pPr>
        <w:rPr>
          <w:sz w:val="20"/>
          <w:lang w:eastAsia="en-US"/>
        </w:rPr>
      </w:pPr>
      <w:r w:rsidRPr="000260C2">
        <w:rPr>
          <w:sz w:val="20"/>
          <w:lang w:eastAsia="en-US"/>
        </w:rPr>
        <w:t>Le CDG 81 s’engage à :</w:t>
      </w:r>
    </w:p>
    <w:p w14:paraId="27228B01" w14:textId="628D53B8" w:rsidR="00461582" w:rsidRDefault="000260C2" w:rsidP="00126A3E">
      <w:pPr>
        <w:pStyle w:val="Puce"/>
        <w:numPr>
          <w:ilvl w:val="0"/>
          <w:numId w:val="23"/>
        </w:numPr>
        <w:rPr>
          <w:sz w:val="20"/>
        </w:rPr>
      </w:pPr>
      <w:r w:rsidRPr="000260C2">
        <w:rPr>
          <w:sz w:val="20"/>
        </w:rPr>
        <w:t>accompagner l’employeur d’or</w:t>
      </w:r>
      <w:r>
        <w:rPr>
          <w:sz w:val="20"/>
        </w:rPr>
        <w:t>igine et le fonctionnaire dans le suivi et l’évaluation des acti</w:t>
      </w:r>
      <w:r w:rsidR="00294669">
        <w:rPr>
          <w:sz w:val="20"/>
        </w:rPr>
        <w:t>ons proposées à l’article 2 de l</w:t>
      </w:r>
      <w:r>
        <w:rPr>
          <w:sz w:val="20"/>
        </w:rPr>
        <w:t>a présente convention</w:t>
      </w:r>
      <w:r w:rsidR="006E4448" w:rsidRPr="006E4448">
        <w:rPr>
          <w:sz w:val="20"/>
        </w:rPr>
        <w:t xml:space="preserve"> </w:t>
      </w:r>
      <w:r w:rsidR="006E4448">
        <w:rPr>
          <w:sz w:val="20"/>
        </w:rPr>
        <w:t>lors de points trimestriels</w:t>
      </w:r>
      <w:r w:rsidR="00EE32B0">
        <w:rPr>
          <w:sz w:val="20"/>
        </w:rPr>
        <w:t xml:space="preserve"> au minimum</w:t>
      </w:r>
      <w:r>
        <w:rPr>
          <w:sz w:val="20"/>
        </w:rPr>
        <w:t> ;</w:t>
      </w:r>
    </w:p>
    <w:p w14:paraId="733B5FF4" w14:textId="214BA202" w:rsidR="00924F54" w:rsidRDefault="00C427B6" w:rsidP="00126A3E">
      <w:pPr>
        <w:pStyle w:val="Puce"/>
        <w:numPr>
          <w:ilvl w:val="0"/>
          <w:numId w:val="23"/>
        </w:numPr>
        <w:rPr>
          <w:sz w:val="20"/>
        </w:rPr>
      </w:pPr>
      <w:r>
        <w:rPr>
          <w:sz w:val="20"/>
        </w:rPr>
        <w:t>proposer une évolution d</w:t>
      </w:r>
      <w:r w:rsidR="000260C2" w:rsidRPr="00924F54">
        <w:rPr>
          <w:sz w:val="20"/>
        </w:rPr>
        <w:t xml:space="preserve">es actions proposées </w:t>
      </w:r>
      <w:r w:rsidR="00EE32B0">
        <w:rPr>
          <w:sz w:val="20"/>
        </w:rPr>
        <w:t>à</w:t>
      </w:r>
      <w:r w:rsidR="000260C2" w:rsidRPr="00924F54">
        <w:rPr>
          <w:sz w:val="20"/>
        </w:rPr>
        <w:t xml:space="preserve"> la </w:t>
      </w:r>
      <w:r w:rsidR="00E67F3F" w:rsidRPr="00924F54">
        <w:rPr>
          <w:sz w:val="20"/>
        </w:rPr>
        <w:t>p</w:t>
      </w:r>
      <w:r w:rsidR="000260C2" w:rsidRPr="00924F54">
        <w:rPr>
          <w:sz w:val="20"/>
        </w:rPr>
        <w:t xml:space="preserve">résente convention au regard de l’évaluation prévue à l’article 3 de la </w:t>
      </w:r>
      <w:r w:rsidR="00E67F3F" w:rsidRPr="00924F54">
        <w:rPr>
          <w:sz w:val="20"/>
        </w:rPr>
        <w:t>p</w:t>
      </w:r>
      <w:r w:rsidR="000260C2" w:rsidRPr="00924F54">
        <w:rPr>
          <w:sz w:val="20"/>
        </w:rPr>
        <w:t xml:space="preserve">résente convention et en fonction du </w:t>
      </w:r>
      <w:r w:rsidR="00E67F3F" w:rsidRPr="00924F54">
        <w:rPr>
          <w:sz w:val="20"/>
        </w:rPr>
        <w:t>p</w:t>
      </w:r>
      <w:r w:rsidR="000260C2" w:rsidRPr="00924F54">
        <w:rPr>
          <w:sz w:val="20"/>
        </w:rPr>
        <w:t xml:space="preserve">rojet professionnel </w:t>
      </w:r>
      <w:r w:rsidR="00E67F3F" w:rsidRPr="00924F54">
        <w:rPr>
          <w:sz w:val="20"/>
        </w:rPr>
        <w:t>du fonctionnaire et des compétences professionnelles de ce dernier ;</w:t>
      </w:r>
    </w:p>
    <w:p w14:paraId="47DD157E" w14:textId="066DD1DE" w:rsidR="00E67F3F" w:rsidRDefault="00E67F3F" w:rsidP="00126A3E">
      <w:pPr>
        <w:pStyle w:val="Puce"/>
        <w:numPr>
          <w:ilvl w:val="0"/>
          <w:numId w:val="23"/>
        </w:numPr>
        <w:rPr>
          <w:sz w:val="20"/>
        </w:rPr>
      </w:pPr>
      <w:r w:rsidRPr="00924F54">
        <w:rPr>
          <w:sz w:val="20"/>
        </w:rPr>
        <w:t>accompagner l’employeur d’origine et le fonctionnaire dans la recherche d’un emploi compatible avec l’état de santé du fonctionnaire tout au long de la PPR</w:t>
      </w:r>
      <w:r w:rsidR="00C85E6F">
        <w:rPr>
          <w:sz w:val="20"/>
        </w:rPr>
        <w:t> ;</w:t>
      </w:r>
    </w:p>
    <w:p w14:paraId="38768D9A" w14:textId="5ED901CB" w:rsidR="00EE32B0" w:rsidRDefault="00EE32B0" w:rsidP="00126A3E">
      <w:pPr>
        <w:pStyle w:val="Puce"/>
        <w:numPr>
          <w:ilvl w:val="0"/>
          <w:numId w:val="23"/>
        </w:numPr>
        <w:rPr>
          <w:sz w:val="20"/>
        </w:rPr>
      </w:pPr>
      <w:r>
        <w:rPr>
          <w:sz w:val="20"/>
        </w:rPr>
        <w:t xml:space="preserve">à assurer une mission d’information générale sur la réglementation de la période de </w:t>
      </w:r>
      <w:proofErr w:type="spellStart"/>
      <w:r>
        <w:rPr>
          <w:sz w:val="20"/>
        </w:rPr>
        <w:t>PPR</w:t>
      </w:r>
      <w:proofErr w:type="spellEnd"/>
    </w:p>
    <w:p w14:paraId="6C7E9195" w14:textId="77777777" w:rsidR="00025703" w:rsidRDefault="00025703" w:rsidP="00B51AF3">
      <w:pPr>
        <w:rPr>
          <w:sz w:val="20"/>
          <w:lang w:eastAsia="en-US"/>
        </w:rPr>
      </w:pPr>
    </w:p>
    <w:p w14:paraId="7A4792EE" w14:textId="3F607105" w:rsidR="00B51AF3" w:rsidRDefault="00B51AF3" w:rsidP="00B51AF3">
      <w:pPr>
        <w:pStyle w:val="Titre1"/>
      </w:pPr>
      <w:r>
        <w:t xml:space="preserve">Article </w:t>
      </w:r>
      <w:r w:rsidR="00330CCE">
        <w:t>6</w:t>
      </w:r>
      <w:r>
        <w:t xml:space="preserve"> – Assurances</w:t>
      </w:r>
    </w:p>
    <w:p w14:paraId="26DCAD2C" w14:textId="77777777" w:rsidR="00B51AF3" w:rsidRDefault="002E7E68" w:rsidP="00B51AF3">
      <w:pPr>
        <w:rPr>
          <w:sz w:val="20"/>
          <w:lang w:eastAsia="en-US"/>
        </w:rPr>
      </w:pPr>
      <w:r>
        <w:rPr>
          <w:sz w:val="20"/>
          <w:lang w:eastAsia="en-US"/>
        </w:rPr>
        <w:t>L’employeur d’origine et le cas échéant, l’employeur d’accueil ont contracté les couvertures par assurances en rapport avec les risques attachés au suivi par le fonctionnaire des actions proposées à l’article 2 de la présente convention, notamment en matière de responsabilité civile et de déplacements professionnels.</w:t>
      </w:r>
    </w:p>
    <w:p w14:paraId="7AEC3C6F" w14:textId="77777777" w:rsidR="002E7E68" w:rsidRDefault="002E7E68" w:rsidP="00B51AF3">
      <w:pPr>
        <w:rPr>
          <w:sz w:val="20"/>
          <w:lang w:eastAsia="en-US"/>
        </w:rPr>
      </w:pPr>
    </w:p>
    <w:p w14:paraId="53D76B27" w14:textId="3970C703" w:rsidR="002E7E68" w:rsidRDefault="002E7E68" w:rsidP="002E7E68">
      <w:pPr>
        <w:pStyle w:val="Titre1"/>
      </w:pPr>
      <w:r>
        <w:t xml:space="preserve">Article </w:t>
      </w:r>
      <w:r w:rsidR="00330CCE">
        <w:t>7</w:t>
      </w:r>
      <w:r>
        <w:t xml:space="preserve"> – Dispositions financières</w:t>
      </w:r>
    </w:p>
    <w:p w14:paraId="0A36A8B0" w14:textId="77777777" w:rsidR="00D661D3" w:rsidRPr="00D661D3" w:rsidRDefault="00D661D3" w:rsidP="00D661D3">
      <w:pPr>
        <w:rPr>
          <w:sz w:val="20"/>
          <w:lang w:eastAsia="en-US"/>
        </w:rPr>
      </w:pPr>
      <w:r w:rsidRPr="00D661D3">
        <w:rPr>
          <w:sz w:val="20"/>
          <w:lang w:eastAsia="en-US"/>
        </w:rPr>
        <w:t>L’employeur d’origine aura la charge financière :</w:t>
      </w:r>
    </w:p>
    <w:p w14:paraId="6DF22287" w14:textId="77777777" w:rsidR="00D661D3" w:rsidRPr="00126A3E" w:rsidRDefault="00D661D3" w:rsidP="00126A3E">
      <w:pPr>
        <w:pStyle w:val="Paragraphedeliste"/>
        <w:numPr>
          <w:ilvl w:val="0"/>
          <w:numId w:val="23"/>
        </w:numPr>
        <w:rPr>
          <w:sz w:val="20"/>
          <w:lang w:eastAsia="en-US"/>
        </w:rPr>
      </w:pPr>
      <w:r w:rsidRPr="00126A3E">
        <w:rPr>
          <w:sz w:val="20"/>
          <w:lang w:eastAsia="en-US"/>
        </w:rPr>
        <w:t>du plein traitement dû au fonctionnaire durant la PPR ;</w:t>
      </w:r>
    </w:p>
    <w:p w14:paraId="7D2396E4" w14:textId="44CC63DF" w:rsidR="00D661D3" w:rsidRPr="00126A3E" w:rsidRDefault="00D661D3" w:rsidP="00126A3E">
      <w:pPr>
        <w:pStyle w:val="Paragraphedeliste"/>
        <w:numPr>
          <w:ilvl w:val="0"/>
          <w:numId w:val="23"/>
        </w:numPr>
        <w:rPr>
          <w:sz w:val="20"/>
          <w:lang w:eastAsia="en-US"/>
        </w:rPr>
      </w:pPr>
      <w:r w:rsidRPr="00E13F8B">
        <w:rPr>
          <w:sz w:val="20"/>
          <w:lang w:eastAsia="en-US"/>
        </w:rPr>
        <w:t>des frais de déplacement et, le cas échéant, des frais de repas dans le cadre des formations et des stages</w:t>
      </w:r>
      <w:r w:rsidRPr="00126A3E">
        <w:rPr>
          <w:sz w:val="20"/>
          <w:lang w:eastAsia="en-US"/>
        </w:rPr>
        <w:t xml:space="preserve"> prévus dans l’article 2 de la présente convention, dans le respect de la règlementation</w:t>
      </w:r>
      <w:r w:rsidR="00025703">
        <w:rPr>
          <w:sz w:val="20"/>
          <w:lang w:eastAsia="en-US"/>
        </w:rPr>
        <w:t xml:space="preserve"> et du règlement interne de formation</w:t>
      </w:r>
      <w:r w:rsidRPr="00126A3E">
        <w:rPr>
          <w:sz w:val="20"/>
          <w:lang w:eastAsia="en-US"/>
        </w:rPr>
        <w:t> ;</w:t>
      </w:r>
    </w:p>
    <w:p w14:paraId="5960A0C9" w14:textId="77777777" w:rsidR="00470385" w:rsidRPr="00126A3E" w:rsidRDefault="00470385" w:rsidP="00126A3E">
      <w:pPr>
        <w:pStyle w:val="Paragraphedeliste"/>
        <w:numPr>
          <w:ilvl w:val="0"/>
          <w:numId w:val="23"/>
        </w:numPr>
        <w:rPr>
          <w:sz w:val="20"/>
          <w:lang w:eastAsia="en-US"/>
        </w:rPr>
      </w:pPr>
      <w:r w:rsidRPr="00126A3E">
        <w:rPr>
          <w:sz w:val="20"/>
          <w:lang w:eastAsia="en-US"/>
        </w:rPr>
        <w:t>du ou des formation(s) proposée(s) à l’article 2 de la présente convention ;</w:t>
      </w:r>
    </w:p>
    <w:p w14:paraId="6B0537E0" w14:textId="77777777" w:rsidR="00D661D3" w:rsidRPr="00574750" w:rsidRDefault="00D661D3" w:rsidP="00126A3E">
      <w:pPr>
        <w:pStyle w:val="Paragraphedeliste"/>
        <w:numPr>
          <w:ilvl w:val="0"/>
          <w:numId w:val="23"/>
        </w:numPr>
        <w:rPr>
          <w:sz w:val="20"/>
          <w:lang w:eastAsia="en-US"/>
        </w:rPr>
      </w:pPr>
      <w:r w:rsidRPr="00574750">
        <w:rPr>
          <w:sz w:val="20"/>
          <w:lang w:eastAsia="en-US"/>
        </w:rPr>
        <w:t xml:space="preserve">le cas échéant, des prestations tarifées prévues </w:t>
      </w:r>
      <w:r w:rsidR="00470385" w:rsidRPr="00574750">
        <w:rPr>
          <w:sz w:val="20"/>
          <w:lang w:eastAsia="en-US"/>
        </w:rPr>
        <w:t>à l’article 2 de la présente convention.</w:t>
      </w:r>
    </w:p>
    <w:p w14:paraId="691C7291" w14:textId="0C4F7CC1" w:rsidR="00982237" w:rsidRDefault="00982237" w:rsidP="00126A3E">
      <w:pPr>
        <w:rPr>
          <w:sz w:val="20"/>
          <w:lang w:eastAsia="en-US"/>
        </w:rPr>
      </w:pPr>
    </w:p>
    <w:p w14:paraId="6E1A6912" w14:textId="0AF5B7B4" w:rsidR="00470385" w:rsidRDefault="00470385" w:rsidP="00470385">
      <w:pPr>
        <w:pStyle w:val="Titre1"/>
      </w:pPr>
      <w:r>
        <w:t xml:space="preserve">Article </w:t>
      </w:r>
      <w:r w:rsidR="00982237">
        <w:t>8</w:t>
      </w:r>
      <w:r>
        <w:t xml:space="preserve"> – Délai d’acceptation par le fonctionnaire</w:t>
      </w:r>
    </w:p>
    <w:p w14:paraId="063DBBF2" w14:textId="77777777" w:rsidR="00470385" w:rsidRPr="00470385" w:rsidRDefault="00470385" w:rsidP="00470385">
      <w:pPr>
        <w:rPr>
          <w:sz w:val="20"/>
          <w:lang w:eastAsia="en-US"/>
        </w:rPr>
      </w:pPr>
      <w:r w:rsidRPr="00470385">
        <w:rPr>
          <w:sz w:val="20"/>
          <w:lang w:eastAsia="en-US"/>
        </w:rPr>
        <w:t>Le fonctionnaire dispose d’un délai de 15 jours à compter de la notification de la présente convention pour signer cette dernière.</w:t>
      </w:r>
    </w:p>
    <w:p w14:paraId="095FF5AE" w14:textId="77777777" w:rsidR="00470385" w:rsidRPr="00470385" w:rsidRDefault="00470385" w:rsidP="00470385">
      <w:pPr>
        <w:rPr>
          <w:sz w:val="20"/>
          <w:lang w:eastAsia="en-US"/>
        </w:rPr>
      </w:pPr>
    </w:p>
    <w:p w14:paraId="4160C19E" w14:textId="77777777" w:rsidR="00470385" w:rsidRPr="00470385" w:rsidRDefault="00470385" w:rsidP="00470385">
      <w:pPr>
        <w:rPr>
          <w:sz w:val="20"/>
          <w:lang w:eastAsia="en-US"/>
        </w:rPr>
      </w:pPr>
      <w:r w:rsidRPr="00470385">
        <w:rPr>
          <w:sz w:val="20"/>
          <w:lang w:eastAsia="en-US"/>
        </w:rPr>
        <w:t>A défaut de signature dans ce délai de 15 jours, le fonctionnaire est réputé refuser la PPR pour la durée restant à courir.</w:t>
      </w:r>
    </w:p>
    <w:p w14:paraId="37F0A716" w14:textId="77777777" w:rsidR="00470385" w:rsidRDefault="00470385" w:rsidP="00470385">
      <w:pPr>
        <w:rPr>
          <w:lang w:eastAsia="en-US"/>
        </w:rPr>
      </w:pPr>
    </w:p>
    <w:p w14:paraId="2646C4EB" w14:textId="19768F48" w:rsidR="00470385" w:rsidRDefault="00470385" w:rsidP="00470385">
      <w:pPr>
        <w:pStyle w:val="Titre1"/>
      </w:pPr>
      <w:r>
        <w:t xml:space="preserve">Article </w:t>
      </w:r>
      <w:r w:rsidR="00982237">
        <w:t>9</w:t>
      </w:r>
      <w:r>
        <w:t xml:space="preserve"> – Durée</w:t>
      </w:r>
    </w:p>
    <w:p w14:paraId="03FD419E" w14:textId="29BFBC91" w:rsidR="00470385" w:rsidRDefault="00470385" w:rsidP="00470385">
      <w:pPr>
        <w:rPr>
          <w:sz w:val="20"/>
          <w:lang w:eastAsia="en-US"/>
        </w:rPr>
      </w:pPr>
      <w:r>
        <w:rPr>
          <w:sz w:val="20"/>
          <w:lang w:eastAsia="en-US"/>
        </w:rPr>
        <w:t xml:space="preserve">La </w:t>
      </w:r>
      <w:r w:rsidRPr="003D2088">
        <w:rPr>
          <w:sz w:val="20"/>
          <w:lang w:eastAsia="en-US"/>
        </w:rPr>
        <w:t xml:space="preserve">PPR a débuté le </w:t>
      </w:r>
      <w:r w:rsidR="009569FE" w:rsidRPr="005F024B">
        <w:rPr>
          <w:sz w:val="20"/>
          <w:highlight w:val="yellow"/>
          <w:lang w:eastAsia="en-US"/>
        </w:rPr>
        <w:t>………</w:t>
      </w:r>
      <w:r w:rsidRPr="003D2088">
        <w:rPr>
          <w:sz w:val="20"/>
          <w:lang w:eastAsia="en-US"/>
        </w:rPr>
        <w:t xml:space="preserve">  et se terminera au plus tard le</w:t>
      </w:r>
      <w:r w:rsidR="009569FE" w:rsidRPr="005F024B">
        <w:rPr>
          <w:sz w:val="20"/>
          <w:highlight w:val="yellow"/>
          <w:lang w:eastAsia="en-US"/>
        </w:rPr>
        <w:t>…….</w:t>
      </w:r>
      <w:r w:rsidRPr="003D2088">
        <w:rPr>
          <w:sz w:val="20"/>
          <w:lang w:eastAsia="en-US"/>
        </w:rPr>
        <w:t>.</w:t>
      </w:r>
    </w:p>
    <w:p w14:paraId="25CB0080" w14:textId="77777777" w:rsidR="00470385" w:rsidRDefault="00470385" w:rsidP="00470385">
      <w:pPr>
        <w:rPr>
          <w:sz w:val="20"/>
          <w:lang w:eastAsia="en-US"/>
        </w:rPr>
      </w:pPr>
    </w:p>
    <w:p w14:paraId="71F5B017" w14:textId="77777777" w:rsidR="00982237" w:rsidRPr="00982237" w:rsidRDefault="00982237" w:rsidP="00982237">
      <w:pPr>
        <w:rPr>
          <w:sz w:val="20"/>
          <w:szCs w:val="20"/>
        </w:rPr>
      </w:pPr>
      <w:r w:rsidRPr="00982237">
        <w:rPr>
          <w:b/>
          <w:bCs/>
          <w:sz w:val="20"/>
          <w:szCs w:val="20"/>
        </w:rPr>
        <w:t>Cette période peut toutefois être prolongée par avenant dans la limite de 12 mois à compter de la date à laquelle elle a débuté.</w:t>
      </w:r>
    </w:p>
    <w:p w14:paraId="7512EC07" w14:textId="77777777" w:rsidR="00982237" w:rsidRPr="00982237" w:rsidRDefault="00982237" w:rsidP="00470385">
      <w:pPr>
        <w:rPr>
          <w:sz w:val="20"/>
          <w:szCs w:val="20"/>
          <w:lang w:eastAsia="en-US"/>
        </w:rPr>
      </w:pPr>
    </w:p>
    <w:p w14:paraId="77DEE784" w14:textId="77777777" w:rsidR="00470385" w:rsidRDefault="00470385" w:rsidP="00470385">
      <w:pPr>
        <w:rPr>
          <w:sz w:val="20"/>
          <w:lang w:eastAsia="en-US"/>
        </w:rPr>
      </w:pPr>
      <w:r>
        <w:rPr>
          <w:sz w:val="20"/>
          <w:lang w:eastAsia="en-US"/>
        </w:rPr>
        <w:t>En cas de reclassement de l’agent au cours de la PPR, la présente convention prendra fin de plein droit à la date de prise d’effet de ce reclassement.</w:t>
      </w:r>
    </w:p>
    <w:p w14:paraId="3D64BBEC" w14:textId="77777777" w:rsidR="00470385" w:rsidRDefault="00470385" w:rsidP="00470385">
      <w:pPr>
        <w:rPr>
          <w:sz w:val="20"/>
          <w:lang w:eastAsia="en-US"/>
        </w:rPr>
      </w:pPr>
    </w:p>
    <w:p w14:paraId="5C8A2812" w14:textId="34940D3B" w:rsidR="00366AE4" w:rsidRPr="00366AE4" w:rsidRDefault="00470385" w:rsidP="00366AE4">
      <w:pPr>
        <w:pStyle w:val="Titre1"/>
      </w:pPr>
      <w:r>
        <w:t>Article 1</w:t>
      </w:r>
      <w:r w:rsidR="00982237">
        <w:t>0</w:t>
      </w:r>
      <w:r w:rsidR="00366AE4">
        <w:t xml:space="preserve"> - </w:t>
      </w:r>
      <w:r>
        <w:t>Délai de présentation d’une demande de reclassement</w:t>
      </w:r>
    </w:p>
    <w:p w14:paraId="3B30247D" w14:textId="0F181685" w:rsidR="00470385" w:rsidRPr="00982237" w:rsidRDefault="00982237" w:rsidP="00470385">
      <w:pPr>
        <w:rPr>
          <w:sz w:val="20"/>
          <w:szCs w:val="20"/>
        </w:rPr>
      </w:pPr>
      <w:r w:rsidRPr="00982237">
        <w:rPr>
          <w:sz w:val="20"/>
          <w:szCs w:val="20"/>
        </w:rPr>
        <w:t xml:space="preserve">Le fonctionnaire devra présenter une demande de reclassement au plus tard </w:t>
      </w:r>
      <w:r w:rsidRPr="00982237">
        <w:rPr>
          <w:b/>
          <w:bCs/>
          <w:sz w:val="20"/>
          <w:szCs w:val="20"/>
        </w:rPr>
        <w:t>un mois</w:t>
      </w:r>
      <w:r>
        <w:rPr>
          <w:sz w:val="20"/>
          <w:szCs w:val="20"/>
        </w:rPr>
        <w:t xml:space="preserve"> avant le</w:t>
      </w:r>
      <w:r w:rsidRPr="00982237">
        <w:rPr>
          <w:sz w:val="20"/>
          <w:szCs w:val="20"/>
        </w:rPr>
        <w:t xml:space="preserve"> terme prévu à l’article 9 de la présente convention.</w:t>
      </w:r>
    </w:p>
    <w:p w14:paraId="40F4A31B" w14:textId="77777777" w:rsidR="00366AE4" w:rsidRDefault="00366AE4" w:rsidP="00470385">
      <w:pPr>
        <w:rPr>
          <w:sz w:val="20"/>
          <w:lang w:eastAsia="en-US"/>
        </w:rPr>
      </w:pPr>
    </w:p>
    <w:p w14:paraId="04221888" w14:textId="77777777" w:rsidR="00366AE4" w:rsidRDefault="00366AE4" w:rsidP="00366AE4">
      <w:pPr>
        <w:pStyle w:val="Titre1"/>
      </w:pPr>
      <w:r>
        <w:t>Article 12 – Modification / Résiliation</w:t>
      </w:r>
    </w:p>
    <w:p w14:paraId="2B13C517" w14:textId="77777777" w:rsidR="00366AE4" w:rsidRDefault="00366AE4" w:rsidP="00366AE4">
      <w:pPr>
        <w:rPr>
          <w:sz w:val="20"/>
          <w:lang w:eastAsia="en-US"/>
        </w:rPr>
      </w:pPr>
      <w:r>
        <w:rPr>
          <w:sz w:val="20"/>
          <w:lang w:eastAsia="en-US"/>
        </w:rPr>
        <w:t>Toute modification de la présente convention fera l’objet d’un avenant écrit et signé par l’ensemble des parties.</w:t>
      </w:r>
    </w:p>
    <w:p w14:paraId="307CD939" w14:textId="77777777" w:rsidR="00366AE4" w:rsidRDefault="00366AE4" w:rsidP="00366AE4">
      <w:pPr>
        <w:rPr>
          <w:sz w:val="20"/>
          <w:lang w:eastAsia="en-US"/>
        </w:rPr>
      </w:pPr>
      <w:r>
        <w:rPr>
          <w:sz w:val="20"/>
          <w:lang w:eastAsia="en-US"/>
        </w:rPr>
        <w:t>La présente convention pourra être dénoncée, par lettre recommandée avec accusé de réception :</w:t>
      </w:r>
    </w:p>
    <w:p w14:paraId="40A63FB1" w14:textId="3C00E6CB" w:rsidR="00366AE4" w:rsidRDefault="00366AE4" w:rsidP="00366AE4">
      <w:pPr>
        <w:rPr>
          <w:sz w:val="20"/>
          <w:lang w:eastAsia="en-US"/>
        </w:rPr>
      </w:pPr>
      <w:r>
        <w:rPr>
          <w:sz w:val="20"/>
          <w:lang w:eastAsia="en-US"/>
        </w:rPr>
        <w:t xml:space="preserve">- par l’employeur d’origine, à son initiative ainsi qu’à la demande du CDG 81 ou le cas échéant de l’employeur d’accueil, en cas de manquements caractérisés aux engagements mentionnés à l’article </w:t>
      </w:r>
      <w:r w:rsidR="004F041F">
        <w:rPr>
          <w:sz w:val="20"/>
          <w:lang w:eastAsia="en-US"/>
        </w:rPr>
        <w:t>5</w:t>
      </w:r>
      <w:r>
        <w:rPr>
          <w:sz w:val="20"/>
          <w:lang w:eastAsia="en-US"/>
        </w:rPr>
        <w:t xml:space="preserve"> de la présente convention ;</w:t>
      </w:r>
    </w:p>
    <w:p w14:paraId="44E636ED" w14:textId="77777777" w:rsidR="00366AE4" w:rsidRDefault="00366AE4" w:rsidP="00366AE4">
      <w:pPr>
        <w:rPr>
          <w:sz w:val="20"/>
          <w:lang w:eastAsia="en-US"/>
        </w:rPr>
      </w:pPr>
      <w:r>
        <w:rPr>
          <w:sz w:val="20"/>
          <w:lang w:eastAsia="en-US"/>
        </w:rPr>
        <w:t>- par le fonctionnaire en cas de volonté de mettre fin à sa PPR.</w:t>
      </w:r>
    </w:p>
    <w:p w14:paraId="4ED602D4" w14:textId="77777777" w:rsidR="00366AE4" w:rsidRDefault="00366AE4" w:rsidP="00366AE4">
      <w:pPr>
        <w:rPr>
          <w:sz w:val="20"/>
          <w:lang w:eastAsia="en-US"/>
        </w:rPr>
      </w:pPr>
    </w:p>
    <w:p w14:paraId="03376BF7" w14:textId="77777777" w:rsidR="00366AE4" w:rsidRDefault="00366AE4" w:rsidP="00366AE4">
      <w:pPr>
        <w:rPr>
          <w:sz w:val="20"/>
          <w:lang w:eastAsia="en-US"/>
        </w:rPr>
      </w:pPr>
      <w:r>
        <w:rPr>
          <w:sz w:val="20"/>
          <w:lang w:eastAsia="en-US"/>
        </w:rPr>
        <w:t>En cas de dénonciation de la convention par l’une des parties citées ci-dessus, la présente convention sera résiliée de plein droit à la date de la réception de la lettre de dénonciation par le fonctionnaire et/ou par l’employeur d’origine.</w:t>
      </w:r>
    </w:p>
    <w:p w14:paraId="00359A42" w14:textId="77777777" w:rsidR="00366AE4" w:rsidRDefault="00366AE4" w:rsidP="00366AE4">
      <w:pPr>
        <w:rPr>
          <w:sz w:val="20"/>
          <w:lang w:eastAsia="en-US"/>
        </w:rPr>
      </w:pPr>
    </w:p>
    <w:p w14:paraId="236B79F2" w14:textId="77777777" w:rsidR="00366AE4" w:rsidRDefault="00366AE4" w:rsidP="0087216D">
      <w:pPr>
        <w:pStyle w:val="Titre1"/>
      </w:pPr>
      <w:r>
        <w:t xml:space="preserve"> </w:t>
      </w:r>
      <w:r w:rsidR="0087216D">
        <w:t>Article 13 – Règlements des litiges</w:t>
      </w:r>
    </w:p>
    <w:p w14:paraId="6D320A94" w14:textId="77777777" w:rsidR="0087216D" w:rsidRDefault="0087216D" w:rsidP="0087216D">
      <w:pPr>
        <w:rPr>
          <w:sz w:val="20"/>
          <w:lang w:eastAsia="en-US"/>
        </w:rPr>
      </w:pPr>
      <w:r w:rsidRPr="0087216D">
        <w:rPr>
          <w:sz w:val="20"/>
          <w:lang w:eastAsia="en-US"/>
        </w:rPr>
        <w:t xml:space="preserve">Les parties s’engagent à </w:t>
      </w:r>
      <w:r>
        <w:rPr>
          <w:sz w:val="20"/>
          <w:lang w:eastAsia="en-US"/>
        </w:rPr>
        <w:t>rechercher, en cas de litige sur l’interprétation ou sur l’application de la présente convention, toute voie amiable de règlement avant de soumettre tout différend à une instance juridictionnelle.</w:t>
      </w:r>
    </w:p>
    <w:p w14:paraId="33CCBF43" w14:textId="77777777" w:rsidR="0087216D" w:rsidRDefault="0087216D" w:rsidP="0087216D">
      <w:pPr>
        <w:rPr>
          <w:sz w:val="20"/>
          <w:lang w:eastAsia="en-US"/>
        </w:rPr>
      </w:pPr>
    </w:p>
    <w:p w14:paraId="50D22B9B" w14:textId="77777777" w:rsidR="0087216D" w:rsidRDefault="0087216D" w:rsidP="0087216D">
      <w:pPr>
        <w:rPr>
          <w:sz w:val="20"/>
          <w:lang w:eastAsia="en-US"/>
        </w:rPr>
      </w:pPr>
      <w:r>
        <w:rPr>
          <w:sz w:val="20"/>
          <w:lang w:eastAsia="en-US"/>
        </w:rPr>
        <w:t xml:space="preserve">En cas d’échec des voies amiables, le règlement des litiges survenant de l’interprétation ou de l’application de la présente convention relève de la compétence du Tribunal Administratif de Toulouse dans le respect des délais de recours en vigueur. Le recours peut être formé par courrier postal à l’adresse suivante : 68 rue Raymond IV, BP 7007, 31068 Toulouse Cedex 7 ou par le biais de l’application informatique Télérecours, accessible par le lien suivant : </w:t>
      </w:r>
      <w:hyperlink r:id="rId9" w:history="1">
        <w:r w:rsidRPr="002A48B6">
          <w:rPr>
            <w:rStyle w:val="Lienhypertexte"/>
            <w:sz w:val="20"/>
            <w:lang w:eastAsia="en-US"/>
          </w:rPr>
          <w:t>http://www.telerecours.fr</w:t>
        </w:r>
      </w:hyperlink>
    </w:p>
    <w:p w14:paraId="29DFB0FA" w14:textId="77777777" w:rsidR="0087216D" w:rsidRDefault="0087216D" w:rsidP="0087216D">
      <w:pPr>
        <w:rPr>
          <w:sz w:val="20"/>
          <w:lang w:eastAsia="en-US"/>
        </w:rPr>
      </w:pPr>
    </w:p>
    <w:p w14:paraId="05952E3B" w14:textId="77777777" w:rsidR="0087216D" w:rsidRDefault="00871E83" w:rsidP="0087216D">
      <w:pPr>
        <w:rPr>
          <w:sz w:val="20"/>
          <w:lang w:eastAsia="en-US"/>
        </w:rPr>
      </w:pPr>
      <w:r>
        <w:rPr>
          <w:sz w:val="20"/>
          <w:lang w:eastAsia="en-US"/>
        </w:rPr>
        <w:t>La présente convention est établie en 3 exemplaires originaux pour chacune des parties.</w:t>
      </w:r>
    </w:p>
    <w:p w14:paraId="471B44E1" w14:textId="77777777" w:rsidR="00871E83" w:rsidRDefault="00871E83" w:rsidP="0087216D">
      <w:pPr>
        <w:rPr>
          <w:sz w:val="20"/>
          <w:lang w:eastAsia="en-US"/>
        </w:rPr>
      </w:pPr>
    </w:p>
    <w:p w14:paraId="7C2E5575" w14:textId="77777777" w:rsidR="009B0E87" w:rsidRDefault="009B0E87" w:rsidP="009B0E87">
      <w:pPr>
        <w:pStyle w:val="Titre1"/>
      </w:pPr>
      <w:r>
        <w:t>Article 14 – Données personnelles</w:t>
      </w:r>
    </w:p>
    <w:p w14:paraId="18917506" w14:textId="77777777" w:rsidR="009B0E87" w:rsidRDefault="009B0E87" w:rsidP="009B0E87">
      <w:pPr>
        <w:rPr>
          <w:sz w:val="20"/>
          <w:lang w:eastAsia="en-US"/>
        </w:rPr>
      </w:pPr>
      <w:r w:rsidRPr="009B0E87">
        <w:rPr>
          <w:sz w:val="20"/>
          <w:lang w:eastAsia="en-US"/>
        </w:rPr>
        <w:t>Le CDG 81 pourra être amené à recueillir des données personnelles du fonctionnaire pour la mise en œuvre de la présente convention.</w:t>
      </w:r>
    </w:p>
    <w:p w14:paraId="1F43230D" w14:textId="77777777" w:rsidR="009B0E87" w:rsidRDefault="009B0E87" w:rsidP="009B0E87">
      <w:pPr>
        <w:rPr>
          <w:sz w:val="20"/>
          <w:lang w:eastAsia="en-US"/>
        </w:rPr>
      </w:pPr>
    </w:p>
    <w:p w14:paraId="6DA46237" w14:textId="77777777" w:rsidR="009B0E87" w:rsidRDefault="009B0E87" w:rsidP="009B0E87">
      <w:pPr>
        <w:rPr>
          <w:sz w:val="20"/>
          <w:lang w:eastAsia="en-US"/>
        </w:rPr>
      </w:pPr>
      <w:r>
        <w:rPr>
          <w:sz w:val="20"/>
          <w:lang w:eastAsia="en-US"/>
        </w:rPr>
        <w:t>Le CDG 81 est tenu au respect de la règlementation en vigueur applicable au traitement de données à caractère personnel et, en particulier, le règlement européen sur la protection des données (RGPD).</w:t>
      </w:r>
    </w:p>
    <w:p w14:paraId="5658D689" w14:textId="77777777" w:rsidR="009B0E87" w:rsidRDefault="009B0E87" w:rsidP="009B0E87">
      <w:pPr>
        <w:rPr>
          <w:sz w:val="20"/>
          <w:lang w:eastAsia="en-US"/>
        </w:rPr>
      </w:pPr>
      <w:r>
        <w:rPr>
          <w:sz w:val="20"/>
          <w:lang w:eastAsia="en-US"/>
        </w:rPr>
        <w:t>Conformément à l’article 24 du RGPD, compte tenu de la nature, de la portée, du contexte et des finalités du traitement ainsi que des risques, dont le degré de probabilité de la gravité varie, pour les droits et libertés des personnes physiques, le CDG 81 met en œuvre les mesures techniques et organisationnelles appropriées pour s’assurer et être en mesure de démontrer que le traitement est effectué conformément au RGDP. Ces mesures sont réexaminées et actualisées si nécessaire.</w:t>
      </w:r>
    </w:p>
    <w:p w14:paraId="292B17AB" w14:textId="77777777" w:rsidR="009B0E87" w:rsidRDefault="009B0E87" w:rsidP="009B0E87">
      <w:pPr>
        <w:rPr>
          <w:sz w:val="20"/>
          <w:lang w:eastAsia="en-US"/>
        </w:rPr>
      </w:pPr>
    </w:p>
    <w:p w14:paraId="7537C30D" w14:textId="77777777" w:rsidR="009B0E87" w:rsidRDefault="009B0E87" w:rsidP="009B0E87">
      <w:pPr>
        <w:rPr>
          <w:sz w:val="20"/>
          <w:lang w:eastAsia="en-US"/>
        </w:rPr>
      </w:pPr>
      <w:r>
        <w:rPr>
          <w:sz w:val="20"/>
          <w:lang w:eastAsia="en-US"/>
        </w:rPr>
        <w:t xml:space="preserve">Le délégué à la protection des données du CDG 81 peut être contacté par mail : </w:t>
      </w:r>
      <w:hyperlink r:id="rId10" w:history="1">
        <w:r w:rsidR="00924F54" w:rsidRPr="00820563">
          <w:rPr>
            <w:rStyle w:val="Lienhypertexte"/>
            <w:sz w:val="20"/>
            <w:lang w:eastAsia="en-US"/>
          </w:rPr>
          <w:t>dpo@cdg81.fr</w:t>
        </w:r>
      </w:hyperlink>
    </w:p>
    <w:p w14:paraId="7742B1F2" w14:textId="77777777" w:rsidR="00C304E2" w:rsidRDefault="00C304E2" w:rsidP="00C304E2">
      <w:pPr>
        <w:rPr>
          <w:sz w:val="20"/>
          <w:lang w:eastAsia="en-US"/>
        </w:rPr>
      </w:pPr>
    </w:p>
    <w:p w14:paraId="54B1843A" w14:textId="77777777" w:rsidR="00C304E2" w:rsidRDefault="00C304E2" w:rsidP="00C304E2">
      <w:pPr>
        <w:rPr>
          <w:sz w:val="20"/>
          <w:lang w:eastAsia="en-US"/>
        </w:rPr>
      </w:pPr>
    </w:p>
    <w:p w14:paraId="392A93E4" w14:textId="326E9C7E" w:rsidR="009B0E87" w:rsidRDefault="009B0E87" w:rsidP="00C304E2">
      <w:pPr>
        <w:rPr>
          <w:sz w:val="20"/>
          <w:lang w:eastAsia="en-US"/>
        </w:rPr>
      </w:pPr>
      <w:r>
        <w:rPr>
          <w:sz w:val="20"/>
          <w:lang w:eastAsia="en-US"/>
        </w:rPr>
        <w:t>A</w:t>
      </w:r>
      <w:r w:rsidR="00126A3E">
        <w:rPr>
          <w:sz w:val="20"/>
          <w:lang w:eastAsia="en-US"/>
        </w:rPr>
        <w:t xml:space="preserve"> </w:t>
      </w:r>
      <w:proofErr w:type="gramStart"/>
      <w:r w:rsidR="00375ABD" w:rsidRPr="007F059A">
        <w:rPr>
          <w:sz w:val="20"/>
          <w:highlight w:val="yellow"/>
          <w:lang w:eastAsia="en-US"/>
        </w:rPr>
        <w:t>…….</w:t>
      </w:r>
      <w:proofErr w:type="gramEnd"/>
      <w:r w:rsidR="00375ABD" w:rsidRPr="007F059A">
        <w:rPr>
          <w:sz w:val="20"/>
          <w:highlight w:val="yellow"/>
          <w:lang w:eastAsia="en-US"/>
        </w:rPr>
        <w:t>.</w:t>
      </w:r>
      <w:r>
        <w:rPr>
          <w:sz w:val="20"/>
          <w:lang w:eastAsia="en-US"/>
        </w:rPr>
        <w:t xml:space="preserve"> </w:t>
      </w:r>
      <w:proofErr w:type="gramStart"/>
      <w:r>
        <w:rPr>
          <w:sz w:val="20"/>
          <w:lang w:eastAsia="en-US"/>
        </w:rPr>
        <w:t>le</w:t>
      </w:r>
      <w:proofErr w:type="gramEnd"/>
      <w:r>
        <w:rPr>
          <w:sz w:val="20"/>
          <w:lang w:eastAsia="en-US"/>
        </w:rPr>
        <w:t xml:space="preserve"> </w:t>
      </w:r>
      <w:r w:rsidRPr="007F059A">
        <w:rPr>
          <w:sz w:val="20"/>
          <w:highlight w:val="yellow"/>
          <w:lang w:eastAsia="en-US"/>
        </w:rPr>
        <w:t>………</w:t>
      </w:r>
    </w:p>
    <w:p w14:paraId="31785E1B" w14:textId="77777777" w:rsidR="00924F54" w:rsidRDefault="00924F54" w:rsidP="009B0E87">
      <w:pPr>
        <w:ind w:left="7080" w:firstLine="708"/>
        <w:rPr>
          <w:sz w:val="20"/>
          <w:lang w:eastAsia="en-US"/>
        </w:rPr>
      </w:pPr>
    </w:p>
    <w:p w14:paraId="71BF0833" w14:textId="77777777" w:rsidR="00C304E2" w:rsidRDefault="00C304E2" w:rsidP="009B0E87">
      <w:pPr>
        <w:ind w:left="7080" w:firstLine="708"/>
        <w:rPr>
          <w:sz w:val="20"/>
          <w:lang w:eastAsia="en-US"/>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5"/>
        <w:gridCol w:w="3369"/>
        <w:gridCol w:w="3363"/>
      </w:tblGrid>
      <w:tr w:rsidR="00126A3E" w14:paraId="191BF21C" w14:textId="77777777" w:rsidTr="00C304E2">
        <w:tc>
          <w:tcPr>
            <w:tcW w:w="3402" w:type="dxa"/>
          </w:tcPr>
          <w:p w14:paraId="4EA1393D" w14:textId="1B2A6F9F" w:rsidR="00924F54" w:rsidRDefault="00375ABD" w:rsidP="00924F54">
            <w:pPr>
              <w:jc w:val="center"/>
              <w:rPr>
                <w:sz w:val="20"/>
                <w:lang w:eastAsia="en-US"/>
              </w:rPr>
            </w:pPr>
            <w:r>
              <w:rPr>
                <w:sz w:val="20"/>
                <w:lang w:eastAsia="en-US"/>
              </w:rPr>
              <w:t xml:space="preserve">La collectivité </w:t>
            </w:r>
          </w:p>
          <w:p w14:paraId="1A1DBC85" w14:textId="77777777" w:rsidR="00126A3E" w:rsidRDefault="00126A3E" w:rsidP="00924F54">
            <w:pPr>
              <w:jc w:val="center"/>
              <w:rPr>
                <w:sz w:val="20"/>
                <w:lang w:eastAsia="en-US"/>
              </w:rPr>
            </w:pPr>
          </w:p>
        </w:tc>
        <w:tc>
          <w:tcPr>
            <w:tcW w:w="3402" w:type="dxa"/>
          </w:tcPr>
          <w:p w14:paraId="01D5E840" w14:textId="77777777" w:rsidR="00126A3E" w:rsidRDefault="00924F54" w:rsidP="00924F54">
            <w:pPr>
              <w:jc w:val="center"/>
              <w:rPr>
                <w:sz w:val="20"/>
                <w:lang w:eastAsia="en-US"/>
              </w:rPr>
            </w:pPr>
            <w:r>
              <w:rPr>
                <w:sz w:val="20"/>
                <w:lang w:eastAsia="en-US"/>
              </w:rPr>
              <w:t>Le fonctionnaire,</w:t>
            </w:r>
          </w:p>
          <w:p w14:paraId="063B9FFE" w14:textId="58765840" w:rsidR="00924F54" w:rsidRDefault="00924F54" w:rsidP="00924F54">
            <w:pPr>
              <w:jc w:val="center"/>
              <w:rPr>
                <w:sz w:val="20"/>
                <w:lang w:eastAsia="en-US"/>
              </w:rPr>
            </w:pPr>
          </w:p>
        </w:tc>
        <w:tc>
          <w:tcPr>
            <w:tcW w:w="3402" w:type="dxa"/>
          </w:tcPr>
          <w:p w14:paraId="3875845B" w14:textId="77777777" w:rsidR="00924F54" w:rsidRDefault="00924F54" w:rsidP="00924F54">
            <w:pPr>
              <w:jc w:val="center"/>
              <w:rPr>
                <w:sz w:val="20"/>
                <w:lang w:eastAsia="en-US"/>
              </w:rPr>
            </w:pPr>
            <w:r>
              <w:rPr>
                <w:sz w:val="20"/>
                <w:lang w:eastAsia="en-US"/>
              </w:rPr>
              <w:t>Sylvian CALS</w:t>
            </w:r>
          </w:p>
          <w:p w14:paraId="0F63608F" w14:textId="77777777" w:rsidR="00681A8D" w:rsidRDefault="00924F54" w:rsidP="00924F54">
            <w:pPr>
              <w:jc w:val="center"/>
              <w:rPr>
                <w:sz w:val="20"/>
                <w:lang w:eastAsia="en-US"/>
              </w:rPr>
            </w:pPr>
            <w:r>
              <w:rPr>
                <w:sz w:val="20"/>
                <w:lang w:eastAsia="en-US"/>
              </w:rPr>
              <w:t xml:space="preserve">Président du Centre de Gestion </w:t>
            </w:r>
          </w:p>
          <w:p w14:paraId="727BF968" w14:textId="77777777" w:rsidR="00126A3E" w:rsidRDefault="00924F54" w:rsidP="00924F54">
            <w:pPr>
              <w:jc w:val="center"/>
              <w:rPr>
                <w:sz w:val="20"/>
                <w:lang w:eastAsia="en-US"/>
              </w:rPr>
            </w:pPr>
            <w:proofErr w:type="gramStart"/>
            <w:r>
              <w:rPr>
                <w:sz w:val="20"/>
                <w:lang w:eastAsia="en-US"/>
              </w:rPr>
              <w:t>du</w:t>
            </w:r>
            <w:proofErr w:type="gramEnd"/>
            <w:r>
              <w:rPr>
                <w:sz w:val="20"/>
                <w:lang w:eastAsia="en-US"/>
              </w:rPr>
              <w:t xml:space="preserve"> Tarn</w:t>
            </w:r>
          </w:p>
        </w:tc>
      </w:tr>
    </w:tbl>
    <w:p w14:paraId="6023E23A" w14:textId="77777777" w:rsidR="00263B92" w:rsidRPr="0087216D" w:rsidRDefault="00263B92" w:rsidP="00924F54">
      <w:pPr>
        <w:pStyle w:val="Puce"/>
        <w:numPr>
          <w:ilvl w:val="0"/>
          <w:numId w:val="0"/>
        </w:numPr>
        <w:rPr>
          <w:sz w:val="20"/>
        </w:rPr>
      </w:pPr>
    </w:p>
    <w:sectPr w:rsidR="00263B92" w:rsidRPr="0087216D" w:rsidSect="00AC0E68">
      <w:headerReference w:type="even" r:id="rId11"/>
      <w:headerReference w:type="default" r:id="rId12"/>
      <w:footerReference w:type="even" r:id="rId13"/>
      <w:footerReference w:type="default" r:id="rId14"/>
      <w:headerReference w:type="first" r:id="rId15"/>
      <w:footerReference w:type="first" r:id="rId16"/>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EA7C" w14:textId="77777777" w:rsidR="00CB69CE" w:rsidRDefault="00CB69CE" w:rsidP="00835CB6">
      <w:r>
        <w:separator/>
      </w:r>
    </w:p>
  </w:endnote>
  <w:endnote w:type="continuationSeparator" w:id="0">
    <w:p w14:paraId="6A23F4F3" w14:textId="77777777" w:rsidR="00CB69CE" w:rsidRDefault="00CB69CE"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Eurostile LT Std">
    <w:altName w:val="Arial"/>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3D235" w14:textId="77777777" w:rsidR="00DF7168" w:rsidRDefault="00DF7168">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BD165" w14:textId="77777777" w:rsidR="00DF7168" w:rsidRDefault="00DF7168">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F3EC2" w14:textId="77777777" w:rsidR="00DE5077" w:rsidRDefault="004B5F9F">
    <w:pPr>
      <w:pStyle w:val="Pieddepage"/>
    </w:pPr>
    <w:r>
      <w:rPr>
        <w:noProof/>
      </w:rPr>
      <w:drawing>
        <wp:anchor distT="0" distB="0" distL="114300" distR="114300" simplePos="0" relativeHeight="251671552" behindDoc="0" locked="0" layoutInCell="0" allowOverlap="0" wp14:anchorId="6395D8D7" wp14:editId="06AC96FC">
          <wp:simplePos x="0" y="0"/>
          <wp:positionH relativeFrom="page">
            <wp:posOffset>5314315</wp:posOffset>
          </wp:positionH>
          <wp:positionV relativeFrom="page">
            <wp:posOffset>9675817</wp:posOffset>
          </wp:positionV>
          <wp:extent cx="1936750" cy="835025"/>
          <wp:effectExtent l="0" t="0" r="6350" b="3175"/>
          <wp:wrapNone/>
          <wp:docPr id="4" name="Image 4" descr="C:\Documents and Settings\Pauline\Bureau\Charte graphique sauvergarde yann\CDG-PapierEntete-adres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C:\Documents and Settings\Pauline\Bureau\Charte graphique sauvergarde yann\CDG-PapierEntete-adresse.jpg"/>
                  <pic:cNvPicPr>
                    <a:picLocks noChangeAspect="1" noChangeArrowheads="1"/>
                  </pic:cNvPicPr>
                </pic:nvPicPr>
                <pic:blipFill>
                  <a:blip r:embed="rId1">
                    <a:extLst>
                      <a:ext uri="{28A0092B-C50C-407E-A947-70E740481C1C}">
                        <a14:useLocalDpi xmlns:a14="http://schemas.microsoft.com/office/drawing/2010/main" val="0"/>
                      </a:ext>
                    </a:extLst>
                  </a:blip>
                  <a:srcRect l="10043" t="17741" r="10918" b="19354"/>
                  <a:stretch>
                    <a:fillRect/>
                  </a:stretch>
                </pic:blipFill>
                <pic:spPr bwMode="auto">
                  <a:xfrm>
                    <a:off x="0" y="0"/>
                    <a:ext cx="1936750" cy="835025"/>
                  </a:xfrm>
                  <a:prstGeom prst="rect">
                    <a:avLst/>
                  </a:prstGeom>
                  <a:noFill/>
                  <a:ln>
                    <a:noFill/>
                  </a:ln>
                </pic:spPr>
              </pic:pic>
            </a:graphicData>
          </a:graphic>
        </wp:anchor>
      </w:drawing>
    </w:r>
    <w:r w:rsidR="00DC5794">
      <w:rPr>
        <w:noProof/>
      </w:rPr>
      <w:drawing>
        <wp:anchor distT="0" distB="0" distL="114300" distR="114300" simplePos="0" relativeHeight="251674624" behindDoc="1" locked="0" layoutInCell="1" allowOverlap="1" wp14:anchorId="26290416" wp14:editId="0E8E7EDC">
          <wp:simplePos x="0" y="0"/>
          <wp:positionH relativeFrom="page">
            <wp:posOffset>161925</wp:posOffset>
          </wp:positionH>
          <wp:positionV relativeFrom="page">
            <wp:posOffset>9688830</wp:posOffset>
          </wp:positionV>
          <wp:extent cx="1098000" cy="853200"/>
          <wp:effectExtent l="0" t="0" r="6985" b="4445"/>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98000" cy="853200"/>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AAC4E7" w14:textId="77777777" w:rsidR="00CB69CE" w:rsidRDefault="00CB69CE" w:rsidP="00835CB6">
      <w:r>
        <w:separator/>
      </w:r>
    </w:p>
  </w:footnote>
  <w:footnote w:type="continuationSeparator" w:id="0">
    <w:p w14:paraId="50D9AC21" w14:textId="77777777" w:rsidR="00CB69CE" w:rsidRDefault="00CB69CE" w:rsidP="00835C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4D99A" w14:textId="664345F8" w:rsidR="00DF7168" w:rsidRDefault="00DF7168">
    <w:pPr>
      <w:pStyle w:val="En-tte"/>
    </w:pPr>
    <w:r>
      <w:rPr>
        <w:noProof/>
      </w:rPr>
      <w:pict w14:anchorId="34F641B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9771188" o:spid="_x0000_s2050" type="#_x0000_t136" style="position:absolute;left:0;text-align:left;margin-left:0;margin-top:0;width:559.5pt;height:159.85pt;rotation:315;z-index:-251637760;mso-position-horizontal:center;mso-position-horizontal-relative:margin;mso-position-vertical:center;mso-position-vertical-relative:margin" o:allowincell="f" fillcolor="silver" stroked="f">
          <v:fill opacity=".5"/>
          <v:textpath style="font-family:&quot;Arial&quot;;font-size:1pt" string="PROJE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79A7D" w14:textId="4939AD5A" w:rsidR="00982237" w:rsidRDefault="00DF7168" w:rsidP="00835CB6">
    <w:pPr>
      <w:pStyle w:val="En-tte"/>
    </w:pPr>
    <w:r>
      <w:rPr>
        <w:noProof/>
      </w:rPr>
      <w:pict w14:anchorId="21FEDB8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9771189" o:spid="_x0000_s2051" type="#_x0000_t136" style="position:absolute;left:0;text-align:left;margin-left:0;margin-top:0;width:559.5pt;height:159.85pt;rotation:315;z-index:-251635712;mso-position-horizontal:center;mso-position-horizontal-relative:margin;mso-position-vertical:center;mso-position-vertical-relative:margin" o:allowincell="f" fillcolor="silver" stroked="f">
          <v:fill opacity=".5"/>
          <v:textpath style="font-family:&quot;Arial&quot;;font-size:1pt" string="PROJET"/>
        </v:shape>
      </w:pict>
    </w:r>
    <w:r w:rsidR="00CB632A">
      <w:rPr>
        <w:noProof/>
      </w:rPr>
      <w:drawing>
        <wp:anchor distT="0" distB="0" distL="114300" distR="114300" simplePos="0" relativeHeight="251667456" behindDoc="1" locked="0" layoutInCell="1" allowOverlap="1" wp14:anchorId="561B8D65" wp14:editId="7A0C3C1F">
          <wp:simplePos x="0" y="0"/>
          <wp:positionH relativeFrom="page">
            <wp:posOffset>6840855</wp:posOffset>
          </wp:positionH>
          <wp:positionV relativeFrom="page">
            <wp:posOffset>252095</wp:posOffset>
          </wp:positionV>
          <wp:extent cx="360000" cy="396000"/>
          <wp:effectExtent l="0" t="0" r="2540" b="4445"/>
          <wp:wrapThrough wrapText="bothSides">
            <wp:wrapPolygon edited="0">
              <wp:start x="2290" y="0"/>
              <wp:lineTo x="0" y="3120"/>
              <wp:lineTo x="0" y="18722"/>
              <wp:lineTo x="8014" y="20803"/>
              <wp:lineTo x="18318" y="20803"/>
              <wp:lineTo x="20608" y="17682"/>
              <wp:lineTo x="20608" y="1040"/>
              <wp:lineTo x="12594" y="0"/>
              <wp:lineTo x="2290" y="0"/>
            </wp:wrapPolygon>
          </wp:wrapThrough>
          <wp:docPr id="1" name="Image 1" descr="C:\Documents and Settings\Pauline\Bureau\Doc charte unsens\4barr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Pauline\Bureau\Doc charte unsens\4barres.png"/>
                  <pic:cNvPicPr>
                    <a:picLocks noChangeAspect="1" noChangeArrowheads="1"/>
                  </pic:cNvPicPr>
                </pic:nvPicPr>
                <pic:blipFill>
                  <a:blip r:embed="rId1" cstate="print">
                    <a:extLst>
                      <a:ext uri="{BEBA8EAE-BF5A-486C-A8C5-ECC9F3942E4B}">
                        <a14:imgProps xmlns:a14="http://schemas.microsoft.com/office/drawing/2010/main">
                          <a14:imgLayer r:embed="rId2">
                            <a14:imgEffect>
                              <a14:artisticGlowEdges/>
                            </a14:imgEffect>
                          </a14:imgLayer>
                        </a14:imgProps>
                      </a:ext>
                      <a:ext uri="{28A0092B-C50C-407E-A947-70E740481C1C}">
                        <a14:useLocalDpi xmlns:a14="http://schemas.microsoft.com/office/drawing/2010/main" val="0"/>
                      </a:ext>
                    </a:extLst>
                  </a:blip>
                  <a:srcRect/>
                  <a:stretch>
                    <a:fillRect/>
                  </a:stretch>
                </pic:blipFill>
                <pic:spPr bwMode="auto">
                  <a:xfrm>
                    <a:off x="0" y="0"/>
                    <a:ext cx="360000" cy="39600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D027F1" w14:textId="4A9FB9B3" w:rsidR="00DE5077" w:rsidRDefault="00DF7168">
    <w:pPr>
      <w:pStyle w:val="En-tte"/>
    </w:pPr>
    <w:r>
      <w:rPr>
        <w:noProof/>
      </w:rPr>
      <w:pict w14:anchorId="05D1546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9771187" o:spid="_x0000_s2049" type="#_x0000_t136" style="position:absolute;left:0;text-align:left;margin-left:0;margin-top:0;width:559.5pt;height:159.85pt;rotation:315;z-index:-251639808;mso-position-horizontal:center;mso-position-horizontal-relative:margin;mso-position-vertical:center;mso-position-vertical-relative:margin" o:allowincell="f" fillcolor="silver" stroked="f">
          <v:fill opacity=".5"/>
          <v:textpath style="font-family:&quot;Arial&quot;;font-size:1pt" string="PROJET"/>
        </v:shape>
      </w:pict>
    </w:r>
    <w:r w:rsidR="00DE5077">
      <w:rPr>
        <w:noProof/>
      </w:rPr>
      <w:drawing>
        <wp:anchor distT="0" distB="0" distL="114300" distR="114300" simplePos="0" relativeHeight="251669504" behindDoc="0" locked="0" layoutInCell="0" allowOverlap="0" wp14:anchorId="426B68B3" wp14:editId="2D9C632F">
          <wp:simplePos x="0" y="0"/>
          <wp:positionH relativeFrom="page">
            <wp:posOffset>165735</wp:posOffset>
          </wp:positionH>
          <wp:positionV relativeFrom="page">
            <wp:posOffset>245110</wp:posOffset>
          </wp:positionV>
          <wp:extent cx="1756800" cy="788400"/>
          <wp:effectExtent l="0" t="0" r="0" b="0"/>
          <wp:wrapNone/>
          <wp:docPr id="2" name="Image 1" descr="C:\Documents and Settings\Pauline\Bureau\Charte graphique sauvergarde yann\CDG-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Documents and Settings\Pauline\Bureau\Charte graphique sauvergarde yann\CDG-LOGO.jpg"/>
                  <pic:cNvPicPr>
                    <a:picLocks noChangeAspect="1" noChangeArrowheads="1"/>
                  </pic:cNvPicPr>
                </pic:nvPicPr>
                <pic:blipFill>
                  <a:blip r:embed="rId1">
                    <a:extLst>
                      <a:ext uri="{28A0092B-C50C-407E-A947-70E740481C1C}">
                        <a14:useLocalDpi xmlns:a14="http://schemas.microsoft.com/office/drawing/2010/main" val="0"/>
                      </a:ext>
                    </a:extLst>
                  </a:blip>
                  <a:srcRect l="6996" t="21629" r="6996" b="16188"/>
                  <a:stretch>
                    <a:fillRect/>
                  </a:stretch>
                </pic:blipFill>
                <pic:spPr bwMode="auto">
                  <a:xfrm>
                    <a:off x="0" y="0"/>
                    <a:ext cx="1756800" cy="7884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pt;height:12pt" o:bullet="t">
        <v:imagedata r:id="rId1" o:title="BD21298_"/>
      </v:shape>
    </w:pict>
  </w:numPicBullet>
  <w:numPicBullet w:numPicBulletId="1">
    <w:pict>
      <v:shape id="_x0000_i1027" type="#_x0000_t75" style="width:36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09F6311"/>
    <w:multiLevelType w:val="hybridMultilevel"/>
    <w:tmpl w:val="D5B4DD64"/>
    <w:lvl w:ilvl="0" w:tplc="091CF93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FD02249"/>
    <w:multiLevelType w:val="hybridMultilevel"/>
    <w:tmpl w:val="233C0490"/>
    <w:lvl w:ilvl="0" w:tplc="DF22B7FA">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960D0F"/>
    <w:multiLevelType w:val="hybridMultilevel"/>
    <w:tmpl w:val="732A727A"/>
    <w:lvl w:ilvl="0" w:tplc="091CF93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1DC1437"/>
    <w:multiLevelType w:val="hybridMultilevel"/>
    <w:tmpl w:val="8C32CDEE"/>
    <w:lvl w:ilvl="0" w:tplc="DF22B7FA">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DAC1347"/>
    <w:multiLevelType w:val="multilevel"/>
    <w:tmpl w:val="DB40DC4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imes New Roman" w:hAnsi="Arial" w:cs="Arial"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E2B37F0"/>
    <w:multiLevelType w:val="hybridMultilevel"/>
    <w:tmpl w:val="C5D28EA2"/>
    <w:lvl w:ilvl="0" w:tplc="CC5EE38A">
      <w:start w:val="2"/>
      <w:numFmt w:val="bullet"/>
      <w:lvlText w:val="-"/>
      <w:lvlJc w:val="left"/>
      <w:pPr>
        <w:ind w:left="720"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F1E2053"/>
    <w:multiLevelType w:val="hybridMultilevel"/>
    <w:tmpl w:val="8B5A6BDE"/>
    <w:lvl w:ilvl="0" w:tplc="DF22B7FA">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BF66BE6"/>
    <w:multiLevelType w:val="hybridMultilevel"/>
    <w:tmpl w:val="5372A57C"/>
    <w:lvl w:ilvl="0" w:tplc="DF22B7FA">
      <w:start w:val="1"/>
      <w:numFmt w:val="bullet"/>
      <w:lvlText w:val="-"/>
      <w:lvlJc w:val="left"/>
      <w:pPr>
        <w:ind w:left="720" w:hanging="360"/>
      </w:pPr>
      <w:rPr>
        <w:rFonts w:ascii="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734035868">
    <w:abstractNumId w:val="0"/>
  </w:num>
  <w:num w:numId="2" w16cid:durableId="2063626116">
    <w:abstractNumId w:val="14"/>
  </w:num>
  <w:num w:numId="3" w16cid:durableId="185336983">
    <w:abstractNumId w:val="21"/>
  </w:num>
  <w:num w:numId="4" w16cid:durableId="928083203">
    <w:abstractNumId w:val="18"/>
  </w:num>
  <w:num w:numId="5" w16cid:durableId="1358237533">
    <w:abstractNumId w:val="17"/>
  </w:num>
  <w:num w:numId="6" w16cid:durableId="345448548">
    <w:abstractNumId w:val="12"/>
  </w:num>
  <w:num w:numId="7" w16cid:durableId="1107653287">
    <w:abstractNumId w:val="19"/>
  </w:num>
  <w:num w:numId="8" w16cid:durableId="646478386">
    <w:abstractNumId w:val="26"/>
  </w:num>
  <w:num w:numId="9" w16cid:durableId="1870141008">
    <w:abstractNumId w:val="23"/>
  </w:num>
  <w:num w:numId="10" w16cid:durableId="1684697377">
    <w:abstractNumId w:val="8"/>
  </w:num>
  <w:num w:numId="11" w16cid:durableId="1065563522">
    <w:abstractNumId w:val="1"/>
  </w:num>
  <w:num w:numId="12" w16cid:durableId="2094230610">
    <w:abstractNumId w:val="5"/>
  </w:num>
  <w:num w:numId="13" w16cid:durableId="1550728573">
    <w:abstractNumId w:val="7"/>
  </w:num>
  <w:num w:numId="14" w16cid:durableId="671296291">
    <w:abstractNumId w:val="9"/>
  </w:num>
  <w:num w:numId="15" w16cid:durableId="1299647521">
    <w:abstractNumId w:val="2"/>
  </w:num>
  <w:num w:numId="16" w16cid:durableId="1192261957">
    <w:abstractNumId w:val="6"/>
  </w:num>
  <w:num w:numId="17" w16cid:durableId="994143371">
    <w:abstractNumId w:val="22"/>
  </w:num>
  <w:num w:numId="18" w16cid:durableId="1464736694">
    <w:abstractNumId w:val="16"/>
  </w:num>
  <w:num w:numId="19" w16cid:durableId="1407914703">
    <w:abstractNumId w:val="4"/>
  </w:num>
  <w:num w:numId="20" w16cid:durableId="1382753361">
    <w:abstractNumId w:val="11"/>
  </w:num>
  <w:num w:numId="21" w16cid:durableId="534580590">
    <w:abstractNumId w:val="11"/>
  </w:num>
  <w:num w:numId="22" w16cid:durableId="2127196119">
    <w:abstractNumId w:val="11"/>
  </w:num>
  <w:num w:numId="23" w16cid:durableId="817381965">
    <w:abstractNumId w:val="27"/>
  </w:num>
  <w:num w:numId="24" w16cid:durableId="1850682260">
    <w:abstractNumId w:val="3"/>
  </w:num>
  <w:num w:numId="25" w16cid:durableId="157229169">
    <w:abstractNumId w:val="13"/>
  </w:num>
  <w:num w:numId="26" w16cid:durableId="1446466481">
    <w:abstractNumId w:val="25"/>
  </w:num>
  <w:num w:numId="27" w16cid:durableId="1358774183">
    <w:abstractNumId w:val="15"/>
  </w:num>
  <w:num w:numId="28" w16cid:durableId="1793747044">
    <w:abstractNumId w:val="10"/>
  </w:num>
  <w:num w:numId="29" w16cid:durableId="1848861356">
    <w:abstractNumId w:val="20"/>
  </w:num>
  <w:num w:numId="30" w16cid:durableId="131710964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B5D"/>
    <w:rsid w:val="00012988"/>
    <w:rsid w:val="00025703"/>
    <w:rsid w:val="000260C2"/>
    <w:rsid w:val="000658FE"/>
    <w:rsid w:val="00093786"/>
    <w:rsid w:val="000F5FBC"/>
    <w:rsid w:val="00100A9B"/>
    <w:rsid w:val="00107AFB"/>
    <w:rsid w:val="001106EB"/>
    <w:rsid w:val="00121A15"/>
    <w:rsid w:val="00126A3E"/>
    <w:rsid w:val="00152197"/>
    <w:rsid w:val="0017389B"/>
    <w:rsid w:val="00197C55"/>
    <w:rsid w:val="001B0340"/>
    <w:rsid w:val="001B14D6"/>
    <w:rsid w:val="001D0395"/>
    <w:rsid w:val="001D74D6"/>
    <w:rsid w:val="001E22B2"/>
    <w:rsid w:val="002325A9"/>
    <w:rsid w:val="002401E4"/>
    <w:rsid w:val="00262A0B"/>
    <w:rsid w:val="00263B92"/>
    <w:rsid w:val="00266F57"/>
    <w:rsid w:val="002916A6"/>
    <w:rsid w:val="00294669"/>
    <w:rsid w:val="002E20AC"/>
    <w:rsid w:val="002E7E68"/>
    <w:rsid w:val="00326BAD"/>
    <w:rsid w:val="00330CCE"/>
    <w:rsid w:val="00354B59"/>
    <w:rsid w:val="003646D4"/>
    <w:rsid w:val="00365830"/>
    <w:rsid w:val="00366AE4"/>
    <w:rsid w:val="00375ABD"/>
    <w:rsid w:val="003979DC"/>
    <w:rsid w:val="003D2088"/>
    <w:rsid w:val="0040028B"/>
    <w:rsid w:val="004150C3"/>
    <w:rsid w:val="004221F5"/>
    <w:rsid w:val="00426EF2"/>
    <w:rsid w:val="004538AE"/>
    <w:rsid w:val="00461582"/>
    <w:rsid w:val="00470385"/>
    <w:rsid w:val="00495497"/>
    <w:rsid w:val="004A1AFE"/>
    <w:rsid w:val="004A3A19"/>
    <w:rsid w:val="004B5F9F"/>
    <w:rsid w:val="004B7772"/>
    <w:rsid w:val="004C7210"/>
    <w:rsid w:val="004D4B5F"/>
    <w:rsid w:val="004F041F"/>
    <w:rsid w:val="004F5962"/>
    <w:rsid w:val="004F6D23"/>
    <w:rsid w:val="00513A1E"/>
    <w:rsid w:val="005313DF"/>
    <w:rsid w:val="00573495"/>
    <w:rsid w:val="00574750"/>
    <w:rsid w:val="005818B5"/>
    <w:rsid w:val="00596D74"/>
    <w:rsid w:val="005C2752"/>
    <w:rsid w:val="005C3268"/>
    <w:rsid w:val="005E1779"/>
    <w:rsid w:val="005E49B9"/>
    <w:rsid w:val="005F024B"/>
    <w:rsid w:val="005F4144"/>
    <w:rsid w:val="00600117"/>
    <w:rsid w:val="00625B53"/>
    <w:rsid w:val="00642651"/>
    <w:rsid w:val="006576A1"/>
    <w:rsid w:val="00680E26"/>
    <w:rsid w:val="00681A8D"/>
    <w:rsid w:val="006822DF"/>
    <w:rsid w:val="00686065"/>
    <w:rsid w:val="006E4448"/>
    <w:rsid w:val="007343ED"/>
    <w:rsid w:val="007578BE"/>
    <w:rsid w:val="007640EF"/>
    <w:rsid w:val="00767390"/>
    <w:rsid w:val="00786025"/>
    <w:rsid w:val="00794F31"/>
    <w:rsid w:val="007A54D8"/>
    <w:rsid w:val="007C5768"/>
    <w:rsid w:val="007E0A0F"/>
    <w:rsid w:val="007F059A"/>
    <w:rsid w:val="00804478"/>
    <w:rsid w:val="00805643"/>
    <w:rsid w:val="00811D3D"/>
    <w:rsid w:val="0082095F"/>
    <w:rsid w:val="00835CB6"/>
    <w:rsid w:val="008608BF"/>
    <w:rsid w:val="00871E83"/>
    <w:rsid w:val="0087216D"/>
    <w:rsid w:val="008A6316"/>
    <w:rsid w:val="008B49BE"/>
    <w:rsid w:val="008E61AE"/>
    <w:rsid w:val="00924F54"/>
    <w:rsid w:val="009569FE"/>
    <w:rsid w:val="009637DF"/>
    <w:rsid w:val="00965D9D"/>
    <w:rsid w:val="00982237"/>
    <w:rsid w:val="0099359C"/>
    <w:rsid w:val="009A51BA"/>
    <w:rsid w:val="009B0C04"/>
    <w:rsid w:val="009B0E87"/>
    <w:rsid w:val="009C5B52"/>
    <w:rsid w:val="009C69C1"/>
    <w:rsid w:val="009F1F06"/>
    <w:rsid w:val="00A007A3"/>
    <w:rsid w:val="00A16D6F"/>
    <w:rsid w:val="00A62804"/>
    <w:rsid w:val="00A97D35"/>
    <w:rsid w:val="00AC0E68"/>
    <w:rsid w:val="00B116CE"/>
    <w:rsid w:val="00B17AB1"/>
    <w:rsid w:val="00B3403B"/>
    <w:rsid w:val="00B51AF3"/>
    <w:rsid w:val="00B657B4"/>
    <w:rsid w:val="00B732A3"/>
    <w:rsid w:val="00B91F29"/>
    <w:rsid w:val="00BD65D1"/>
    <w:rsid w:val="00BE43DF"/>
    <w:rsid w:val="00BF6E24"/>
    <w:rsid w:val="00C12724"/>
    <w:rsid w:val="00C304E2"/>
    <w:rsid w:val="00C3322C"/>
    <w:rsid w:val="00C33CDB"/>
    <w:rsid w:val="00C40D22"/>
    <w:rsid w:val="00C427B6"/>
    <w:rsid w:val="00C50E9E"/>
    <w:rsid w:val="00C85E6F"/>
    <w:rsid w:val="00CB632A"/>
    <w:rsid w:val="00CB69CE"/>
    <w:rsid w:val="00CC0A54"/>
    <w:rsid w:val="00CD2DE3"/>
    <w:rsid w:val="00CE48C3"/>
    <w:rsid w:val="00D052FE"/>
    <w:rsid w:val="00D12E3F"/>
    <w:rsid w:val="00D35144"/>
    <w:rsid w:val="00D661D3"/>
    <w:rsid w:val="00DC5794"/>
    <w:rsid w:val="00DE5077"/>
    <w:rsid w:val="00DF7168"/>
    <w:rsid w:val="00E13F8B"/>
    <w:rsid w:val="00E67F3F"/>
    <w:rsid w:val="00E81491"/>
    <w:rsid w:val="00ED2B5D"/>
    <w:rsid w:val="00EE32B0"/>
    <w:rsid w:val="00EF6A59"/>
    <w:rsid w:val="00F234BB"/>
    <w:rsid w:val="00F30CED"/>
    <w:rsid w:val="00F42518"/>
    <w:rsid w:val="00F94DFD"/>
    <w:rsid w:val="00FB58E6"/>
    <w:rsid w:val="00FD19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6743AD79"/>
  <w15:docId w15:val="{62067077-A032-481A-A19B-8A174E56B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8A6316"/>
    <w:pPr>
      <w:spacing w:after="0" w:line="264" w:lineRule="auto"/>
      <w:jc w:val="both"/>
    </w:pPr>
    <w:rPr>
      <w:rFonts w:ascii="Arial" w:hAnsi="Arial"/>
      <w:szCs w:val="24"/>
      <w:lang w:eastAsia="fr-FR"/>
    </w:rPr>
  </w:style>
  <w:style w:type="paragraph" w:styleId="Titre1">
    <w:name w:val="heading 1"/>
    <w:aliases w:val="Niveau 1"/>
    <w:next w:val="Normal"/>
    <w:link w:val="Titre1Car"/>
    <w:autoRedefine/>
    <w:uiPriority w:val="2"/>
    <w:qFormat/>
    <w:rsid w:val="008A6316"/>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line="240" w:lineRule="auto"/>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line="240" w:lineRule="auto"/>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line="240" w:lineRule="auto"/>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8A6316"/>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ind w:left="7080"/>
      <w:jc w:val="left"/>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line="240" w:lineRule="auto"/>
    </w:pPr>
    <w:rPr>
      <w:b/>
      <w:bCs/>
      <w:color w:val="853217" w:themeColor="accent1"/>
      <w:sz w:val="18"/>
      <w:szCs w:val="18"/>
    </w:rPr>
  </w:style>
  <w:style w:type="paragraph" w:styleId="Sansinterligne">
    <w:name w:val="No Spacing"/>
    <w:basedOn w:val="Normal"/>
    <w:uiPriority w:val="1"/>
    <w:rsid w:val="008A6316"/>
    <w:pPr>
      <w:spacing w:line="240" w:lineRule="auto"/>
    </w:pPr>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Textedebulles">
    <w:name w:val="Balloon Text"/>
    <w:basedOn w:val="Normal"/>
    <w:link w:val="TextedebullesCar"/>
    <w:uiPriority w:val="99"/>
    <w:semiHidden/>
    <w:unhideWhenUsed/>
    <w:rsid w:val="001D74D6"/>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D74D6"/>
    <w:rPr>
      <w:rFonts w:ascii="Segoe UI" w:hAnsi="Segoe UI" w:cs="Segoe UI"/>
      <w:sz w:val="18"/>
      <w:szCs w:val="18"/>
      <w:lang w:eastAsia="fr-FR"/>
    </w:rPr>
  </w:style>
  <w:style w:type="character" w:customStyle="1" w:styleId="ui-provider">
    <w:name w:val="ui-provider"/>
    <w:basedOn w:val="Policepardfaut"/>
    <w:rsid w:val="00121A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5217059">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jorf/id/JORFTEXT000044411525"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dpo@cdg81.fr" TargetMode="External"/><Relationship Id="rId4" Type="http://schemas.openxmlformats.org/officeDocument/2006/relationships/settings" Target="settings.xml"/><Relationship Id="rId9" Type="http://schemas.openxmlformats.org/officeDocument/2006/relationships/hyperlink" Target="http://www.telerecours.fr" TargetMode="Externa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041FC8-18EC-429B-9430-10321DA39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2015</Words>
  <Characters>11085</Characters>
  <Application>Microsoft Office Word</Application>
  <DocSecurity>0</DocSecurity>
  <Lines>92</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CARRIER</dc:creator>
  <cp:keywords/>
  <dc:description/>
  <cp:lastModifiedBy>Ludovic Verdugo</cp:lastModifiedBy>
  <cp:revision>6</cp:revision>
  <cp:lastPrinted>2022-06-28T12:52:00Z</cp:lastPrinted>
  <dcterms:created xsi:type="dcterms:W3CDTF">2024-03-13T17:50:00Z</dcterms:created>
  <dcterms:modified xsi:type="dcterms:W3CDTF">2024-04-23T07:08:00Z</dcterms:modified>
</cp:coreProperties>
</file>