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7E907" w14:textId="77777777" w:rsidR="00860827" w:rsidRPr="00622C32" w:rsidRDefault="009978E5" w:rsidP="00622C3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22C32">
        <w:rPr>
          <w:rFonts w:ascii="Arial" w:hAnsi="Arial" w:cs="Arial"/>
          <w:b/>
          <w:bCs/>
          <w:sz w:val="24"/>
          <w:szCs w:val="24"/>
        </w:rPr>
        <w:t>Arrêté portant MISE EN DISPONIBILITE</w:t>
      </w:r>
    </w:p>
    <w:p w14:paraId="43038324" w14:textId="77777777" w:rsidR="00860827" w:rsidRPr="00622C32" w:rsidRDefault="009978E5" w:rsidP="00622C3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22C32">
        <w:rPr>
          <w:rFonts w:ascii="Arial" w:hAnsi="Arial" w:cs="Arial"/>
          <w:b/>
          <w:bCs/>
          <w:sz w:val="24"/>
          <w:szCs w:val="24"/>
        </w:rPr>
        <w:t>(OU RENOUVELLEMENT DE MISE EN DISPONIBILITE) DE DROIT POUR …………………………………</w:t>
      </w:r>
      <w:proofErr w:type="gramStart"/>
      <w:r w:rsidRPr="00622C32">
        <w:rPr>
          <w:rFonts w:ascii="Arial" w:hAnsi="Arial" w:cs="Arial"/>
          <w:b/>
          <w:bCs/>
          <w:sz w:val="24"/>
          <w:szCs w:val="24"/>
        </w:rPr>
        <w:t>…….</w:t>
      </w:r>
      <w:proofErr w:type="gramEnd"/>
      <w:r w:rsidRPr="00622C32">
        <w:rPr>
          <w:rFonts w:ascii="Arial" w:hAnsi="Arial" w:cs="Arial"/>
          <w:b/>
          <w:bCs/>
          <w:sz w:val="24"/>
          <w:szCs w:val="24"/>
        </w:rPr>
        <w:t>.</w:t>
      </w:r>
    </w:p>
    <w:p w14:paraId="78CACE7F" w14:textId="77777777" w:rsidR="00860827" w:rsidRPr="00622C32" w:rsidRDefault="009978E5" w:rsidP="00622C32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622C32">
        <w:rPr>
          <w:rFonts w:ascii="Arial" w:hAnsi="Arial" w:cs="Arial"/>
          <w:b/>
          <w:bCs/>
          <w:sz w:val="24"/>
          <w:szCs w:val="24"/>
        </w:rPr>
        <w:t>de</w:t>
      </w:r>
      <w:proofErr w:type="gramEnd"/>
      <w:r w:rsidRPr="00622C32">
        <w:rPr>
          <w:rFonts w:ascii="Arial" w:hAnsi="Arial" w:cs="Arial"/>
          <w:b/>
          <w:bCs/>
          <w:sz w:val="24"/>
          <w:szCs w:val="24"/>
        </w:rPr>
        <w:t xml:space="preserve"> M……………………………….</w:t>
      </w:r>
    </w:p>
    <w:p w14:paraId="1760D6D9" w14:textId="77777777" w:rsidR="00860827" w:rsidRPr="00622C32" w:rsidRDefault="009978E5" w:rsidP="00622C3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22C32">
        <w:rPr>
          <w:rFonts w:ascii="Arial" w:hAnsi="Arial" w:cs="Arial"/>
          <w:b/>
          <w:bCs/>
          <w:sz w:val="24"/>
          <w:szCs w:val="24"/>
        </w:rPr>
        <w:t>Grade …………………………………</w:t>
      </w:r>
      <w:proofErr w:type="gramStart"/>
      <w:r w:rsidRPr="00622C32">
        <w:rPr>
          <w:rFonts w:ascii="Arial" w:hAnsi="Arial" w:cs="Arial"/>
          <w:b/>
          <w:bCs/>
          <w:sz w:val="24"/>
          <w:szCs w:val="24"/>
        </w:rPr>
        <w:t>…….</w:t>
      </w:r>
      <w:proofErr w:type="gramEnd"/>
      <w:r w:rsidRPr="00622C32">
        <w:rPr>
          <w:rFonts w:ascii="Arial" w:hAnsi="Arial" w:cs="Arial"/>
          <w:b/>
          <w:bCs/>
          <w:sz w:val="24"/>
          <w:szCs w:val="24"/>
        </w:rPr>
        <w:t>.</w:t>
      </w:r>
    </w:p>
    <w:p w14:paraId="12C0653C" w14:textId="77777777" w:rsidR="00622C32" w:rsidRDefault="00622C32">
      <w:pPr>
        <w:rPr>
          <w:rFonts w:ascii="Arial" w:hAnsi="Arial" w:cs="Arial"/>
          <w:b/>
          <w:sz w:val="18"/>
          <w:szCs w:val="18"/>
        </w:rPr>
      </w:pPr>
    </w:p>
    <w:p w14:paraId="49466472" w14:textId="77777777" w:rsidR="00622C32" w:rsidRPr="00622C32" w:rsidRDefault="00622C32">
      <w:pPr>
        <w:rPr>
          <w:rFonts w:ascii="Arial" w:hAnsi="Arial" w:cs="Arial"/>
          <w:b/>
          <w:sz w:val="18"/>
          <w:szCs w:val="18"/>
        </w:rPr>
      </w:pPr>
    </w:p>
    <w:p w14:paraId="791F0E48" w14:textId="67CF320F" w:rsidR="00860827" w:rsidRPr="0026347E" w:rsidRDefault="009978E5">
      <w:pPr>
        <w:rPr>
          <w:rFonts w:ascii="Arial" w:hAnsi="Arial" w:cs="Arial"/>
          <w:sz w:val="18"/>
          <w:szCs w:val="18"/>
        </w:rPr>
      </w:pPr>
      <w:r w:rsidRPr="0026347E">
        <w:rPr>
          <w:rFonts w:ascii="Arial" w:hAnsi="Arial" w:cs="Arial"/>
          <w:b/>
          <w:sz w:val="18"/>
          <w:szCs w:val="18"/>
          <w:u w:val="single"/>
        </w:rPr>
        <w:t>Motifs de disponibilité de droit pour raisons familiales</w:t>
      </w:r>
      <w:r w:rsidRPr="0026347E">
        <w:rPr>
          <w:rFonts w:ascii="Arial" w:hAnsi="Arial" w:cs="Arial"/>
          <w:sz w:val="18"/>
          <w:szCs w:val="18"/>
        </w:rPr>
        <w:t> :</w:t>
      </w:r>
    </w:p>
    <w:p w14:paraId="3773DCFD" w14:textId="77777777" w:rsidR="00860827" w:rsidRPr="0026347E" w:rsidRDefault="009978E5">
      <w:pPr>
        <w:numPr>
          <w:ilvl w:val="1"/>
          <w:numId w:val="29"/>
        </w:numPr>
        <w:spacing w:line="264" w:lineRule="auto"/>
        <w:jc w:val="both"/>
        <w:rPr>
          <w:rFonts w:ascii="Arial" w:hAnsi="Arial" w:cs="Arial"/>
          <w:b/>
          <w:bCs/>
          <w:sz w:val="18"/>
          <w:szCs w:val="18"/>
        </w:rPr>
      </w:pPr>
      <w:proofErr w:type="gramStart"/>
      <w:r w:rsidRPr="0026347E">
        <w:rPr>
          <w:rFonts w:ascii="Arial" w:hAnsi="Arial" w:cs="Arial"/>
          <w:b/>
          <w:bCs/>
          <w:sz w:val="18"/>
          <w:szCs w:val="18"/>
        </w:rPr>
        <w:t>élever</w:t>
      </w:r>
      <w:proofErr w:type="gramEnd"/>
      <w:r w:rsidRPr="0026347E">
        <w:rPr>
          <w:rFonts w:ascii="Arial" w:hAnsi="Arial" w:cs="Arial"/>
          <w:b/>
          <w:bCs/>
          <w:sz w:val="18"/>
          <w:szCs w:val="18"/>
        </w:rPr>
        <w:t xml:space="preserve"> un enfant de moins de 12 ans ;</w:t>
      </w:r>
    </w:p>
    <w:p w14:paraId="72F1A10F" w14:textId="77777777" w:rsidR="00860827" w:rsidRPr="0026347E" w:rsidRDefault="009978E5">
      <w:pPr>
        <w:numPr>
          <w:ilvl w:val="1"/>
          <w:numId w:val="29"/>
        </w:numPr>
        <w:spacing w:line="264" w:lineRule="auto"/>
        <w:jc w:val="both"/>
        <w:rPr>
          <w:rFonts w:ascii="Arial" w:hAnsi="Arial" w:cs="Arial"/>
          <w:b/>
          <w:bCs/>
          <w:sz w:val="18"/>
          <w:szCs w:val="18"/>
        </w:rPr>
      </w:pPr>
      <w:proofErr w:type="gramStart"/>
      <w:r w:rsidRPr="0026347E">
        <w:rPr>
          <w:rFonts w:ascii="Arial" w:hAnsi="Arial" w:cs="Arial"/>
          <w:b/>
          <w:bCs/>
          <w:sz w:val="18"/>
          <w:szCs w:val="18"/>
        </w:rPr>
        <w:t>donner</w:t>
      </w:r>
      <w:proofErr w:type="gramEnd"/>
      <w:r w:rsidRPr="0026347E">
        <w:rPr>
          <w:rFonts w:ascii="Arial" w:hAnsi="Arial" w:cs="Arial"/>
          <w:b/>
          <w:bCs/>
          <w:sz w:val="18"/>
          <w:szCs w:val="18"/>
        </w:rPr>
        <w:t xml:space="preserve"> des soins au conjoint ou partenaire de PACS, à un enfant ou un ascendant suite à un accident ou maladie grave ou atteint d’un handicap nécessitant la présence d’une personne ;</w:t>
      </w:r>
    </w:p>
    <w:p w14:paraId="3ABCC3C5" w14:textId="77777777" w:rsidR="00860827" w:rsidRPr="0026347E" w:rsidRDefault="009978E5">
      <w:pPr>
        <w:numPr>
          <w:ilvl w:val="1"/>
          <w:numId w:val="29"/>
        </w:numPr>
        <w:spacing w:line="264" w:lineRule="auto"/>
        <w:jc w:val="both"/>
        <w:rPr>
          <w:rFonts w:ascii="Arial" w:hAnsi="Arial" w:cs="Arial"/>
          <w:b/>
          <w:bCs/>
          <w:sz w:val="18"/>
          <w:szCs w:val="18"/>
        </w:rPr>
      </w:pPr>
      <w:proofErr w:type="gramStart"/>
      <w:r w:rsidRPr="0026347E">
        <w:rPr>
          <w:rFonts w:ascii="Arial" w:hAnsi="Arial" w:cs="Arial"/>
          <w:b/>
          <w:bCs/>
          <w:sz w:val="18"/>
          <w:szCs w:val="18"/>
        </w:rPr>
        <w:t>suivre</w:t>
      </w:r>
      <w:proofErr w:type="gramEnd"/>
      <w:r w:rsidRPr="0026347E">
        <w:rPr>
          <w:rFonts w:ascii="Arial" w:hAnsi="Arial" w:cs="Arial"/>
          <w:b/>
          <w:bCs/>
          <w:sz w:val="18"/>
          <w:szCs w:val="18"/>
        </w:rPr>
        <w:t xml:space="preserve"> son conjoint ou partenaire de PACS astreint à établir sa résidence habituelle, en raison de sa profession, en un lieu éloigné du lieu d’exercice des fonctions du fonctionnaire.</w:t>
      </w:r>
    </w:p>
    <w:p w14:paraId="76AF3833" w14:textId="77777777" w:rsidR="00860827" w:rsidRDefault="00860827">
      <w:pPr>
        <w:rPr>
          <w:rFonts w:ascii="Arial" w:hAnsi="Arial" w:cs="Arial"/>
          <w:color w:val="000000"/>
          <w:sz w:val="18"/>
          <w:szCs w:val="18"/>
        </w:rPr>
      </w:pPr>
    </w:p>
    <w:p w14:paraId="43414A2B" w14:textId="77777777" w:rsidR="009978E5" w:rsidRDefault="009978E5">
      <w:pPr>
        <w:rPr>
          <w:rFonts w:ascii="Arial" w:hAnsi="Arial" w:cs="Arial"/>
          <w:color w:val="000000"/>
          <w:sz w:val="18"/>
          <w:szCs w:val="18"/>
        </w:rPr>
      </w:pPr>
    </w:p>
    <w:p w14:paraId="3B0C025A" w14:textId="77777777" w:rsidR="00860827" w:rsidRDefault="009978E5">
      <w:pPr>
        <w:pStyle w:val="Paragraphedeliste"/>
        <w:spacing w:line="276" w:lineRule="auto"/>
        <w:ind w:left="360"/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t>Le Maire (ou le Président) .............................................,</w:t>
      </w:r>
    </w:p>
    <w:p w14:paraId="56C2FA0E" w14:textId="77777777" w:rsidR="00860827" w:rsidRDefault="00860827">
      <w:pPr>
        <w:pStyle w:val="VuConsidrant"/>
        <w:spacing w:after="120"/>
        <w:rPr>
          <w:sz w:val="18"/>
          <w:szCs w:val="18"/>
        </w:rPr>
      </w:pPr>
    </w:p>
    <w:p w14:paraId="10FFD03E" w14:textId="77777777" w:rsidR="00860827" w:rsidRDefault="009978E5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le code général des collectivités territoriales,</w:t>
      </w:r>
    </w:p>
    <w:p w14:paraId="1C649973" w14:textId="1AB23B20" w:rsidR="00860827" w:rsidRPr="009978E5" w:rsidRDefault="009978E5" w:rsidP="009978E5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 w:rsidRPr="009978E5">
        <w:rPr>
          <w:sz w:val="18"/>
          <w:szCs w:val="18"/>
        </w:rPr>
        <w:t>Vu</w:t>
      </w:r>
      <w:r>
        <w:rPr>
          <w:sz w:val="18"/>
          <w:szCs w:val="18"/>
        </w:rPr>
        <w:t xml:space="preserve"> le code général de la fonction publique et notamment ses articles L 514-1 à L 514-8,</w:t>
      </w:r>
    </w:p>
    <w:p w14:paraId="5A5F8AD8" w14:textId="7580C026" w:rsidR="00860827" w:rsidRDefault="009978E5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le décret n°86-68 du 13 janvier 1986 modifié relatif aux positions de détachement, hors cadres, de disponibilité et de congé parental des fonctionnaires territoriaux, notamment ses articles 24 à 26,</w:t>
      </w:r>
    </w:p>
    <w:p w14:paraId="1E5E77E8" w14:textId="675869C3" w:rsidR="00860827" w:rsidRDefault="009978E5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 xml:space="preserve">Vu le décret n°2003-1306 du 26 décembre 2003 modifié relatif au régime de retraite des fonctionnaires affiliés à la caisse nationale de retraites des agents des collectivités territoriales, notamment ses articles 11-1° et 15 </w:t>
      </w:r>
      <w:r>
        <w:rPr>
          <w:i/>
          <w:sz w:val="18"/>
          <w:szCs w:val="18"/>
        </w:rPr>
        <w:t>(uniquement pour le cas des agents affiliés à la CNRACL en disponibilité pour élever un enfant de moins de 12 ans, au titre des enfants nés ou adoptés à compter du 1</w:t>
      </w:r>
      <w:r>
        <w:rPr>
          <w:i/>
          <w:sz w:val="18"/>
          <w:szCs w:val="18"/>
          <w:vertAlign w:val="superscript"/>
        </w:rPr>
        <w:t>er</w:t>
      </w:r>
      <w:r>
        <w:rPr>
          <w:i/>
          <w:sz w:val="18"/>
          <w:szCs w:val="18"/>
        </w:rPr>
        <w:t xml:space="preserve"> janvier 2004)</w:t>
      </w:r>
      <w:r>
        <w:rPr>
          <w:sz w:val="18"/>
          <w:szCs w:val="18"/>
        </w:rPr>
        <w:t>,</w:t>
      </w:r>
    </w:p>
    <w:p w14:paraId="292AC74A" w14:textId="45DE56B3" w:rsidR="00860827" w:rsidRDefault="009978E5">
      <w:pPr>
        <w:pStyle w:val="VuConsidrant"/>
        <w:numPr>
          <w:ilvl w:val="0"/>
          <w:numId w:val="28"/>
        </w:numPr>
        <w:spacing w:after="120"/>
        <w:rPr>
          <w:bCs/>
          <w:sz w:val="18"/>
          <w:szCs w:val="18"/>
        </w:rPr>
      </w:pPr>
      <w:r>
        <w:rPr>
          <w:bCs/>
          <w:sz w:val="18"/>
          <w:szCs w:val="18"/>
        </w:rPr>
        <w:t>Vu le décret n°2019-234 du 27 mars 2019 modifiant certaines conditions de la disponibilité dans la fonction publique,</w:t>
      </w:r>
    </w:p>
    <w:p w14:paraId="692C2AB6" w14:textId="77777777" w:rsidR="00860827" w:rsidRDefault="009978E5">
      <w:pPr>
        <w:pStyle w:val="VuConsidrant"/>
        <w:numPr>
          <w:ilvl w:val="0"/>
          <w:numId w:val="28"/>
        </w:numPr>
        <w:spacing w:after="120"/>
        <w:rPr>
          <w:bCs/>
          <w:sz w:val="18"/>
          <w:szCs w:val="18"/>
        </w:rPr>
      </w:pPr>
      <w:r>
        <w:rPr>
          <w:b/>
          <w:bCs/>
          <w:i/>
          <w:sz w:val="18"/>
          <w:szCs w:val="18"/>
        </w:rPr>
        <w:t>(Uniquement pour les disponibilités pour élever un enfant de moins de 12 ans)</w:t>
      </w:r>
      <w:r>
        <w:rPr>
          <w:bCs/>
          <w:sz w:val="18"/>
          <w:szCs w:val="18"/>
        </w:rPr>
        <w:t xml:space="preserve"> Vu le décret n°2020-529 du 5 mai 2020 modifiant les dispositions relatives au congé parental des fonctionnaires et à la disponibilité pour élever un enfant,</w:t>
      </w:r>
    </w:p>
    <w:p w14:paraId="5E6F773C" w14:textId="7DB0EA57" w:rsidR="00860827" w:rsidRDefault="009978E5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le décret n°2017-105 du 27 janvier 2017 relatif à l'exercice d'activités privées par des agents publics et certains agents contractuels de droit privé ayant cessé leurs fonctions, aux cumuls d’activités et à la commission de déontologie de la Fonction Publique,</w:t>
      </w:r>
    </w:p>
    <w:p w14:paraId="753E20F2" w14:textId="77777777" w:rsidR="00860827" w:rsidRDefault="009978E5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la demande écrite, en date du 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……, de placement en disponibilité pour </w:t>
      </w:r>
      <w:r>
        <w:rPr>
          <w:i/>
          <w:sz w:val="18"/>
          <w:szCs w:val="18"/>
        </w:rPr>
        <w:t>(indiquer le motif familial)</w:t>
      </w:r>
      <w:r>
        <w:rPr>
          <w:sz w:val="18"/>
          <w:szCs w:val="18"/>
        </w:rPr>
        <w:t xml:space="preserve"> …………………………………. </w:t>
      </w:r>
      <w:proofErr w:type="gramStart"/>
      <w:r>
        <w:rPr>
          <w:sz w:val="18"/>
          <w:szCs w:val="18"/>
        </w:rPr>
        <w:t>présentée</w:t>
      </w:r>
      <w:proofErr w:type="gramEnd"/>
      <w:r>
        <w:rPr>
          <w:sz w:val="18"/>
          <w:szCs w:val="18"/>
        </w:rPr>
        <w:t xml:space="preserve"> par M………………………… accompagnée des justificatifs nécessaires pour une durée de ……………, à compter du …………………………… au …………………………. </w:t>
      </w:r>
      <w:proofErr w:type="gramStart"/>
      <w:r>
        <w:rPr>
          <w:sz w:val="18"/>
          <w:szCs w:val="18"/>
        </w:rPr>
        <w:t>inclus</w:t>
      </w:r>
      <w:proofErr w:type="gramEnd"/>
      <w:r>
        <w:rPr>
          <w:sz w:val="18"/>
          <w:szCs w:val="18"/>
        </w:rPr>
        <w:t>,</w:t>
      </w:r>
    </w:p>
    <w:p w14:paraId="6B82D02F" w14:textId="77777777" w:rsidR="00860827" w:rsidRDefault="009978E5">
      <w:pPr>
        <w:pStyle w:val="VuConsidrant"/>
        <w:spacing w:after="120"/>
        <w:ind w:left="720"/>
        <w:rPr>
          <w:b/>
          <w:sz w:val="18"/>
          <w:szCs w:val="18"/>
          <w:u w:val="single"/>
        </w:rPr>
      </w:pPr>
      <w:proofErr w:type="gramStart"/>
      <w:r>
        <w:rPr>
          <w:b/>
          <w:sz w:val="18"/>
          <w:szCs w:val="18"/>
          <w:u w:val="single"/>
        </w:rPr>
        <w:t>OU</w:t>
      </w:r>
      <w:proofErr w:type="gramEnd"/>
    </w:p>
    <w:p w14:paraId="1479870D" w14:textId="77777777" w:rsidR="00860827" w:rsidRDefault="009978E5">
      <w:pPr>
        <w:pStyle w:val="Paragraphedeliste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la demande écrite, en date du 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……, de renouvellement de placement en disponibilité pour </w:t>
      </w:r>
      <w:r>
        <w:rPr>
          <w:i/>
          <w:sz w:val="18"/>
          <w:szCs w:val="18"/>
        </w:rPr>
        <w:t>(indiquer le motif familial)</w:t>
      </w:r>
      <w:r>
        <w:rPr>
          <w:sz w:val="18"/>
          <w:szCs w:val="18"/>
        </w:rPr>
        <w:t xml:space="preserve"> …………………………………. </w:t>
      </w:r>
      <w:proofErr w:type="gramStart"/>
      <w:r>
        <w:rPr>
          <w:sz w:val="18"/>
          <w:szCs w:val="18"/>
        </w:rPr>
        <w:t>présentée</w:t>
      </w:r>
      <w:proofErr w:type="gramEnd"/>
      <w:r>
        <w:rPr>
          <w:sz w:val="18"/>
          <w:szCs w:val="18"/>
        </w:rPr>
        <w:t xml:space="preserve"> par M………………………… accompagnée des justificatifs nécessaires pour une durée de ……………, à compter du ………………………… au …………………………. </w:t>
      </w:r>
      <w:proofErr w:type="gramStart"/>
      <w:r>
        <w:rPr>
          <w:sz w:val="18"/>
          <w:szCs w:val="18"/>
        </w:rPr>
        <w:t>inclus</w:t>
      </w:r>
      <w:proofErr w:type="gramEnd"/>
      <w:r>
        <w:rPr>
          <w:sz w:val="18"/>
          <w:szCs w:val="18"/>
        </w:rPr>
        <w:t>,</w:t>
      </w:r>
    </w:p>
    <w:p w14:paraId="153EA776" w14:textId="77777777" w:rsidR="00860827" w:rsidRDefault="009978E5">
      <w:pPr>
        <w:pStyle w:val="Paragraphedeliste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 xml:space="preserve">Considérant que la disponibilité </w:t>
      </w:r>
      <w:r>
        <w:rPr>
          <w:i/>
          <w:sz w:val="18"/>
          <w:szCs w:val="18"/>
        </w:rPr>
        <w:t>(indiquer le motif)</w:t>
      </w:r>
      <w:r>
        <w:rPr>
          <w:sz w:val="18"/>
          <w:szCs w:val="18"/>
        </w:rPr>
        <w:t xml:space="preserve"> …………………………………………………. </w:t>
      </w:r>
      <w:proofErr w:type="gramStart"/>
      <w:r>
        <w:rPr>
          <w:sz w:val="18"/>
          <w:szCs w:val="18"/>
        </w:rPr>
        <w:t>est</w:t>
      </w:r>
      <w:proofErr w:type="gramEnd"/>
      <w:r>
        <w:rPr>
          <w:sz w:val="18"/>
          <w:szCs w:val="18"/>
        </w:rPr>
        <w:t xml:space="preserve"> accordée de droit dans la limite de 3 ans renouvelables sans limite de durée tant que les conditions requises pour l’obtenir sont remplies,</w:t>
      </w:r>
    </w:p>
    <w:p w14:paraId="0E0CA728" w14:textId="77777777" w:rsidR="009978E5" w:rsidRDefault="009978E5" w:rsidP="009978E5">
      <w:pPr>
        <w:pStyle w:val="Paragraphedeliste"/>
        <w:spacing w:after="120"/>
        <w:ind w:left="0"/>
        <w:rPr>
          <w:sz w:val="18"/>
          <w:szCs w:val="18"/>
        </w:rPr>
      </w:pPr>
    </w:p>
    <w:p w14:paraId="0340DE03" w14:textId="77777777" w:rsidR="00622C32" w:rsidRDefault="00622C32" w:rsidP="009978E5">
      <w:pPr>
        <w:pStyle w:val="Paragraphedeliste"/>
        <w:spacing w:after="120"/>
        <w:ind w:left="0"/>
        <w:rPr>
          <w:sz w:val="18"/>
          <w:szCs w:val="18"/>
        </w:rPr>
      </w:pPr>
    </w:p>
    <w:p w14:paraId="1FAB1404" w14:textId="77777777" w:rsidR="00860827" w:rsidRDefault="009978E5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ARRETE</w:t>
      </w:r>
    </w:p>
    <w:p w14:paraId="7F1ECF3C" w14:textId="77777777" w:rsidR="00860827" w:rsidRDefault="00860827">
      <w:pPr>
        <w:jc w:val="both"/>
        <w:rPr>
          <w:rFonts w:ascii="Arial" w:hAnsi="Arial" w:cs="Arial"/>
          <w:b/>
          <w:sz w:val="18"/>
          <w:szCs w:val="18"/>
        </w:rPr>
      </w:pPr>
    </w:p>
    <w:p w14:paraId="770860D9" w14:textId="77777777" w:rsidR="00622C32" w:rsidRDefault="00622C32">
      <w:pPr>
        <w:jc w:val="both"/>
        <w:rPr>
          <w:rFonts w:ascii="Arial" w:hAnsi="Arial" w:cs="Arial"/>
          <w:b/>
          <w:sz w:val="18"/>
          <w:szCs w:val="18"/>
        </w:rPr>
      </w:pPr>
    </w:p>
    <w:p w14:paraId="5C01205D" w14:textId="77777777" w:rsidR="00860827" w:rsidRDefault="009978E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>Article 1er</w:t>
      </w:r>
      <w:r>
        <w:rPr>
          <w:rFonts w:ascii="Arial" w:hAnsi="Arial" w:cs="Arial"/>
          <w:b/>
          <w:sz w:val="18"/>
          <w:szCs w:val="18"/>
        </w:rPr>
        <w:t xml:space="preserve"> : </w:t>
      </w:r>
      <w:r>
        <w:rPr>
          <w:rFonts w:ascii="Arial" w:hAnsi="Arial" w:cs="Arial"/>
          <w:sz w:val="18"/>
          <w:szCs w:val="18"/>
        </w:rPr>
        <w:t xml:space="preserve">A compter du …………………… jusqu’au ……………………. </w:t>
      </w:r>
      <w:proofErr w:type="gramStart"/>
      <w:r>
        <w:rPr>
          <w:rFonts w:ascii="Arial" w:hAnsi="Arial" w:cs="Arial"/>
          <w:sz w:val="18"/>
          <w:szCs w:val="18"/>
        </w:rPr>
        <w:t>inclus</w:t>
      </w:r>
      <w:proofErr w:type="gramEnd"/>
      <w:r>
        <w:rPr>
          <w:rFonts w:ascii="Arial" w:hAnsi="Arial" w:cs="Arial"/>
          <w:sz w:val="18"/>
          <w:szCs w:val="18"/>
        </w:rPr>
        <w:t>, M…………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 xml:space="preserve">…… </w:t>
      </w:r>
      <w:proofErr w:type="gramStart"/>
      <w:r>
        <w:rPr>
          <w:rFonts w:ascii="Arial" w:hAnsi="Arial" w:cs="Arial"/>
          <w:sz w:val="18"/>
          <w:szCs w:val="18"/>
        </w:rPr>
        <w:t>est</w:t>
      </w:r>
      <w:proofErr w:type="gramEnd"/>
      <w:r>
        <w:rPr>
          <w:rFonts w:ascii="Arial" w:hAnsi="Arial" w:cs="Arial"/>
          <w:sz w:val="18"/>
          <w:szCs w:val="18"/>
        </w:rPr>
        <w:t xml:space="preserve"> placé(e) en disponibilité pour </w:t>
      </w:r>
      <w:r>
        <w:rPr>
          <w:rFonts w:ascii="Arial" w:hAnsi="Arial" w:cs="Arial"/>
          <w:i/>
          <w:sz w:val="18"/>
          <w:szCs w:val="18"/>
        </w:rPr>
        <w:t>(indiquer le motif)</w:t>
      </w:r>
      <w:r>
        <w:rPr>
          <w:rFonts w:ascii="Arial" w:hAnsi="Arial" w:cs="Arial"/>
          <w:sz w:val="18"/>
          <w:szCs w:val="18"/>
        </w:rPr>
        <w:t xml:space="preserve"> ………………………………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 xml:space="preserve">. </w:t>
      </w:r>
      <w:proofErr w:type="gramStart"/>
      <w:r>
        <w:rPr>
          <w:rFonts w:ascii="Arial" w:hAnsi="Arial" w:cs="Arial"/>
          <w:sz w:val="18"/>
          <w:szCs w:val="18"/>
        </w:rPr>
        <w:t>pour</w:t>
      </w:r>
      <w:proofErr w:type="gramEnd"/>
      <w:r>
        <w:rPr>
          <w:rFonts w:ascii="Arial" w:hAnsi="Arial" w:cs="Arial"/>
          <w:sz w:val="18"/>
          <w:szCs w:val="18"/>
        </w:rPr>
        <w:t xml:space="preserve"> une durée de …………………….</w:t>
      </w:r>
    </w:p>
    <w:p w14:paraId="324386FF" w14:textId="77777777" w:rsidR="00860827" w:rsidRDefault="009978E5">
      <w:pPr>
        <w:pStyle w:val="articlecontenu"/>
        <w:spacing w:after="0"/>
        <w:ind w:firstLine="0"/>
        <w:rPr>
          <w:sz w:val="18"/>
          <w:szCs w:val="18"/>
        </w:rPr>
      </w:pPr>
      <w:r>
        <w:rPr>
          <w:b/>
          <w:sz w:val="18"/>
          <w:szCs w:val="18"/>
          <w:u w:val="single"/>
        </w:rPr>
        <w:t>OU</w:t>
      </w:r>
      <w:r>
        <w:rPr>
          <w:b/>
          <w:sz w:val="18"/>
          <w:szCs w:val="18"/>
        </w:rPr>
        <w:t xml:space="preserve"> </w:t>
      </w:r>
      <w:r>
        <w:rPr>
          <w:sz w:val="18"/>
          <w:szCs w:val="18"/>
        </w:rPr>
        <w:t>A compter du ………………...… jusqu’au 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, inclus, la disponibilité pour </w:t>
      </w:r>
      <w:r>
        <w:rPr>
          <w:i/>
          <w:sz w:val="18"/>
          <w:szCs w:val="18"/>
        </w:rPr>
        <w:t>(indiquer le motif)</w:t>
      </w:r>
      <w:r>
        <w:rPr>
          <w:sz w:val="18"/>
          <w:szCs w:val="18"/>
        </w:rPr>
        <w:t xml:space="preserve"> ………………………………………… de M………………………. </w:t>
      </w:r>
      <w:proofErr w:type="gramStart"/>
      <w:r>
        <w:rPr>
          <w:sz w:val="18"/>
          <w:szCs w:val="18"/>
        </w:rPr>
        <w:t>est</w:t>
      </w:r>
      <w:proofErr w:type="gramEnd"/>
      <w:r>
        <w:rPr>
          <w:sz w:val="18"/>
          <w:szCs w:val="18"/>
        </w:rPr>
        <w:t xml:space="preserve"> renouvelée pour une durée de …………...…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.</w:t>
      </w:r>
    </w:p>
    <w:p w14:paraId="639EBE19" w14:textId="77777777" w:rsidR="00860827" w:rsidRDefault="00860827">
      <w:pPr>
        <w:pStyle w:val="articlecontenu"/>
        <w:spacing w:after="0"/>
        <w:ind w:firstLine="0"/>
        <w:rPr>
          <w:sz w:val="18"/>
          <w:szCs w:val="18"/>
        </w:rPr>
      </w:pPr>
    </w:p>
    <w:p w14:paraId="5BEFC0A3" w14:textId="77777777" w:rsidR="00860827" w:rsidRDefault="00860827">
      <w:pPr>
        <w:jc w:val="both"/>
        <w:rPr>
          <w:rFonts w:ascii="Arial" w:hAnsi="Arial" w:cs="Arial"/>
          <w:sz w:val="18"/>
          <w:szCs w:val="18"/>
        </w:rPr>
      </w:pPr>
    </w:p>
    <w:p w14:paraId="17BE1B36" w14:textId="77777777" w:rsidR="00860827" w:rsidRDefault="009978E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>Article 2</w:t>
      </w:r>
      <w:r>
        <w:rPr>
          <w:rFonts w:ascii="Arial" w:hAnsi="Arial" w:cs="Arial"/>
          <w:b/>
          <w:sz w:val="18"/>
          <w:szCs w:val="18"/>
        </w:rPr>
        <w:t xml:space="preserve"> : (</w:t>
      </w:r>
      <w:r>
        <w:rPr>
          <w:rFonts w:ascii="Arial" w:hAnsi="Arial" w:cs="Arial"/>
          <w:b/>
          <w:i/>
          <w:sz w:val="18"/>
          <w:szCs w:val="18"/>
        </w:rPr>
        <w:t>Disponibilité pour donner des soins / disponibilité pour suivi de conjoint</w:t>
      </w:r>
      <w:r>
        <w:rPr>
          <w:rFonts w:ascii="Arial" w:hAnsi="Arial" w:cs="Arial"/>
          <w:b/>
          <w:sz w:val="18"/>
          <w:szCs w:val="18"/>
        </w:rPr>
        <w:t xml:space="preserve">) </w:t>
      </w:r>
      <w:r>
        <w:rPr>
          <w:rFonts w:ascii="Arial" w:hAnsi="Arial" w:cs="Arial"/>
          <w:sz w:val="18"/>
          <w:szCs w:val="18"/>
        </w:rPr>
        <w:t>Pendant cette période, M……………………… ne percevra aucune rémunération et cessera de bénéficier de ses droits à l’avancement et à la retraite.</w:t>
      </w:r>
    </w:p>
    <w:p w14:paraId="7326B2F7" w14:textId="77777777" w:rsidR="00860827" w:rsidRDefault="00860827">
      <w:pPr>
        <w:jc w:val="both"/>
        <w:rPr>
          <w:rFonts w:ascii="Arial" w:hAnsi="Arial" w:cs="Arial"/>
          <w:sz w:val="18"/>
          <w:szCs w:val="18"/>
        </w:rPr>
      </w:pPr>
    </w:p>
    <w:p w14:paraId="2EACB175" w14:textId="326AAEAE" w:rsidR="00860827" w:rsidRDefault="009978E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Cependant, si l’agent exerce, durant la période, une activité professionnelle (activité lucrative, salariée ou indépendante), dans les conditions prévues </w:t>
      </w:r>
      <w:r w:rsidR="00D104AD">
        <w:rPr>
          <w:rFonts w:ascii="Arial" w:hAnsi="Arial" w:cs="Arial"/>
          <w:sz w:val="18"/>
          <w:szCs w:val="18"/>
        </w:rPr>
        <w:t>aux articles</w:t>
      </w:r>
      <w:r>
        <w:rPr>
          <w:rFonts w:ascii="Arial" w:hAnsi="Arial" w:cs="Arial"/>
          <w:sz w:val="18"/>
          <w:szCs w:val="18"/>
        </w:rPr>
        <w:t xml:space="preserve"> 25-1 </w:t>
      </w:r>
      <w:r w:rsidR="00D104AD">
        <w:rPr>
          <w:rFonts w:ascii="Arial" w:hAnsi="Arial" w:cs="Arial"/>
          <w:sz w:val="18"/>
          <w:szCs w:val="18"/>
        </w:rPr>
        <w:t xml:space="preserve">et 25-2 </w:t>
      </w:r>
      <w:r>
        <w:rPr>
          <w:rFonts w:ascii="Arial" w:hAnsi="Arial" w:cs="Arial"/>
          <w:sz w:val="18"/>
          <w:szCs w:val="18"/>
        </w:rPr>
        <w:t>du décret n°86-68 du 13 janvier 1986, il conserve ses droits à avancement d’échelon et de grade, dans la limite de 5 ans</w:t>
      </w:r>
      <w:r w:rsidR="00D104AD">
        <w:rPr>
          <w:rFonts w:ascii="Arial" w:hAnsi="Arial" w:cs="Arial"/>
          <w:sz w:val="18"/>
          <w:szCs w:val="18"/>
        </w:rPr>
        <w:t>.</w:t>
      </w:r>
    </w:p>
    <w:p w14:paraId="32209592" w14:textId="77777777" w:rsidR="00860827" w:rsidRDefault="00860827">
      <w:pPr>
        <w:jc w:val="both"/>
        <w:rPr>
          <w:rFonts w:ascii="Arial" w:hAnsi="Arial" w:cs="Arial"/>
          <w:sz w:val="18"/>
          <w:szCs w:val="18"/>
        </w:rPr>
      </w:pPr>
    </w:p>
    <w:p w14:paraId="2716C121" w14:textId="5D108F01" w:rsidR="00860827" w:rsidRPr="00D104AD" w:rsidRDefault="009978E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lastRenderedPageBreak/>
        <w:t xml:space="preserve">OU </w:t>
      </w:r>
      <w:r>
        <w:rPr>
          <w:rFonts w:ascii="Arial" w:hAnsi="Arial" w:cs="Arial"/>
          <w:i/>
          <w:sz w:val="18"/>
          <w:szCs w:val="18"/>
        </w:rPr>
        <w:t>(</w:t>
      </w:r>
      <w:r>
        <w:rPr>
          <w:rFonts w:ascii="Arial" w:hAnsi="Arial" w:cs="Arial"/>
          <w:b/>
          <w:i/>
          <w:sz w:val="18"/>
          <w:szCs w:val="18"/>
        </w:rPr>
        <w:t>Disponibilité pour élever un enfant de moins de douze ans remplissant les conditions</w:t>
      </w:r>
      <w:r>
        <w:rPr>
          <w:rFonts w:ascii="Arial" w:hAnsi="Arial" w:cs="Arial"/>
          <w:i/>
          <w:sz w:val="18"/>
          <w:szCs w:val="18"/>
        </w:rPr>
        <w:t>)</w:t>
      </w:r>
      <w:r>
        <w:rPr>
          <w:rStyle w:val="Appelnotedebasdep"/>
          <w:rFonts w:ascii="Arial" w:hAnsi="Arial" w:cs="Arial"/>
          <w:i/>
          <w:sz w:val="18"/>
          <w:szCs w:val="18"/>
        </w:rPr>
        <w:footnoteReference w:id="1"/>
      </w:r>
      <w:r>
        <w:rPr>
          <w:rFonts w:ascii="Arial" w:hAnsi="Arial" w:cs="Arial"/>
          <w:sz w:val="18"/>
          <w:szCs w:val="18"/>
        </w:rPr>
        <w:t xml:space="preserve"> Pendant cette période, M………………………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 xml:space="preserve">. </w:t>
      </w:r>
      <w:proofErr w:type="gramStart"/>
      <w:r>
        <w:rPr>
          <w:rFonts w:ascii="Arial" w:hAnsi="Arial" w:cs="Arial"/>
          <w:sz w:val="18"/>
          <w:szCs w:val="18"/>
        </w:rPr>
        <w:t>ne</w:t>
      </w:r>
      <w:proofErr w:type="gramEnd"/>
      <w:r>
        <w:rPr>
          <w:rFonts w:ascii="Arial" w:hAnsi="Arial" w:cs="Arial"/>
          <w:sz w:val="18"/>
          <w:szCs w:val="18"/>
        </w:rPr>
        <w:t xml:space="preserve"> percevra aucune rémunération et cessera de bénéficier de ses droits à la retraite. Toutefois, il conservera, dans la limite de 5 ans, ses droits à avancement d’échelon et de grade, dans les conditions prévues à l’article 72 de la loi n°84-53 du 26 janvier 1984.</w:t>
      </w:r>
    </w:p>
    <w:p w14:paraId="2EFBE695" w14:textId="77777777" w:rsidR="00860827" w:rsidRDefault="00860827">
      <w:pPr>
        <w:jc w:val="both"/>
        <w:rPr>
          <w:rFonts w:ascii="Arial" w:hAnsi="Arial" w:cs="Arial"/>
          <w:sz w:val="18"/>
          <w:szCs w:val="18"/>
        </w:rPr>
      </w:pPr>
    </w:p>
    <w:p w14:paraId="10C9A292" w14:textId="77777777" w:rsidR="00860827" w:rsidRDefault="009978E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>Article 3</w:t>
      </w:r>
      <w:r>
        <w:rPr>
          <w:rFonts w:ascii="Arial" w:hAnsi="Arial" w:cs="Arial"/>
          <w:b/>
          <w:sz w:val="18"/>
          <w:szCs w:val="18"/>
        </w:rPr>
        <w:t xml:space="preserve"> : </w:t>
      </w:r>
      <w:r>
        <w:rPr>
          <w:rFonts w:ascii="Arial" w:hAnsi="Arial" w:cs="Arial"/>
          <w:sz w:val="18"/>
          <w:szCs w:val="18"/>
        </w:rPr>
        <w:t>M………………………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 xml:space="preserve">.……… </w:t>
      </w:r>
      <w:proofErr w:type="gramStart"/>
      <w:r>
        <w:rPr>
          <w:rFonts w:ascii="Arial" w:hAnsi="Arial" w:cs="Arial"/>
          <w:sz w:val="18"/>
          <w:szCs w:val="18"/>
        </w:rPr>
        <w:t>devra</w:t>
      </w:r>
      <w:proofErr w:type="gramEnd"/>
      <w:r>
        <w:rPr>
          <w:rFonts w:ascii="Arial" w:hAnsi="Arial" w:cs="Arial"/>
          <w:sz w:val="18"/>
          <w:szCs w:val="18"/>
        </w:rPr>
        <w:t xml:space="preserve"> solliciter sa réintégration ou la prolongation de la disponibilité trois mois au moins avant l’expiration de la période de disponibilité en cours. A défaut, l’agent pourra être radié des cadres après mise en demeure.</w:t>
      </w:r>
    </w:p>
    <w:p w14:paraId="226E769C" w14:textId="77777777" w:rsidR="00860827" w:rsidRDefault="00860827">
      <w:pPr>
        <w:pStyle w:val="articlen"/>
        <w:spacing w:before="0"/>
        <w:rPr>
          <w:b w:val="0"/>
          <w:sz w:val="18"/>
          <w:szCs w:val="18"/>
        </w:rPr>
      </w:pPr>
    </w:p>
    <w:p w14:paraId="02C901A9" w14:textId="77777777" w:rsidR="00860827" w:rsidRDefault="009978E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>Article 4</w:t>
      </w:r>
      <w:r>
        <w:rPr>
          <w:rFonts w:ascii="Arial" w:hAnsi="Arial" w:cs="Arial"/>
          <w:b/>
          <w:sz w:val="18"/>
          <w:szCs w:val="18"/>
        </w:rPr>
        <w:t xml:space="preserve"> : </w:t>
      </w:r>
      <w:r>
        <w:rPr>
          <w:rFonts w:ascii="Arial" w:hAnsi="Arial" w:cs="Arial"/>
          <w:sz w:val="18"/>
          <w:szCs w:val="18"/>
        </w:rPr>
        <w:t>A l’expiration de la disponibilité,</w:t>
      </w:r>
    </w:p>
    <w:p w14:paraId="745172B4" w14:textId="77777777" w:rsidR="00860827" w:rsidRDefault="009978E5">
      <w:pPr>
        <w:jc w:val="both"/>
        <w:rPr>
          <w:rFonts w:ascii="Arial" w:hAnsi="Arial" w:cs="Arial"/>
          <w:iCs/>
          <w:sz w:val="18"/>
          <w:szCs w:val="18"/>
        </w:rPr>
      </w:pPr>
      <w:r>
        <w:rPr>
          <w:rFonts w:ascii="Arial" w:hAnsi="Arial" w:cs="Arial"/>
          <w:iCs/>
          <w:sz w:val="18"/>
          <w:szCs w:val="18"/>
        </w:rPr>
        <w:t>- si sa durée n’a pas excédé 6 mois, M………………………… sera réintégré(e) dans son cadre d’emplois et réaffecté dans l’emploi qu’il occupait,</w:t>
      </w:r>
    </w:p>
    <w:p w14:paraId="73AA5A14" w14:textId="77777777" w:rsidR="00860827" w:rsidRDefault="009978E5">
      <w:pPr>
        <w:jc w:val="both"/>
        <w:rPr>
          <w:rFonts w:ascii="Arial" w:hAnsi="Arial" w:cs="Arial"/>
          <w:iCs/>
          <w:sz w:val="18"/>
          <w:szCs w:val="18"/>
        </w:rPr>
      </w:pPr>
      <w:r>
        <w:rPr>
          <w:rFonts w:ascii="Arial" w:hAnsi="Arial" w:cs="Arial"/>
          <w:iCs/>
          <w:sz w:val="18"/>
          <w:szCs w:val="18"/>
        </w:rPr>
        <w:t>- si sa durée est supérieure à 6 mois :</w:t>
      </w:r>
    </w:p>
    <w:p w14:paraId="694E9764" w14:textId="77777777" w:rsidR="00860827" w:rsidRDefault="009978E5">
      <w:pPr>
        <w:pStyle w:val="Paragraphedeliste"/>
        <w:numPr>
          <w:ilvl w:val="0"/>
          <w:numId w:val="30"/>
        </w:numPr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En cas d’emploi vacant correspondant à son grade, M………………………………</w:t>
      </w:r>
      <w:proofErr w:type="gramStart"/>
      <w:r>
        <w:rPr>
          <w:rFonts w:cs="Arial"/>
          <w:sz w:val="18"/>
          <w:szCs w:val="18"/>
        </w:rPr>
        <w:t>…….</w:t>
      </w:r>
      <w:proofErr w:type="gramEnd"/>
      <w:r>
        <w:rPr>
          <w:rFonts w:cs="Arial"/>
          <w:sz w:val="18"/>
          <w:szCs w:val="18"/>
        </w:rPr>
        <w:t xml:space="preserve">. </w:t>
      </w:r>
      <w:proofErr w:type="gramStart"/>
      <w:r>
        <w:rPr>
          <w:rFonts w:cs="Arial"/>
          <w:sz w:val="18"/>
          <w:szCs w:val="18"/>
        </w:rPr>
        <w:t>sera</w:t>
      </w:r>
      <w:proofErr w:type="gramEnd"/>
      <w:r>
        <w:rPr>
          <w:rFonts w:cs="Arial"/>
          <w:sz w:val="18"/>
          <w:szCs w:val="18"/>
        </w:rPr>
        <w:t xml:space="preserve"> réintégré(e) prioritairement dans cet emploi,</w:t>
      </w:r>
    </w:p>
    <w:p w14:paraId="0712C75A" w14:textId="77777777" w:rsidR="00860827" w:rsidRDefault="009978E5">
      <w:pPr>
        <w:pStyle w:val="articlen"/>
        <w:numPr>
          <w:ilvl w:val="0"/>
          <w:numId w:val="30"/>
        </w:numPr>
        <w:spacing w:before="0"/>
        <w:rPr>
          <w:b w:val="0"/>
          <w:sz w:val="18"/>
          <w:szCs w:val="18"/>
        </w:rPr>
      </w:pPr>
      <w:r>
        <w:rPr>
          <w:b w:val="0"/>
          <w:sz w:val="18"/>
          <w:szCs w:val="18"/>
        </w:rPr>
        <w:t xml:space="preserve">En cas d’absence d’emploi vacant correspondant à son grade, M…………………………………. </w:t>
      </w:r>
      <w:proofErr w:type="gramStart"/>
      <w:r>
        <w:rPr>
          <w:b w:val="0"/>
          <w:sz w:val="18"/>
          <w:szCs w:val="18"/>
        </w:rPr>
        <w:t>sera</w:t>
      </w:r>
      <w:proofErr w:type="gramEnd"/>
      <w:r>
        <w:rPr>
          <w:b w:val="0"/>
          <w:sz w:val="18"/>
          <w:szCs w:val="18"/>
        </w:rPr>
        <w:t xml:space="preserve"> maintenu(e) en surnombre pendant un an maximum dans la collectivité de ………………………………… Tout emploi créé ou vacant correspondant à son grade lui sera proposé en priorité.</w:t>
      </w:r>
    </w:p>
    <w:p w14:paraId="76766A02" w14:textId="77777777" w:rsidR="00860827" w:rsidRDefault="00860827">
      <w:pPr>
        <w:jc w:val="both"/>
        <w:rPr>
          <w:rFonts w:ascii="Arial" w:hAnsi="Arial" w:cs="Arial"/>
          <w:i/>
          <w:iCs/>
          <w:sz w:val="18"/>
          <w:szCs w:val="18"/>
        </w:rPr>
      </w:pPr>
    </w:p>
    <w:p w14:paraId="37CDD646" w14:textId="77777777" w:rsidR="00860827" w:rsidRDefault="009978E5">
      <w:pPr>
        <w:jc w:val="both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b/>
          <w:i/>
          <w:iCs/>
          <w:sz w:val="18"/>
          <w:szCs w:val="18"/>
        </w:rPr>
        <w:t xml:space="preserve">Attention - Dispositions spécifiques applicables à la réintégration à la fin d’une disponibilité pour suivi de conjoint ou partenaire de PACS </w:t>
      </w:r>
      <w:r>
        <w:rPr>
          <w:rStyle w:val="Appelnotedebasdep"/>
          <w:rFonts w:ascii="Arial" w:hAnsi="Arial" w:cs="Arial"/>
          <w:b/>
          <w:i/>
          <w:iCs/>
          <w:sz w:val="18"/>
          <w:szCs w:val="18"/>
        </w:rPr>
        <w:footnoteReference w:id="2"/>
      </w:r>
      <w:r>
        <w:rPr>
          <w:rFonts w:ascii="Arial" w:hAnsi="Arial" w:cs="Arial"/>
          <w:i/>
          <w:iCs/>
          <w:sz w:val="18"/>
          <w:szCs w:val="18"/>
        </w:rPr>
        <w:t xml:space="preserve"> : </w:t>
      </w:r>
    </w:p>
    <w:p w14:paraId="6EA20588" w14:textId="77777777" w:rsidR="00860827" w:rsidRDefault="009978E5">
      <w:pPr>
        <w:jc w:val="both"/>
        <w:rPr>
          <w:rFonts w:ascii="Arial" w:hAnsi="Arial" w:cs="Arial"/>
          <w:iCs/>
          <w:sz w:val="18"/>
          <w:szCs w:val="18"/>
        </w:rPr>
      </w:pPr>
      <w:r>
        <w:rPr>
          <w:rFonts w:ascii="Arial" w:hAnsi="Arial" w:cs="Arial"/>
          <w:iCs/>
          <w:sz w:val="18"/>
          <w:szCs w:val="18"/>
        </w:rPr>
        <w:t>- si sa durée n’a pas excédé 6 mois, M………………………… sera réintégré(e) dans son cadre d’emplois et réaffecté(e) dans l’emploi qu’il occupait,</w:t>
      </w:r>
    </w:p>
    <w:p w14:paraId="58BB24E5" w14:textId="77777777" w:rsidR="00860827" w:rsidRDefault="009978E5">
      <w:pPr>
        <w:jc w:val="both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Cs/>
          <w:sz w:val="18"/>
          <w:szCs w:val="18"/>
        </w:rPr>
        <w:t>- si sa durée est supérieure ou égale à 6 mois mais inférieure ou égale à 3 ans,</w:t>
      </w:r>
    </w:p>
    <w:p w14:paraId="1E835403" w14:textId="77777777" w:rsidR="00860827" w:rsidRDefault="009978E5">
      <w:pPr>
        <w:pStyle w:val="Paragraphedeliste"/>
        <w:numPr>
          <w:ilvl w:val="0"/>
          <w:numId w:val="30"/>
        </w:numPr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En cas d’emploi vacant correspondant à son grade, M………………………………</w:t>
      </w:r>
      <w:proofErr w:type="gramStart"/>
      <w:r>
        <w:rPr>
          <w:rFonts w:cs="Arial"/>
          <w:sz w:val="18"/>
          <w:szCs w:val="18"/>
        </w:rPr>
        <w:t>…….</w:t>
      </w:r>
      <w:proofErr w:type="gramEnd"/>
      <w:r>
        <w:rPr>
          <w:rFonts w:cs="Arial"/>
          <w:sz w:val="18"/>
          <w:szCs w:val="18"/>
        </w:rPr>
        <w:t xml:space="preserve">. </w:t>
      </w:r>
      <w:proofErr w:type="gramStart"/>
      <w:r>
        <w:rPr>
          <w:rFonts w:cs="Arial"/>
          <w:sz w:val="18"/>
          <w:szCs w:val="18"/>
        </w:rPr>
        <w:t>sera</w:t>
      </w:r>
      <w:proofErr w:type="gramEnd"/>
      <w:r>
        <w:rPr>
          <w:rFonts w:cs="Arial"/>
          <w:sz w:val="18"/>
          <w:szCs w:val="18"/>
        </w:rPr>
        <w:t xml:space="preserve"> réintégré(e) prioritairement dans cet emploi,</w:t>
      </w:r>
    </w:p>
    <w:p w14:paraId="2F3AC35E" w14:textId="77777777" w:rsidR="00860827" w:rsidRDefault="009978E5">
      <w:pPr>
        <w:pStyle w:val="articlen"/>
        <w:numPr>
          <w:ilvl w:val="0"/>
          <w:numId w:val="30"/>
        </w:numPr>
        <w:spacing w:before="0"/>
        <w:rPr>
          <w:b w:val="0"/>
          <w:sz w:val="18"/>
          <w:szCs w:val="18"/>
        </w:rPr>
      </w:pPr>
      <w:r>
        <w:rPr>
          <w:b w:val="0"/>
          <w:sz w:val="18"/>
          <w:szCs w:val="18"/>
        </w:rPr>
        <w:t xml:space="preserve">En cas d’absence d’emploi vacant correspondant à son grade, M…………………………………. </w:t>
      </w:r>
      <w:proofErr w:type="gramStart"/>
      <w:r>
        <w:rPr>
          <w:b w:val="0"/>
          <w:sz w:val="18"/>
          <w:szCs w:val="18"/>
        </w:rPr>
        <w:t>sera</w:t>
      </w:r>
      <w:proofErr w:type="gramEnd"/>
      <w:r>
        <w:rPr>
          <w:b w:val="0"/>
          <w:sz w:val="18"/>
          <w:szCs w:val="18"/>
        </w:rPr>
        <w:t xml:space="preserve"> maintenu(e) en surnombre pendant un an maximum dans la collectivité de ………………………………… Tout emploi créé ou vacant correspondant à son grade lui sera proposé en priorité.</w:t>
      </w:r>
    </w:p>
    <w:p w14:paraId="7C65C38A" w14:textId="77777777" w:rsidR="00860827" w:rsidRDefault="009978E5">
      <w:pPr>
        <w:jc w:val="both"/>
        <w:rPr>
          <w:rFonts w:ascii="Arial" w:hAnsi="Arial" w:cs="Arial"/>
          <w:iCs/>
          <w:sz w:val="18"/>
          <w:szCs w:val="18"/>
        </w:rPr>
      </w:pPr>
      <w:r>
        <w:rPr>
          <w:rFonts w:ascii="Arial" w:hAnsi="Arial" w:cs="Arial"/>
          <w:iCs/>
          <w:sz w:val="18"/>
          <w:szCs w:val="18"/>
        </w:rPr>
        <w:t xml:space="preserve">- si sa durée est supérieure à 3 ans, M………………. </w:t>
      </w:r>
      <w:proofErr w:type="gramStart"/>
      <w:r>
        <w:rPr>
          <w:rFonts w:ascii="Arial" w:hAnsi="Arial" w:cs="Arial"/>
          <w:iCs/>
          <w:sz w:val="18"/>
          <w:szCs w:val="18"/>
        </w:rPr>
        <w:t>sera</w:t>
      </w:r>
      <w:proofErr w:type="gramEnd"/>
      <w:r>
        <w:rPr>
          <w:rFonts w:ascii="Arial" w:hAnsi="Arial" w:cs="Arial"/>
          <w:iCs/>
          <w:sz w:val="18"/>
          <w:szCs w:val="18"/>
        </w:rPr>
        <w:t xml:space="preserve"> réintégré de droit uniquement à la troisième vacance d’emploi correspondant à son grade.)</w:t>
      </w:r>
    </w:p>
    <w:p w14:paraId="670B6F87" w14:textId="77777777" w:rsidR="00860827" w:rsidRDefault="00860827">
      <w:pPr>
        <w:pStyle w:val="articlen"/>
        <w:spacing w:before="0"/>
        <w:rPr>
          <w:b w:val="0"/>
          <w:sz w:val="18"/>
          <w:szCs w:val="18"/>
        </w:rPr>
      </w:pPr>
    </w:p>
    <w:p w14:paraId="3CC28B8C" w14:textId="77777777" w:rsidR="00860827" w:rsidRDefault="009978E5">
      <w:pPr>
        <w:pStyle w:val="articlen"/>
        <w:spacing w:before="0"/>
        <w:rPr>
          <w:b w:val="0"/>
          <w:sz w:val="18"/>
          <w:szCs w:val="18"/>
        </w:rPr>
      </w:pPr>
      <w:r>
        <w:rPr>
          <w:sz w:val="18"/>
          <w:szCs w:val="18"/>
          <w:u w:val="single"/>
        </w:rPr>
        <w:t>Article 5</w:t>
      </w:r>
      <w:r>
        <w:rPr>
          <w:sz w:val="18"/>
          <w:szCs w:val="18"/>
        </w:rPr>
        <w:t xml:space="preserve"> : </w:t>
      </w:r>
      <w:r>
        <w:rPr>
          <w:b w:val="0"/>
          <w:sz w:val="18"/>
          <w:szCs w:val="18"/>
        </w:rPr>
        <w:t>Le Directeur Général des services est chargé de l’exécution du présent arrêté qui sera notifié à l’intéressé(e).</w:t>
      </w:r>
    </w:p>
    <w:p w14:paraId="0E705D38" w14:textId="77777777" w:rsidR="00860827" w:rsidRDefault="009978E5">
      <w:pPr>
        <w:pStyle w:val="notifi"/>
        <w:ind w:left="993"/>
        <w:rPr>
          <w:sz w:val="18"/>
          <w:szCs w:val="18"/>
        </w:rPr>
      </w:pPr>
      <w:r>
        <w:rPr>
          <w:sz w:val="18"/>
          <w:szCs w:val="18"/>
          <w:u w:val="single"/>
        </w:rPr>
        <w:t>Ampliation adressée</w:t>
      </w:r>
      <w:r>
        <w:rPr>
          <w:sz w:val="18"/>
          <w:szCs w:val="18"/>
        </w:rPr>
        <w:t xml:space="preserve"> :</w:t>
      </w:r>
    </w:p>
    <w:p w14:paraId="07B4DB47" w14:textId="77777777" w:rsidR="00860827" w:rsidRDefault="009978E5">
      <w:pPr>
        <w:pStyle w:val="notifi"/>
        <w:ind w:left="993"/>
        <w:rPr>
          <w:sz w:val="18"/>
          <w:szCs w:val="18"/>
        </w:rPr>
      </w:pPr>
      <w:r>
        <w:rPr>
          <w:sz w:val="18"/>
          <w:szCs w:val="18"/>
        </w:rPr>
        <w:t>- au Président du Centre de Gestion,</w:t>
      </w:r>
    </w:p>
    <w:p w14:paraId="404CF388" w14:textId="77777777" w:rsidR="00860827" w:rsidRDefault="009978E5">
      <w:pPr>
        <w:pStyle w:val="notifi"/>
        <w:ind w:left="993"/>
        <w:rPr>
          <w:sz w:val="18"/>
          <w:szCs w:val="18"/>
        </w:rPr>
      </w:pPr>
      <w:r>
        <w:rPr>
          <w:sz w:val="18"/>
          <w:szCs w:val="18"/>
        </w:rPr>
        <w:t>- au Comptable de la Collectivité.</w:t>
      </w:r>
    </w:p>
    <w:p w14:paraId="63277FD9" w14:textId="77777777" w:rsidR="00860827" w:rsidRDefault="00860827">
      <w:pPr>
        <w:pStyle w:val="Signature"/>
        <w:ind w:left="0"/>
        <w:jc w:val="left"/>
        <w:rPr>
          <w:sz w:val="18"/>
          <w:szCs w:val="18"/>
        </w:rPr>
      </w:pPr>
    </w:p>
    <w:p w14:paraId="7D6080B2" w14:textId="77777777" w:rsidR="00860827" w:rsidRDefault="00860827">
      <w:pPr>
        <w:pStyle w:val="Signature"/>
        <w:tabs>
          <w:tab w:val="left" w:pos="708"/>
        </w:tabs>
        <w:ind w:left="0"/>
        <w:jc w:val="left"/>
        <w:rPr>
          <w:sz w:val="18"/>
          <w:szCs w:val="18"/>
        </w:rPr>
      </w:pPr>
    </w:p>
    <w:p w14:paraId="7A3616D6" w14:textId="77777777" w:rsidR="00860827" w:rsidRDefault="009978E5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>
        <w:rPr>
          <w:sz w:val="18"/>
          <w:szCs w:val="18"/>
        </w:rPr>
        <w:t>Fait à …………………...… le 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….,</w:t>
      </w:r>
    </w:p>
    <w:p w14:paraId="0816F86C" w14:textId="77777777" w:rsidR="00860827" w:rsidRDefault="009978E5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>
        <w:rPr>
          <w:sz w:val="18"/>
          <w:szCs w:val="18"/>
        </w:rPr>
        <w:t>Le Maire (ou le Président),</w:t>
      </w:r>
    </w:p>
    <w:p w14:paraId="7444F144" w14:textId="77777777" w:rsidR="00860827" w:rsidRDefault="00860827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0816434C" w14:textId="77777777" w:rsidR="009978E5" w:rsidRDefault="009978E5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4F1D31C8" w14:textId="77777777" w:rsidR="009978E5" w:rsidRDefault="009978E5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13E8BA16" w14:textId="77777777" w:rsidR="00860827" w:rsidRDefault="009978E5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Notifié le</w:t>
      </w:r>
    </w:p>
    <w:p w14:paraId="6237A58C" w14:textId="77777777" w:rsidR="00860827" w:rsidRDefault="009978E5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Signature de l'agent,</w:t>
      </w:r>
    </w:p>
    <w:p w14:paraId="0BD6D79C" w14:textId="77777777" w:rsidR="00860827" w:rsidRDefault="00860827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4C1A36CA" w14:textId="77777777" w:rsidR="00860827" w:rsidRDefault="00860827">
      <w:pPr>
        <w:jc w:val="both"/>
        <w:rPr>
          <w:rFonts w:ascii="Arial" w:hAnsi="Arial" w:cs="Arial"/>
          <w:sz w:val="18"/>
          <w:szCs w:val="18"/>
        </w:rPr>
      </w:pPr>
    </w:p>
    <w:p w14:paraId="24B4C94A" w14:textId="77777777" w:rsidR="00860827" w:rsidRDefault="009978E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Le Maire (ou le Président),</w:t>
      </w:r>
    </w:p>
    <w:p w14:paraId="469AD08F" w14:textId="77777777" w:rsidR="00860827" w:rsidRDefault="009978E5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Arial" w:hAnsi="Arial" w:cs="Arial"/>
          <w:sz w:val="18"/>
          <w:szCs w:val="18"/>
        </w:rPr>
        <w:t xml:space="preserve">certifie sous sa responsabilité le caractère exécutoire de cet acte qui a été notifié à l'intéressé(e) le ............................, lui ayant été précisé que </w:t>
      </w:r>
      <w:r>
        <w:rPr>
          <w:rFonts w:ascii="Arial" w:hAnsi="Arial" w:cs="Arial"/>
          <w:bCs/>
          <w:sz w:val="18"/>
          <w:szCs w:val="18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3C3FCC06" w14:textId="77777777" w:rsidR="00860827" w:rsidRDefault="00860827">
      <w:pPr>
        <w:jc w:val="both"/>
        <w:rPr>
          <w:rFonts w:ascii="Arial" w:hAnsi="Arial" w:cs="Arial"/>
          <w:sz w:val="18"/>
          <w:szCs w:val="18"/>
        </w:rPr>
      </w:pPr>
    </w:p>
    <w:p w14:paraId="7682E65B" w14:textId="77777777" w:rsidR="00860827" w:rsidRDefault="009978E5">
      <w:pPr>
        <w:keepNext/>
        <w:tabs>
          <w:tab w:val="left" w:pos="360"/>
        </w:tabs>
        <w:jc w:val="both"/>
      </w:pPr>
      <w:r>
        <w:rPr>
          <w:rFonts w:ascii="Arial" w:hAnsi="Arial" w:cs="Arial"/>
          <w:b/>
          <w:i/>
          <w:sz w:val="18"/>
          <w:szCs w:val="18"/>
          <w:u w:val="single"/>
        </w:rPr>
        <w:t>OU</w:t>
      </w:r>
      <w:r>
        <w:rPr>
          <w:rFonts w:ascii="Arial" w:hAnsi="Arial" w:cs="Arial"/>
          <w:i/>
          <w:sz w:val="18"/>
          <w:szCs w:val="18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8"/>
          <w:szCs w:val="18"/>
        </w:rPr>
        <w:t> :</w:t>
      </w:r>
    </w:p>
    <w:p w14:paraId="16CC2BA5" w14:textId="77777777" w:rsidR="00860827" w:rsidRDefault="00860827">
      <w:pPr>
        <w:keepNext/>
        <w:tabs>
          <w:tab w:val="left" w:pos="360"/>
        </w:tabs>
        <w:jc w:val="both"/>
      </w:pPr>
    </w:p>
    <w:p w14:paraId="31B312B6" w14:textId="00D4B0FA" w:rsidR="00860827" w:rsidRDefault="009978E5">
      <w:pPr>
        <w:jc w:val="both"/>
      </w:pPr>
      <w:r>
        <w:rPr>
          <w:rFonts w:ascii="Arial" w:hAnsi="Arial" w:cs="Arial"/>
          <w:sz w:val="18"/>
          <w:szCs w:val="18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8" w:tooltip="mailto:mediation@cdg81.fr" w:history="1">
        <w:r>
          <w:rPr>
            <w:rStyle w:val="Lienhypertexte"/>
            <w:rFonts w:ascii="Arial" w:eastAsiaTheme="majorEastAsia" w:hAnsi="Arial" w:cs="Arial"/>
            <w:color w:val="auto"/>
            <w:sz w:val="18"/>
            <w:szCs w:val="18"/>
          </w:rPr>
          <w:t>mediation@cdg81.fr</w:t>
        </w:r>
      </w:hyperlink>
      <w:r>
        <w:rPr>
          <w:rFonts w:ascii="Arial" w:hAnsi="Arial" w:cs="Arial"/>
          <w:sz w:val="18"/>
          <w:szCs w:val="18"/>
        </w:rPr>
        <w:t xml:space="preserve"> ou par voie postale : Médiation – CDG 81 – 1</w:t>
      </w:r>
      <w:r w:rsidR="0059004A">
        <w:rPr>
          <w:rFonts w:ascii="Arial" w:hAnsi="Arial" w:cs="Arial"/>
          <w:sz w:val="18"/>
          <w:szCs w:val="18"/>
        </w:rPr>
        <w:t>3, Rue Alain Colas</w:t>
      </w:r>
      <w:r>
        <w:rPr>
          <w:rFonts w:ascii="Arial" w:hAnsi="Arial" w:cs="Arial"/>
          <w:sz w:val="18"/>
          <w:szCs w:val="18"/>
        </w:rPr>
        <w:t xml:space="preserve"> – 81000 Albi. Vous devez joindre une copie de la décision contestée à votre demande.</w:t>
      </w:r>
    </w:p>
    <w:p w14:paraId="3DE1ABAE" w14:textId="77777777" w:rsidR="00860827" w:rsidRDefault="009978E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p w14:paraId="35272A0D" w14:textId="77777777" w:rsidR="00860827" w:rsidRDefault="00860827">
      <w:pPr>
        <w:keepNext/>
        <w:tabs>
          <w:tab w:val="left" w:pos="360"/>
        </w:tabs>
        <w:jc w:val="both"/>
        <w:rPr>
          <w:rFonts w:ascii="Arial" w:hAnsi="Arial" w:cs="Arial"/>
          <w:sz w:val="18"/>
          <w:szCs w:val="18"/>
        </w:rPr>
      </w:pPr>
    </w:p>
    <w:sectPr w:rsidR="00860827">
      <w:pgSz w:w="11907" w:h="16840"/>
      <w:pgMar w:top="633" w:right="851" w:bottom="1134" w:left="851" w:header="709" w:footer="14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E283D" w14:textId="77777777" w:rsidR="00860827" w:rsidRDefault="009978E5">
      <w:r>
        <w:separator/>
      </w:r>
    </w:p>
  </w:endnote>
  <w:endnote w:type="continuationSeparator" w:id="0">
    <w:p w14:paraId="3858510F" w14:textId="77777777" w:rsidR="00860827" w:rsidRDefault="00997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C3BAC" w14:textId="77777777" w:rsidR="00860827" w:rsidRDefault="009978E5">
      <w:r>
        <w:separator/>
      </w:r>
    </w:p>
  </w:footnote>
  <w:footnote w:type="continuationSeparator" w:id="0">
    <w:p w14:paraId="06CE42BD" w14:textId="77777777" w:rsidR="00860827" w:rsidRDefault="009978E5">
      <w:r>
        <w:continuationSeparator/>
      </w:r>
    </w:p>
  </w:footnote>
  <w:footnote w:id="1">
    <w:p w14:paraId="1DF2EFB4" w14:textId="77777777" w:rsidR="00860827" w:rsidRDefault="009978E5">
      <w:pPr>
        <w:pStyle w:val="Notedebasdepage"/>
        <w:jc w:val="both"/>
        <w:rPr>
          <w:rFonts w:ascii="Arial" w:hAnsi="Arial" w:cs="Arial"/>
          <w:sz w:val="16"/>
          <w:szCs w:val="16"/>
        </w:rPr>
      </w:pPr>
      <w:r>
        <w:rPr>
          <w:rStyle w:val="Appelnotedebasdep"/>
          <w:rFonts w:ascii="Arial" w:hAnsi="Arial" w:cs="Arial"/>
        </w:rPr>
        <w:footnoteRef/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16"/>
          <w:szCs w:val="16"/>
        </w:rPr>
        <w:t>Article 72 loi n°84-53 du 26 janvier 1984 modifiée : disposition applicable aux disponibilités pour élever un enfant de moins de 12 ans accordées ou renouvelées à compter du 8 août 2019.</w:t>
      </w:r>
    </w:p>
  </w:footnote>
  <w:footnote w:id="2">
    <w:p w14:paraId="0BE27FB8" w14:textId="77777777" w:rsidR="00860827" w:rsidRDefault="009978E5">
      <w:pPr>
        <w:pStyle w:val="Notedebasdepage"/>
        <w:jc w:val="both"/>
      </w:pPr>
      <w:r>
        <w:rPr>
          <w:rStyle w:val="Appelnotedebasdep"/>
          <w:rFonts w:ascii="Arial" w:hAnsi="Arial" w:cs="Arial"/>
        </w:rPr>
        <w:footnoteRef/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16"/>
          <w:szCs w:val="16"/>
        </w:rPr>
        <w:t>Article 72 de la loi n°84-53 du 26 janvier 1984 modifiée. Applicable à compter du 1</w:t>
      </w:r>
      <w:r>
        <w:rPr>
          <w:rFonts w:ascii="Arial" w:hAnsi="Arial" w:cs="Arial"/>
          <w:sz w:val="16"/>
          <w:szCs w:val="16"/>
          <w:vertAlign w:val="superscript"/>
        </w:rPr>
        <w:t>er</w:t>
      </w:r>
      <w:r>
        <w:rPr>
          <w:rFonts w:ascii="Arial" w:hAnsi="Arial" w:cs="Arial"/>
          <w:sz w:val="16"/>
          <w:szCs w:val="16"/>
        </w:rPr>
        <w:t xml:space="preserve"> janvier 2020, la durée des périodes de disponibilité antérieures à cette date est prise en compte pour l’application de ces dispositions.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756FE"/>
    <w:multiLevelType w:val="hybridMultilevel"/>
    <w:tmpl w:val="32380F6A"/>
    <w:lvl w:ilvl="0" w:tplc="CAF2352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AC5E20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F76775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D0B32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BEA95F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66C150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98868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0E7F2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6FC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B6D42"/>
    <w:multiLevelType w:val="hybridMultilevel"/>
    <w:tmpl w:val="9E4E80DC"/>
    <w:lvl w:ilvl="0" w:tplc="E2CC2EB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59ED4B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3EC689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821C4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ECF7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E3C478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40243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DA32E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D2EE92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8008F"/>
    <w:multiLevelType w:val="hybridMultilevel"/>
    <w:tmpl w:val="45E4C224"/>
    <w:lvl w:ilvl="0" w:tplc="6B4C997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C700D8A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0EA73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C2C2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3AD8B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C042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E4F1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666D7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15A24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CF41B7"/>
    <w:multiLevelType w:val="hybridMultilevel"/>
    <w:tmpl w:val="B266A094"/>
    <w:lvl w:ilvl="0" w:tplc="D6D430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DA186C8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2A2A7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E48B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E6E2E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CE624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C49C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FED81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6EC6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1B64E0"/>
    <w:multiLevelType w:val="hybridMultilevel"/>
    <w:tmpl w:val="6808743C"/>
    <w:lvl w:ilvl="0" w:tplc="9B6E765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EE72359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0D891A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6A21A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E6012D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48CED8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8E3A9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76A4F6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59AD3B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283CE9"/>
    <w:multiLevelType w:val="hybridMultilevel"/>
    <w:tmpl w:val="C8142F90"/>
    <w:lvl w:ilvl="0" w:tplc="1FC2AC1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2EA90D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9C4743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0A3BB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4C639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68BC8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047CB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B32DFB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C8EC8F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546793"/>
    <w:multiLevelType w:val="hybridMultilevel"/>
    <w:tmpl w:val="74CAE7D2"/>
    <w:lvl w:ilvl="0" w:tplc="18B2CB5A">
      <w:start w:val="1"/>
      <w:numFmt w:val="bullet"/>
      <w:pStyle w:val="Puce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DF381ED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D96C9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A65D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B8491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8CE07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082A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0AB81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28ACC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05206A"/>
    <w:multiLevelType w:val="hybridMultilevel"/>
    <w:tmpl w:val="8EFCF016"/>
    <w:lvl w:ilvl="0" w:tplc="39027C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65386E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29408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B2AB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1887C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706B3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CAC8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58C36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66A05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D540CE"/>
    <w:multiLevelType w:val="hybridMultilevel"/>
    <w:tmpl w:val="C69ABB28"/>
    <w:lvl w:ilvl="0" w:tplc="99782B1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5DDC405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628C7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E079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AA2C4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638A8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22FD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52BB9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CE9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1C3E30"/>
    <w:multiLevelType w:val="hybridMultilevel"/>
    <w:tmpl w:val="0AAEFE9A"/>
    <w:lvl w:ilvl="0" w:tplc="E9F0574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BA6EA7F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5F08E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0C7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FC180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2B2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2408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C8C56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5969A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3C16B3"/>
    <w:multiLevelType w:val="hybridMultilevel"/>
    <w:tmpl w:val="F6C239AA"/>
    <w:lvl w:ilvl="0" w:tplc="C15433F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FEF23F1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6D8F3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5E1F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7C1F0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8D06F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118F8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9074E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6E0E2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4E2A24"/>
    <w:multiLevelType w:val="hybridMultilevel"/>
    <w:tmpl w:val="9FD684E6"/>
    <w:lvl w:ilvl="0" w:tplc="F65232E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FE2C9EB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23A866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3CE82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CFE386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14AD02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EAD1E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8BECE7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6CC018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E12723"/>
    <w:multiLevelType w:val="hybridMultilevel"/>
    <w:tmpl w:val="4010346A"/>
    <w:lvl w:ilvl="0" w:tplc="4D227F2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9612A81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EC90D2A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AC8AA45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2D6865D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165E682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0EFC59A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7E6EE54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8044115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 w15:restartNumberingAfterBreak="0">
    <w:nsid w:val="4F1476E6"/>
    <w:multiLevelType w:val="hybridMultilevel"/>
    <w:tmpl w:val="534E6994"/>
    <w:lvl w:ilvl="0" w:tplc="B742EFA2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AF1EA4D8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F805E0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0D6C3A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97032C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B5EC02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A0C87F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890FF62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9C16E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62931EC"/>
    <w:multiLevelType w:val="hybridMultilevel"/>
    <w:tmpl w:val="E39A275A"/>
    <w:lvl w:ilvl="0" w:tplc="2E0E40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7AC0934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A92D7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82ED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66008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B5A77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528F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066A6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70E8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F008F1"/>
    <w:multiLevelType w:val="hybridMultilevel"/>
    <w:tmpl w:val="673255BE"/>
    <w:lvl w:ilvl="0" w:tplc="DC9C0B1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C83AD0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55874A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F2A6F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9A0A7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B8C4D9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84B59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C7805B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FECEF2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416903"/>
    <w:multiLevelType w:val="hybridMultilevel"/>
    <w:tmpl w:val="EFB23A14"/>
    <w:lvl w:ilvl="0" w:tplc="9286C5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9F2ABFD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BB45C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FCA5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E66FB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5E6DA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DEEF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96484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3606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0C7215"/>
    <w:multiLevelType w:val="hybridMultilevel"/>
    <w:tmpl w:val="DBDC158C"/>
    <w:lvl w:ilvl="0" w:tplc="F9360DB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776254D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A54E81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AEA7C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80CEC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DC0549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9888C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CC6AB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AEC443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2C1150"/>
    <w:multiLevelType w:val="hybridMultilevel"/>
    <w:tmpl w:val="C652BB20"/>
    <w:lvl w:ilvl="0" w:tplc="6EE0FD8E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D214F8D6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AA94A4F0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EAC3D6A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57EA2B5A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81A299AC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E0FCE840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6142BBCE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568A485E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9" w15:restartNumberingAfterBreak="0">
    <w:nsid w:val="621C06BB"/>
    <w:multiLevelType w:val="hybridMultilevel"/>
    <w:tmpl w:val="A8868C18"/>
    <w:lvl w:ilvl="0" w:tplc="149AA7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AB00BB5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132A7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C7C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6209E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5E438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7440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4C953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2AC57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FC096D"/>
    <w:multiLevelType w:val="hybridMultilevel"/>
    <w:tmpl w:val="899C8562"/>
    <w:lvl w:ilvl="0" w:tplc="9B94F19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5C50C60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72EDA8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D8A35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1EEEC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01C91A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9ECC6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BA08F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0E4961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5F39A3"/>
    <w:multiLevelType w:val="hybridMultilevel"/>
    <w:tmpl w:val="DDD4C5F0"/>
    <w:lvl w:ilvl="0" w:tplc="17D0F50C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831EB42C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6C1A885A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C909C28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8A4A7B0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91E80BFA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BB10DFCC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F8ED5E2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E1D67B46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6B487A0A"/>
    <w:multiLevelType w:val="hybridMultilevel"/>
    <w:tmpl w:val="694CDFFE"/>
    <w:lvl w:ilvl="0" w:tplc="B1245E34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6D14155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FD6C9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2866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9EEF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35076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BCF4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9C0A4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BA8CC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A37EAD"/>
    <w:multiLevelType w:val="hybridMultilevel"/>
    <w:tmpl w:val="056C6A6E"/>
    <w:lvl w:ilvl="0" w:tplc="6C6A87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03C45C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F345E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698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6BE2D7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01CD7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0266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523EE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8223D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200363"/>
    <w:multiLevelType w:val="hybridMultilevel"/>
    <w:tmpl w:val="2A76666A"/>
    <w:lvl w:ilvl="0" w:tplc="9180736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E02EC7E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94609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4659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38067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9E9D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6210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4A404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9AE54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BA2374"/>
    <w:multiLevelType w:val="hybridMultilevel"/>
    <w:tmpl w:val="A0C8875C"/>
    <w:lvl w:ilvl="0" w:tplc="4DFC1020">
      <w:start w:val="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TE1BE8128t00" w:hint="default"/>
      </w:rPr>
    </w:lvl>
    <w:lvl w:ilvl="1" w:tplc="E362A2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AA05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2CFC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107C7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807D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D259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2E6EB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5825D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2F2F39"/>
    <w:multiLevelType w:val="hybridMultilevel"/>
    <w:tmpl w:val="B04E4BBE"/>
    <w:lvl w:ilvl="0" w:tplc="0CC8D5D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6534FA7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3C42FC6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0A0DB3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5BCACB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DCC919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60E37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824D4B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6D0FC0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BB1063"/>
    <w:multiLevelType w:val="hybridMultilevel"/>
    <w:tmpl w:val="96501764"/>
    <w:lvl w:ilvl="0" w:tplc="975AD0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5C422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856FFB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48226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C2489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6F4E72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34986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1C2E4B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2E2525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90346210">
    <w:abstractNumId w:val="12"/>
  </w:num>
  <w:num w:numId="2" w16cid:durableId="1190490633">
    <w:abstractNumId w:val="5"/>
  </w:num>
  <w:num w:numId="3" w16cid:durableId="360669234">
    <w:abstractNumId w:val="4"/>
  </w:num>
  <w:num w:numId="4" w16cid:durableId="890775701">
    <w:abstractNumId w:val="27"/>
  </w:num>
  <w:num w:numId="5" w16cid:durableId="30889738">
    <w:abstractNumId w:val="26"/>
  </w:num>
  <w:num w:numId="6" w16cid:durableId="1653364551">
    <w:abstractNumId w:val="1"/>
  </w:num>
  <w:num w:numId="7" w16cid:durableId="2112122977">
    <w:abstractNumId w:val="20"/>
  </w:num>
  <w:num w:numId="8" w16cid:durableId="1255020166">
    <w:abstractNumId w:val="0"/>
  </w:num>
  <w:num w:numId="9" w16cid:durableId="48649839">
    <w:abstractNumId w:val="17"/>
  </w:num>
  <w:num w:numId="10" w16cid:durableId="964972085">
    <w:abstractNumId w:val="11"/>
  </w:num>
  <w:num w:numId="11" w16cid:durableId="1067534178">
    <w:abstractNumId w:val="15"/>
  </w:num>
  <w:num w:numId="12" w16cid:durableId="460657009">
    <w:abstractNumId w:val="2"/>
  </w:num>
  <w:num w:numId="13" w16cid:durableId="526797385">
    <w:abstractNumId w:val="7"/>
  </w:num>
  <w:num w:numId="14" w16cid:durableId="794560333">
    <w:abstractNumId w:val="3"/>
  </w:num>
  <w:num w:numId="15" w16cid:durableId="1751847894">
    <w:abstractNumId w:val="23"/>
  </w:num>
  <w:num w:numId="16" w16cid:durableId="1219973835">
    <w:abstractNumId w:val="16"/>
  </w:num>
  <w:num w:numId="17" w16cid:durableId="663553477">
    <w:abstractNumId w:val="19"/>
  </w:num>
  <w:num w:numId="18" w16cid:durableId="555358933">
    <w:abstractNumId w:val="14"/>
  </w:num>
  <w:num w:numId="19" w16cid:durableId="2072578631">
    <w:abstractNumId w:val="22"/>
  </w:num>
  <w:num w:numId="20" w16cid:durableId="946351114">
    <w:abstractNumId w:val="6"/>
  </w:num>
  <w:num w:numId="21" w16cid:durableId="1757746543">
    <w:abstractNumId w:val="6"/>
  </w:num>
  <w:num w:numId="22" w16cid:durableId="1431271468">
    <w:abstractNumId w:val="6"/>
  </w:num>
  <w:num w:numId="23" w16cid:durableId="69348545">
    <w:abstractNumId w:val="9"/>
  </w:num>
  <w:num w:numId="24" w16cid:durableId="611132949">
    <w:abstractNumId w:val="13"/>
  </w:num>
  <w:num w:numId="25" w16cid:durableId="142744596">
    <w:abstractNumId w:val="18"/>
  </w:num>
  <w:num w:numId="26" w16cid:durableId="764500857">
    <w:abstractNumId w:val="24"/>
  </w:num>
  <w:num w:numId="27" w16cid:durableId="465588421">
    <w:abstractNumId w:val="8"/>
  </w:num>
  <w:num w:numId="28" w16cid:durableId="2045322431">
    <w:abstractNumId w:val="10"/>
  </w:num>
  <w:num w:numId="29" w16cid:durableId="573010033">
    <w:abstractNumId w:val="25"/>
  </w:num>
  <w:num w:numId="30" w16cid:durableId="62870350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0827"/>
    <w:rsid w:val="00230318"/>
    <w:rsid w:val="0026347E"/>
    <w:rsid w:val="0042199E"/>
    <w:rsid w:val="00527F75"/>
    <w:rsid w:val="00587C2E"/>
    <w:rsid w:val="0059004A"/>
    <w:rsid w:val="00622C32"/>
    <w:rsid w:val="00860827"/>
    <w:rsid w:val="00906B72"/>
    <w:rsid w:val="009978E5"/>
    <w:rsid w:val="00A44898"/>
    <w:rsid w:val="00D104AD"/>
    <w:rsid w:val="00D82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08A88"/>
  <w15:docId w15:val="{FFE77AC6-EF41-4A03-80B8-3792088F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next w:val="Normal"/>
    <w:link w:val="Titre1Car"/>
    <w:uiPriority w:val="2"/>
    <w:qFormat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next w:val="Normal"/>
    <w:link w:val="Titre2Car"/>
    <w:uiPriority w:val="2"/>
    <w:qFormat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next w:val="Normal"/>
    <w:link w:val="Titre3Car"/>
    <w:uiPriority w:val="3"/>
    <w:qFormat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pPr>
      <w:pBdr>
        <w:bottom w:val="single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pPr>
      <w:pBdr>
        <w:bottom w:val="single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eading1Char">
    <w:name w:val="Heading 1 Char"/>
    <w:basedOn w:val="Policepardfaut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Policepardfaut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Policepardfaut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Policepardfaut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Policepardfaut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Policepardfaut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Policepardfaut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Policepardfaut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Policepardfaut"/>
    <w:uiPriority w:val="10"/>
    <w:rPr>
      <w:sz w:val="48"/>
      <w:szCs w:val="48"/>
    </w:rPr>
  </w:style>
  <w:style w:type="character" w:customStyle="1" w:styleId="SubtitleChar">
    <w:name w:val="Subtitle Char"/>
    <w:basedOn w:val="Policepardfaut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Policepardfaut"/>
    <w:uiPriority w:val="99"/>
  </w:style>
  <w:style w:type="character" w:customStyle="1" w:styleId="FooterChar">
    <w:name w:val="Footer Char"/>
    <w:basedOn w:val="Policepardfaut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0714E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9C3B0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6A2A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8AB9F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D3B1B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9C2AE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4616C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5A89C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  <w:insideV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D3B1B" w:themeColor="accent1" w:themeTint="EA"/>
          <w:left w:val="single" w:sz="4" w:space="0" w:color="9D3B1B" w:themeColor="accent1" w:themeTint="EA"/>
          <w:bottom w:val="single" w:sz="4" w:space="0" w:color="9D3B1B" w:themeColor="accent1" w:themeTint="EA"/>
          <w:right w:val="single" w:sz="4" w:space="0" w:color="9D3B1B" w:themeColor="accent1" w:themeTint="EA"/>
        </w:tcBorders>
        <w:shd w:val="clear" w:color="9D3B1B" w:themeColor="accent1" w:themeTint="EA" w:fill="9D3B1B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  <w:insideV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E9C2AE" w:themeColor="accent2" w:themeTint="97"/>
          <w:left w:val="single" w:sz="4" w:space="0" w:color="E9C2AE" w:themeColor="accent2" w:themeTint="97"/>
          <w:bottom w:val="single" w:sz="4" w:space="0" w:color="E9C2AE" w:themeColor="accent2" w:themeTint="97"/>
          <w:right w:val="single" w:sz="4" w:space="0" w:color="E9C2AE" w:themeColor="accent2" w:themeTint="97"/>
        </w:tcBorders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  <w:insideV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4616C" w:themeColor="accent3" w:themeTint="FE"/>
          <w:left w:val="single" w:sz="4" w:space="0" w:color="54616C" w:themeColor="accent3" w:themeTint="FE"/>
          <w:bottom w:val="single" w:sz="4" w:space="0" w:color="54616C" w:themeColor="accent3" w:themeTint="FE"/>
          <w:right w:val="single" w:sz="4" w:space="0" w:color="54616C" w:themeColor="accent3" w:themeTint="FE"/>
        </w:tcBorders>
        <w:shd w:val="clear" w:color="54616C" w:themeColor="accent3" w:themeTint="FE" w:fill="54616C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  <w:insideV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5A89C" w:themeColor="accent4" w:themeTint="9A"/>
          <w:left w:val="single" w:sz="4" w:space="0" w:color="B5A89C" w:themeColor="accent4" w:themeTint="9A"/>
          <w:bottom w:val="single" w:sz="4" w:space="0" w:color="B5A89C" w:themeColor="accent4" w:themeTint="9A"/>
          <w:right w:val="single" w:sz="4" w:space="0" w:color="B5A89C" w:themeColor="accent4" w:themeTint="9A"/>
        </w:tcBorders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</w:tcBorders>
        <w:shd w:val="clear" w:color="FFFFFF" w:themeColor="accent5" w:fill="FFFFFF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</w:tcBorders>
        <w:shd w:val="clear" w:color="FFFFFF" w:themeColor="accent6" w:fill="FFFFFF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4CDC1" w:themeColor="accent1" w:themeTint="34" w:fill="F4CDC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53217" w:themeColor="accent1" w:fill="853217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band1Vert">
      <w:tblPr/>
      <w:tcPr>
        <w:shd w:val="clear" w:color="E79074" w:themeColor="accent1" w:themeTint="75" w:fill="E79074" w:themeFill="accent1" w:themeFillTint="75"/>
      </w:tcPr>
    </w:tblStylePr>
    <w:tblStylePr w:type="band1Horz">
      <w:tblPr/>
      <w:tcPr>
        <w:shd w:val="clear" w:color="E79074" w:themeColor="accent1" w:themeTint="75" w:fill="E79074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7EAE4" w:themeColor="accent2" w:themeTint="32" w:fill="F7EAE4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DA9978" w:themeColor="accent2" w:fill="DA9978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band1Vert">
      <w:tblPr/>
      <w:tcPr>
        <w:shd w:val="clear" w:color="EED0C1" w:themeColor="accent2" w:themeTint="75" w:fill="EED0C1" w:themeFill="accent2" w:themeFillTint="75"/>
      </w:tcPr>
    </w:tblStylePr>
    <w:tblStylePr w:type="band1Horz">
      <w:tblPr/>
      <w:tcPr>
        <w:shd w:val="clear" w:color="EED0C1" w:themeColor="accent2" w:themeTint="75" w:fill="EED0C1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DEE2" w:themeColor="accent3" w:themeTint="34" w:fill="DADEE2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4616C" w:themeColor="accent3" w:fill="54616C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band1Vert">
      <w:tblPr/>
      <w:tcPr>
        <w:shd w:val="clear" w:color="ACB6BF" w:themeColor="accent3" w:themeTint="75" w:fill="ACB6BF" w:themeFill="accent3" w:themeFillTint="75"/>
      </w:tcPr>
    </w:tblStylePr>
    <w:tblStylePr w:type="band1Horz">
      <w:tblPr/>
      <w:tcPr>
        <w:shd w:val="clear" w:color="ACB6BF" w:themeColor="accent3" w:themeTint="75" w:fill="ACB6BF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6E1DD" w:themeColor="accent4" w:themeTint="34" w:fill="E6E1DD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17060" w:themeColor="accent4" w:fill="81706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band1Vert">
      <w:tblPr/>
      <w:tcPr>
        <w:shd w:val="clear" w:color="C7BDB3" w:themeColor="accent4" w:themeTint="75" w:fill="C7BDB3" w:themeFill="accent4" w:themeFillTint="75"/>
      </w:tcPr>
    </w:tblStylePr>
    <w:tblStylePr w:type="band1Horz">
      <w:tblPr/>
      <w:tcPr>
        <w:shd w:val="clear" w:color="C7BDB3" w:themeColor="accent4" w:themeTint="75" w:fill="C7BDB3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5" w:themeTint="34" w:fill="FFFFFF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5" w:fill="FFFFFF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band1Vert">
      <w:tblPr/>
      <w:tcPr>
        <w:shd w:val="clear" w:color="FFFFFF" w:themeColor="accent5" w:themeTint="75" w:fill="FFFFFF" w:themeFill="accent5" w:themeFillTint="75"/>
      </w:tcPr>
    </w:tblStylePr>
    <w:tblStylePr w:type="band1Horz">
      <w:tblPr/>
      <w:tcPr>
        <w:shd w:val="clear" w:color="FFFFFF" w:themeColor="accent5" w:themeTint="75" w:fill="FFFFFF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6" w:themeTint="34" w:fill="FFFFFF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6" w:fill="FFFFFF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band1Vert">
      <w:tblPr/>
      <w:tcPr>
        <w:shd w:val="clear" w:color="FFFFFF" w:themeColor="accent6" w:themeTint="75" w:fill="FFFFFF" w:themeFill="accent6" w:themeFillTint="75"/>
      </w:tcPr>
    </w:tblStylePr>
    <w:tblStylePr w:type="band1Horz">
      <w:tblPr/>
      <w:tcPr>
        <w:shd w:val="clear" w:color="FFFFFF" w:themeColor="accent6" w:themeTint="75" w:fill="FFFFFF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48567" w:themeColor="accent1" w:themeTint="80"/>
        <w:left w:val="single" w:sz="4" w:space="0" w:color="E48567" w:themeColor="accent1" w:themeTint="80"/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b/>
        <w:color w:val="E48567" w:themeColor="accent1" w:themeTint="80" w:themeShade="95"/>
      </w:rPr>
      <w:tblPr/>
      <w:tcPr>
        <w:tcBorders>
          <w:bottom w:val="single" w:sz="12" w:space="0" w:color="E48567" w:themeColor="accent1" w:themeTint="80"/>
        </w:tcBorders>
      </w:tcPr>
    </w:tblStylePr>
    <w:tblStylePr w:type="lastRow">
      <w:rPr>
        <w:b/>
        <w:color w:val="E48567" w:themeColor="accent1" w:themeTint="80" w:themeShade="95"/>
      </w:rPr>
    </w:tblStylePr>
    <w:tblStylePr w:type="firstCol">
      <w:rPr>
        <w:b/>
        <w:color w:val="E48567" w:themeColor="accent1" w:themeTint="80" w:themeShade="95"/>
      </w:rPr>
    </w:tblStylePr>
    <w:tblStylePr w:type="lastCol">
      <w:rPr>
        <w:b/>
        <w:color w:val="E48567" w:themeColor="accent1" w:themeTint="80" w:themeShade="95"/>
      </w:r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4616C" w:themeColor="accent3" w:themeTint="FE"/>
        <w:left w:val="single" w:sz="4" w:space="0" w:color="54616C" w:themeColor="accent3" w:themeTint="FE"/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54616C" w:themeColor="accent3" w:themeTint="FE" w:themeShade="95"/>
      </w:rPr>
      <w:tblPr/>
      <w:tcPr>
        <w:tcBorders>
          <w:bottom w:val="single" w:sz="12" w:space="0" w:color="54616C" w:themeColor="accent3" w:themeTint="FE"/>
        </w:tcBorders>
      </w:tcPr>
    </w:tblStylePr>
    <w:tblStylePr w:type="lastRow">
      <w:rPr>
        <w:b/>
        <w:color w:val="54616C" w:themeColor="accent3" w:themeTint="FE" w:themeShade="95"/>
      </w:rPr>
    </w:tblStylePr>
    <w:tblStylePr w:type="firstCol">
      <w:rPr>
        <w:b/>
        <w:color w:val="54616C" w:themeColor="accent3" w:themeTint="FE" w:themeShade="95"/>
      </w:rPr>
    </w:tblStylePr>
    <w:tblStylePr w:type="lastCol">
      <w:rPr>
        <w:b/>
        <w:color w:val="54616C" w:themeColor="accent3" w:themeTint="FE" w:themeShade="95"/>
      </w:r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5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6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48567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single" w:sz="4" w:space="0" w:color="E48567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48567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E48567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4616C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single" w:sz="4" w:space="0" w:color="54616C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4616C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54616C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single" w:sz="4" w:space="0" w:color="FFFFFF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single" w:sz="4" w:space="0" w:color="FFFFFF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6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53217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53217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A9978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DA9978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4616C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1706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1706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tblPr/>
      <w:tcPr>
        <w:shd w:val="clear" w:color="FFFFFF" w:themeColor="accent6" w:themeTint="40" w:fill="FFFFFF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bottom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bottom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bottom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bottom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bottom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bottom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left w:val="single" w:sz="4" w:space="0" w:color="853217" w:themeColor="accent1"/>
        <w:bottom w:val="single" w:sz="4" w:space="0" w:color="853217" w:themeColor="accent1"/>
        <w:right w:val="single" w:sz="4" w:space="0" w:color="853217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53217" w:themeColor="accent1"/>
          <w:right w:val="single" w:sz="4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53217" w:themeColor="accent1"/>
          <w:bottom w:val="single" w:sz="4" w:space="0" w:color="853217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9C2AE" w:themeColor="accent2" w:themeTint="97"/>
          <w:right w:val="single" w:sz="4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9C2AE" w:themeColor="accent2" w:themeTint="97"/>
          <w:bottom w:val="single" w:sz="4" w:space="0" w:color="E9C2AE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left w:val="single" w:sz="4" w:space="0" w:color="94A1AC" w:themeColor="accent3" w:themeTint="98"/>
        <w:bottom w:val="single" w:sz="4" w:space="0" w:color="94A1AC" w:themeColor="accent3" w:themeTint="98"/>
        <w:right w:val="single" w:sz="4" w:space="0" w:color="94A1AC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4A1AC" w:themeColor="accent3" w:themeTint="98" w:fill="94A1A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4A1AC" w:themeColor="accent3" w:themeTint="98"/>
          <w:right w:val="single" w:sz="4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A1AC" w:themeColor="accent3" w:themeTint="98"/>
          <w:bottom w:val="single" w:sz="4" w:space="0" w:color="94A1AC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5A89C" w:themeColor="accent4" w:themeTint="9A"/>
          <w:right w:val="single" w:sz="4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5A89C" w:themeColor="accent4" w:themeTint="9A"/>
          <w:bottom w:val="single" w:sz="4" w:space="0" w:color="B5A89C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left w:val="single" w:sz="4" w:space="0" w:color="FFFFFF" w:themeColor="accent5" w:themeTint="9A"/>
        <w:bottom w:val="single" w:sz="4" w:space="0" w:color="FFFFFF" w:themeColor="accent5" w:themeTint="9A"/>
        <w:right w:val="single" w:sz="4" w:space="0" w:color="FFFFFF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themeTint="9A" w:fill="FFFFFF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5" w:themeTint="9A"/>
          <w:right w:val="single" w:sz="4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9A"/>
          <w:bottom w:val="single" w:sz="4" w:space="0" w:color="FFFFFF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left w:val="single" w:sz="4" w:space="0" w:color="FFFFFF" w:themeColor="accent6" w:themeTint="98"/>
        <w:bottom w:val="single" w:sz="4" w:space="0" w:color="FFFFFF" w:themeColor="accent6" w:themeTint="98"/>
        <w:right w:val="single" w:sz="4" w:space="0" w:color="FFFFFF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themeTint="98" w:fill="FFFFFF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6" w:themeTint="98"/>
          <w:right w:val="single" w:sz="4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98"/>
          <w:bottom w:val="single" w:sz="4" w:space="0" w:color="FFFFFF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53217" w:themeColor="accent1"/>
        <w:left w:val="single" w:sz="32" w:space="0" w:color="853217" w:themeColor="accent1"/>
        <w:bottom w:val="single" w:sz="32" w:space="0" w:color="853217" w:themeColor="accent1"/>
        <w:right w:val="single" w:sz="32" w:space="0" w:color="853217" w:themeColor="accent1"/>
      </w:tblBorders>
      <w:shd w:val="clear" w:color="853217" w:themeColor="accent1" w:fill="853217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53217" w:themeColor="accent1"/>
          <w:bottom w:val="single" w:sz="12" w:space="0" w:color="FFFFFF" w:themeColor="light1"/>
        </w:tcBorders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53217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53217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53217" w:themeColor="accent1" w:fill="853217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E9C2AE" w:themeColor="accent2" w:themeTint="97"/>
        <w:left w:val="single" w:sz="32" w:space="0" w:color="E9C2AE" w:themeColor="accent2" w:themeTint="97"/>
        <w:bottom w:val="single" w:sz="32" w:space="0" w:color="E9C2AE" w:themeColor="accent2" w:themeTint="97"/>
        <w:right w:val="single" w:sz="32" w:space="0" w:color="E9C2AE" w:themeColor="accent2" w:themeTint="97"/>
      </w:tblBorders>
      <w:shd w:val="clear" w:color="E9C2AE" w:themeColor="accent2" w:themeTint="97" w:fill="E9C2AE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9C2AE" w:themeColor="accent2" w:themeTint="97"/>
          <w:bottom w:val="single" w:sz="12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9C2AE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9C2AE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4A1AC" w:themeColor="accent3" w:themeTint="98"/>
        <w:left w:val="single" w:sz="32" w:space="0" w:color="94A1AC" w:themeColor="accent3" w:themeTint="98"/>
        <w:bottom w:val="single" w:sz="32" w:space="0" w:color="94A1AC" w:themeColor="accent3" w:themeTint="98"/>
        <w:right w:val="single" w:sz="32" w:space="0" w:color="94A1AC" w:themeColor="accent3" w:themeTint="98"/>
      </w:tblBorders>
      <w:shd w:val="clear" w:color="94A1AC" w:themeColor="accent3" w:themeTint="98" w:fill="94A1AC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4A1AC" w:themeColor="accent3" w:themeTint="98"/>
          <w:bottom w:val="single" w:sz="12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4A1AC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4A1AC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5A89C" w:themeColor="accent4" w:themeTint="9A"/>
        <w:left w:val="single" w:sz="32" w:space="0" w:color="B5A89C" w:themeColor="accent4" w:themeTint="9A"/>
        <w:bottom w:val="single" w:sz="32" w:space="0" w:color="B5A89C" w:themeColor="accent4" w:themeTint="9A"/>
        <w:right w:val="single" w:sz="32" w:space="0" w:color="B5A89C" w:themeColor="accent4" w:themeTint="9A"/>
      </w:tblBorders>
      <w:shd w:val="clear" w:color="B5A89C" w:themeColor="accent4" w:themeTint="9A" w:fill="B5A89C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5A89C" w:themeColor="accent4" w:themeTint="9A"/>
          <w:bottom w:val="single" w:sz="12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5A89C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5A89C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5" w:themeTint="9A"/>
        <w:left w:val="single" w:sz="32" w:space="0" w:color="FFFFFF" w:themeColor="accent5" w:themeTint="9A"/>
        <w:bottom w:val="single" w:sz="32" w:space="0" w:color="FFFFFF" w:themeColor="accent5" w:themeTint="9A"/>
        <w:right w:val="single" w:sz="32" w:space="0" w:color="FFFFFF" w:themeColor="accent5" w:themeTint="9A"/>
      </w:tblBorders>
      <w:shd w:val="clear" w:color="FFFFFF" w:themeColor="accent5" w:themeTint="9A" w:fill="FFFFFF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5" w:themeTint="9A"/>
          <w:bottom w:val="single" w:sz="12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6" w:themeTint="98"/>
        <w:left w:val="single" w:sz="32" w:space="0" w:color="FFFFFF" w:themeColor="accent6" w:themeTint="98"/>
        <w:bottom w:val="single" w:sz="32" w:space="0" w:color="FFFFFF" w:themeColor="accent6" w:themeTint="98"/>
        <w:right w:val="single" w:sz="32" w:space="0" w:color="FFFFFF" w:themeColor="accent6" w:themeTint="98"/>
      </w:tblBorders>
      <w:shd w:val="clear" w:color="FFFFFF" w:themeColor="accent6" w:themeTint="98" w:fill="FFFFFF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6" w:themeTint="98"/>
          <w:bottom w:val="single" w:sz="12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bottom w:val="single" w:sz="4" w:space="0" w:color="853217" w:themeColor="accent1"/>
      </w:tblBorders>
    </w:tblPr>
    <w:tblStylePr w:type="firstRow">
      <w:rPr>
        <w:b/>
        <w:color w:val="4D1D0D" w:themeColor="accent1" w:themeShade="95"/>
      </w:rPr>
      <w:tblPr/>
      <w:tcPr>
        <w:tcBorders>
          <w:bottom w:val="single" w:sz="4" w:space="0" w:color="853217" w:themeColor="accent1"/>
        </w:tcBorders>
      </w:tcPr>
    </w:tblStylePr>
    <w:tblStylePr w:type="lastRow">
      <w:rPr>
        <w:b/>
        <w:color w:val="4D1D0D" w:themeColor="accent1" w:themeShade="95"/>
      </w:rPr>
      <w:tblPr/>
      <w:tcPr>
        <w:tcBorders>
          <w:top w:val="single" w:sz="4" w:space="0" w:color="853217" w:themeColor="accent1"/>
        </w:tcBorders>
      </w:tcPr>
    </w:tblStylePr>
    <w:tblStylePr w:type="firstCol">
      <w:rPr>
        <w:b/>
        <w:color w:val="4D1D0D" w:themeColor="accent1" w:themeShade="95"/>
      </w:rPr>
    </w:tblStylePr>
    <w:tblStylePr w:type="lastCol">
      <w:rPr>
        <w:b/>
        <w:color w:val="4D1D0D" w:themeColor="accent1" w:themeShade="95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bottom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4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bottom w:val="single" w:sz="4" w:space="0" w:color="94A1AC" w:themeColor="accent3" w:themeTint="98"/>
      </w:tblBorders>
    </w:tblPr>
    <w:tblStylePr w:type="firstRow">
      <w:rPr>
        <w:b/>
        <w:color w:val="94A1AC" w:themeColor="accent3" w:themeTint="98" w:themeShade="95"/>
      </w:rPr>
      <w:tblPr/>
      <w:tcPr>
        <w:tcBorders>
          <w:bottom w:val="single" w:sz="4" w:space="0" w:color="94A1AC" w:themeColor="accent3" w:themeTint="98"/>
        </w:tcBorders>
      </w:tcPr>
    </w:tblStylePr>
    <w:tblStylePr w:type="lastRow">
      <w:rPr>
        <w:b/>
        <w:color w:val="94A1AC" w:themeColor="accent3" w:themeTint="98" w:themeShade="95"/>
      </w:rPr>
      <w:tblPr/>
      <w:tcPr>
        <w:tcBorders>
          <w:top w:val="single" w:sz="4" w:space="0" w:color="94A1AC" w:themeColor="accent3" w:themeTint="98"/>
        </w:tcBorders>
      </w:tcPr>
    </w:tblStylePr>
    <w:tblStylePr w:type="firstCol">
      <w:rPr>
        <w:b/>
        <w:color w:val="94A1AC" w:themeColor="accent3" w:themeTint="98" w:themeShade="95"/>
      </w:rPr>
    </w:tblStylePr>
    <w:tblStylePr w:type="lastCol">
      <w:rPr>
        <w:b/>
        <w:color w:val="94A1AC" w:themeColor="accent3" w:themeTint="98" w:themeShade="95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bottom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4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bottom w:val="single" w:sz="4" w:space="0" w:color="FFFFFF" w:themeColor="accent5" w:themeTint="9A"/>
      </w:tblBorders>
    </w:tblPr>
    <w:tblStylePr w:type="firstRow">
      <w:rPr>
        <w:b/>
        <w:color w:val="FFFFFF" w:themeColor="accent5" w:themeTint="9A" w:themeShade="95"/>
      </w:rPr>
      <w:tblPr/>
      <w:tcPr>
        <w:tcBorders>
          <w:bottom w:val="single" w:sz="4" w:space="0" w:color="FFFFFF" w:themeColor="accent5" w:themeTint="9A"/>
        </w:tcBorders>
      </w:tcPr>
    </w:tblStylePr>
    <w:tblStylePr w:type="lastRow">
      <w:rPr>
        <w:b/>
        <w:color w:val="FFFFFF" w:themeColor="accent5" w:themeTint="9A" w:themeShade="95"/>
      </w:rPr>
      <w:tblPr/>
      <w:tcPr>
        <w:tcBorders>
          <w:top w:val="single" w:sz="4" w:space="0" w:color="FFFFFF" w:themeColor="accent5" w:themeTint="9A"/>
        </w:tcBorders>
      </w:tcPr>
    </w:tblStylePr>
    <w:tblStylePr w:type="firstCol">
      <w:rPr>
        <w:b/>
        <w:color w:val="FFFFFF" w:themeColor="accent5" w:themeTint="9A" w:themeShade="95"/>
      </w:rPr>
    </w:tblStylePr>
    <w:tblStylePr w:type="lastCol">
      <w:rPr>
        <w:b/>
        <w:color w:val="FFFFFF" w:themeColor="accent5" w:themeTint="9A" w:themeShade="95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bottom w:val="single" w:sz="4" w:space="0" w:color="FFFFFF" w:themeColor="accent6" w:themeTint="98"/>
      </w:tblBorders>
    </w:tblPr>
    <w:tblStylePr w:type="firstRow">
      <w:rPr>
        <w:b/>
        <w:color w:val="FFFFFF" w:themeColor="accent6" w:themeTint="98" w:themeShade="95"/>
      </w:rPr>
      <w:tblPr/>
      <w:tcPr>
        <w:tcBorders>
          <w:bottom w:val="single" w:sz="4" w:space="0" w:color="FFFFFF" w:themeColor="accent6" w:themeTint="98"/>
        </w:tcBorders>
      </w:tcPr>
    </w:tblStylePr>
    <w:tblStylePr w:type="lastRow">
      <w:rPr>
        <w:b/>
        <w:color w:val="FFFFFF" w:themeColor="accent6" w:themeTint="98" w:themeShade="95"/>
      </w:rPr>
      <w:tblPr/>
      <w:tcPr>
        <w:tcBorders>
          <w:top w:val="single" w:sz="4" w:space="0" w:color="FFFFFF" w:themeColor="accent6" w:themeTint="98"/>
        </w:tcBorders>
      </w:tcPr>
    </w:tblStylePr>
    <w:tblStylePr w:type="firstCol">
      <w:rPr>
        <w:b/>
        <w:color w:val="FFFFFF" w:themeColor="accent6" w:themeTint="98" w:themeShade="95"/>
      </w:rPr>
    </w:tblStylePr>
    <w:tblStylePr w:type="lastCol">
      <w:rPr>
        <w:b/>
        <w:color w:val="FFFFFF" w:themeColor="accent6" w:themeTint="98" w:themeShade="95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53217" w:themeColor="accent1"/>
      </w:tblBorders>
    </w:tblPr>
    <w:tblStylePr w:type="fir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53217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single" w:sz="4" w:space="0" w:color="853217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53217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single" w:sz="4" w:space="0" w:color="853217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E9C2AE" w:themeColor="accent2" w:themeTint="97"/>
      </w:tblBorders>
    </w:tblPr>
    <w:tblStylePr w:type="fir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4A1AC" w:themeColor="accent3" w:themeTint="98"/>
      </w:tblBorders>
    </w:tblPr>
    <w:tblStylePr w:type="fir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4A1AC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single" w:sz="4" w:space="0" w:color="94A1AC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4A1AC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94A1AC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5A89C" w:themeColor="accent4" w:themeTint="9A"/>
      </w:tblBorders>
    </w:tblPr>
    <w:tblStylePr w:type="fir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5" w:themeTint="9A"/>
      </w:tblBorders>
    </w:tblPr>
    <w:tblStylePr w:type="fir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single" w:sz="4" w:space="0" w:color="FFFFFF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6" w:themeTint="98"/>
      </w:tblBorders>
    </w:tblPr>
    <w:tblStylePr w:type="fir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single" w:sz="4" w:space="0" w:color="FFFFFF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D1D0D" w:themeColor="accent1" w:themeShade="95"/>
        <w:left w:val="single" w:sz="4" w:space="0" w:color="4D1D0D" w:themeColor="accent1" w:themeShade="95"/>
        <w:bottom w:val="single" w:sz="4" w:space="0" w:color="4D1D0D" w:themeColor="accent1" w:themeShade="95"/>
        <w:right w:val="single" w:sz="4" w:space="0" w:color="4D1D0D" w:themeColor="accent1" w:themeShade="95"/>
        <w:insideH w:val="single" w:sz="4" w:space="0" w:color="4D1D0D" w:themeColor="accent1" w:themeShade="95"/>
        <w:insideV w:val="single" w:sz="4" w:space="0" w:color="4D1D0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A4F2A" w:themeColor="accent2" w:themeShade="95"/>
        <w:left w:val="single" w:sz="4" w:space="0" w:color="9A4F2A" w:themeColor="accent2" w:themeShade="95"/>
        <w:bottom w:val="single" w:sz="4" w:space="0" w:color="9A4F2A" w:themeColor="accent2" w:themeShade="95"/>
        <w:right w:val="single" w:sz="4" w:space="0" w:color="9A4F2A" w:themeColor="accent2" w:themeShade="95"/>
        <w:insideH w:val="single" w:sz="4" w:space="0" w:color="9A4F2A" w:themeColor="accent2" w:themeShade="95"/>
        <w:insideV w:val="single" w:sz="4" w:space="0" w:color="9A4F2A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31383E" w:themeColor="accent3" w:themeShade="95"/>
        <w:left w:val="single" w:sz="4" w:space="0" w:color="31383E" w:themeColor="accent3" w:themeShade="95"/>
        <w:bottom w:val="single" w:sz="4" w:space="0" w:color="31383E" w:themeColor="accent3" w:themeShade="95"/>
        <w:right w:val="single" w:sz="4" w:space="0" w:color="31383E" w:themeColor="accent3" w:themeShade="95"/>
        <w:insideH w:val="single" w:sz="4" w:space="0" w:color="31383E" w:themeColor="accent3" w:themeShade="95"/>
        <w:insideV w:val="single" w:sz="4" w:space="0" w:color="31383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B4138" w:themeColor="accent4" w:themeShade="95"/>
        <w:left w:val="single" w:sz="4" w:space="0" w:color="4B4138" w:themeColor="accent4" w:themeShade="95"/>
        <w:bottom w:val="single" w:sz="4" w:space="0" w:color="4B4138" w:themeColor="accent4" w:themeShade="95"/>
        <w:right w:val="single" w:sz="4" w:space="0" w:color="4B4138" w:themeColor="accent4" w:themeShade="95"/>
        <w:insideH w:val="single" w:sz="4" w:space="0" w:color="4B4138" w:themeColor="accent4" w:themeShade="95"/>
        <w:insideV w:val="single" w:sz="4" w:space="0" w:color="4B4138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5" w:themeShade="95"/>
        <w:left w:val="single" w:sz="4" w:space="0" w:color="959595" w:themeColor="accent5" w:themeShade="95"/>
        <w:bottom w:val="single" w:sz="4" w:space="0" w:color="959595" w:themeColor="accent5" w:themeShade="95"/>
        <w:right w:val="single" w:sz="4" w:space="0" w:color="959595" w:themeColor="accent5" w:themeShade="95"/>
        <w:insideH w:val="single" w:sz="4" w:space="0" w:color="959595" w:themeColor="accent5" w:themeShade="95"/>
        <w:insideV w:val="single" w:sz="4" w:space="0" w:color="95959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6" w:themeShade="95"/>
        <w:left w:val="single" w:sz="4" w:space="0" w:color="959595" w:themeColor="accent6" w:themeShade="95"/>
        <w:bottom w:val="single" w:sz="4" w:space="0" w:color="959595" w:themeColor="accent6" w:themeShade="95"/>
        <w:right w:val="single" w:sz="4" w:space="0" w:color="959595" w:themeColor="accent6" w:themeShade="95"/>
        <w:insideH w:val="single" w:sz="4" w:space="0" w:color="959595" w:themeColor="accent6" w:themeShade="95"/>
        <w:insideV w:val="single" w:sz="4" w:space="0" w:color="959595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53217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53217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9C2AE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4A1AC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4A1AC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5A89C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Notedefin">
    <w:name w:val="endnote text"/>
    <w:basedOn w:val="Normal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rPr>
      <w:sz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abledesillustrations">
    <w:name w:val="table of figures"/>
    <w:basedOn w:val="Normal"/>
    <w:next w:val="Normal"/>
    <w:uiPriority w:val="99"/>
    <w:unhideWhenUsed/>
  </w:style>
  <w:style w:type="character" w:customStyle="1" w:styleId="Titre1Car">
    <w:name w:val="Titre 1 Car"/>
    <w:basedOn w:val="Policepardfaut"/>
    <w:link w:val="Titre1"/>
    <w:uiPriority w:val="2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basedOn w:val="Policepardfaut"/>
    <w:link w:val="Titre2"/>
    <w:uiPriority w:val="2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3Car">
    <w:name w:val="Titre 3 Car"/>
    <w:basedOn w:val="Policepardfaut"/>
    <w:link w:val="Titre3"/>
    <w:uiPriority w:val="3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Pr>
      <w:smallCaps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Pr>
      <w:rFonts w:ascii="Arial" w:hAnsi="Arial"/>
      <w:lang w:eastAsia="fr-FR"/>
    </w:rPr>
  </w:style>
  <w:style w:type="character" w:styleId="Lienhypertexte">
    <w:name w:val="Hyperlink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centuation">
    <w:name w:val="Emphasis"/>
    <w:qFormat/>
    <w:rPr>
      <w:b/>
      <w:bCs/>
      <w:smallCaps/>
      <w:color w:val="5A5A5A" w:themeColor="text1" w:themeTint="A5"/>
      <w:spacing w:val="20"/>
      <w:vertAlign w:val="baseline"/>
    </w:rPr>
  </w:style>
  <w:style w:type="character" w:customStyle="1" w:styleId="Titre6Car">
    <w:name w:val="Titre 6 Car"/>
    <w:basedOn w:val="Policepardfaut"/>
    <w:link w:val="Titre6"/>
    <w:uiPriority w:val="9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pPr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pPr>
      <w:spacing w:after="0"/>
      <w:ind w:left="284" w:right="6095" w:firstLine="0"/>
    </w:pPr>
    <w:rPr>
      <w:sz w:val="16"/>
      <w:szCs w:val="16"/>
    </w:rPr>
  </w:style>
  <w:style w:type="paragraph" w:styleId="Notedebasdepage">
    <w:name w:val="footnote text"/>
    <w:basedOn w:val="Normal"/>
    <w:link w:val="NotedebasdepageCar"/>
    <w:uiPriority w:val="99"/>
    <w:semiHidden/>
    <w:unhideWhenUsed/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diation@cdg81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CD56C2-7114-44F0-B7A3-03504C879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1210</Words>
  <Characters>6661</Characters>
  <Application>Microsoft Office Word</Application>
  <DocSecurity>0</DocSecurity>
  <Lines>55</Lines>
  <Paragraphs>15</Paragraphs>
  <ScaleCrop>false</ScaleCrop>
  <Company/>
  <LinksUpToDate>false</LinksUpToDate>
  <CharactersWithSpaces>7856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69</cp:revision>
  <dcterms:created xsi:type="dcterms:W3CDTF">2019-02-26T13:40:00Z</dcterms:created>
  <dcterms:modified xsi:type="dcterms:W3CDTF">2026-01-21T12:50:00Z</dcterms:modified>
</cp:coreProperties>
</file>