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A1274" w14:textId="77777777" w:rsidR="00BF3F9A" w:rsidRDefault="00BF3F9A" w:rsidP="005E551B">
      <w:pPr>
        <w:pStyle w:val="Sous-titre"/>
      </w:pPr>
    </w:p>
    <w:sdt>
      <w:sdtPr>
        <w:id w:val="-485319376"/>
        <w:docPartObj>
          <w:docPartGallery w:val="Cover Pages"/>
          <w:docPartUnique/>
        </w:docPartObj>
      </w:sdtPr>
      <w:sdtEndPr>
        <w:rPr>
          <w:rFonts w:eastAsia="+mn-ea"/>
          <w:b/>
          <w:bCs/>
          <w:color w:val="4F81BD" w:themeColor="accent1"/>
          <w:kern w:val="24"/>
          <w:sz w:val="56"/>
          <w:szCs w:val="48"/>
          <w:lang w:eastAsia="fr-FR"/>
        </w:rPr>
      </w:sdtEndPr>
      <w:sdtContent>
        <w:p w14:paraId="23D2E56A" w14:textId="77777777" w:rsidR="0003057A" w:rsidRDefault="0003057A" w:rsidP="0003057A">
          <w:r>
            <w:rPr>
              <w:noProof/>
              <w:lang w:eastAsia="fr-FR"/>
            </w:rPr>
            <w:drawing>
              <wp:anchor distT="0" distB="0" distL="114300" distR="114300" simplePos="0" relativeHeight="251708416" behindDoc="0" locked="0" layoutInCell="0" allowOverlap="0" wp14:anchorId="7690DB8E" wp14:editId="2E43CA5A">
                <wp:simplePos x="0" y="0"/>
                <wp:positionH relativeFrom="page">
                  <wp:posOffset>457200</wp:posOffset>
                </wp:positionH>
                <wp:positionV relativeFrom="page">
                  <wp:posOffset>450743</wp:posOffset>
                </wp:positionV>
                <wp:extent cx="1756800" cy="788400"/>
                <wp:effectExtent l="0" t="0" r="0" b="0"/>
                <wp:wrapNone/>
                <wp:docPr id="61"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B7D9B7" w14:textId="77777777" w:rsidR="0003057A" w:rsidRDefault="0003057A" w:rsidP="0003057A">
          <w:pPr>
            <w:tabs>
              <w:tab w:val="left" w:pos="6377"/>
            </w:tabs>
            <w:rPr>
              <w:color w:val="365F91" w:themeColor="accent1" w:themeShade="BF"/>
            </w:rPr>
          </w:pPr>
          <w:r>
            <w:rPr>
              <w:color w:val="365F91" w:themeColor="accent1" w:themeShade="BF"/>
            </w:rPr>
            <w:tab/>
          </w:r>
        </w:p>
        <w:p w14:paraId="642822E3" w14:textId="77777777" w:rsidR="0003057A" w:rsidRDefault="0003057A" w:rsidP="0003057A">
          <w:pPr>
            <w:rPr>
              <w:color w:val="365F91" w:themeColor="accent1" w:themeShade="BF"/>
            </w:rPr>
          </w:pPr>
        </w:p>
        <w:p w14:paraId="72CF3D65" w14:textId="77777777" w:rsidR="0003057A" w:rsidRDefault="0003057A" w:rsidP="0003057A">
          <w:pPr>
            <w:rPr>
              <w:color w:val="365F91" w:themeColor="accent1" w:themeShade="BF"/>
            </w:rPr>
          </w:pPr>
        </w:p>
        <w:p w14:paraId="13735137" w14:textId="77777777" w:rsidR="0003057A" w:rsidRDefault="0003057A" w:rsidP="0003057A">
          <w:pPr>
            <w:rPr>
              <w:color w:val="365F91" w:themeColor="accent1" w:themeShade="BF"/>
            </w:rPr>
          </w:pPr>
        </w:p>
        <w:p w14:paraId="49FF78D5" w14:textId="77777777" w:rsidR="0003057A" w:rsidRDefault="0003057A" w:rsidP="0003057A">
          <w:pPr>
            <w:rPr>
              <w:color w:val="365F91" w:themeColor="accent1" w:themeShade="BF"/>
            </w:rPr>
          </w:pPr>
        </w:p>
        <w:p w14:paraId="68CB52A7" w14:textId="77777777" w:rsidR="0003057A" w:rsidRDefault="0003057A" w:rsidP="0003057A">
          <w:pPr>
            <w:rPr>
              <w:color w:val="365F91" w:themeColor="accent1" w:themeShade="BF"/>
            </w:rPr>
          </w:pPr>
        </w:p>
        <w:p w14:paraId="5B2EB140" w14:textId="77777777" w:rsidR="0003057A" w:rsidRDefault="0003057A" w:rsidP="0003057A">
          <w:pPr>
            <w:rPr>
              <w:color w:val="365F91" w:themeColor="accent1" w:themeShade="BF"/>
            </w:rPr>
          </w:pPr>
          <w:r w:rsidRPr="00E302F8">
            <w:rPr>
              <w:noProof/>
              <w:color w:val="853217"/>
              <w:lang w:eastAsia="fr-FR"/>
            </w:rPr>
            <mc:AlternateContent>
              <mc:Choice Requires="wps">
                <w:drawing>
                  <wp:anchor distT="0" distB="0" distL="114300" distR="114300" simplePos="0" relativeHeight="251693056" behindDoc="1" locked="0" layoutInCell="1" allowOverlap="1" wp14:anchorId="79B6AA98" wp14:editId="6FBB897E">
                    <wp:simplePos x="0" y="0"/>
                    <wp:positionH relativeFrom="column">
                      <wp:posOffset>105410</wp:posOffset>
                    </wp:positionH>
                    <wp:positionV relativeFrom="paragraph">
                      <wp:posOffset>24130</wp:posOffset>
                    </wp:positionV>
                    <wp:extent cx="0" cy="4650740"/>
                    <wp:effectExtent l="19050" t="0" r="19050" b="35560"/>
                    <wp:wrapTight wrapText="bothSides">
                      <wp:wrapPolygon edited="0">
                        <wp:start x="-1" y="0"/>
                        <wp:lineTo x="-1" y="21677"/>
                        <wp:lineTo x="-1" y="21677"/>
                        <wp:lineTo x="-1" y="0"/>
                        <wp:lineTo x="-1" y="0"/>
                      </wp:wrapPolygon>
                    </wp:wrapTight>
                    <wp:docPr id="455" name="Connecteur droit 455"/>
                    <wp:cNvGraphicFramePr/>
                    <a:graphic xmlns:a="http://schemas.openxmlformats.org/drawingml/2006/main">
                      <a:graphicData uri="http://schemas.microsoft.com/office/word/2010/wordprocessingShape">
                        <wps:wsp>
                          <wps:cNvCnPr/>
                          <wps:spPr>
                            <a:xfrm>
                              <a:off x="0" y="0"/>
                              <a:ext cx="0" cy="4650740"/>
                            </a:xfrm>
                            <a:prstGeom prst="line">
                              <a:avLst/>
                            </a:prstGeom>
                            <a:ln w="28575">
                              <a:solidFill>
                                <a:srgbClr val="85321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D22F78" id="Connecteur droit 455" o:spid="_x0000_s1026" style="position:absolute;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pt,1.9pt" to="8.3pt,3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" strokecolor="#853217" strokeweight="2.25pt">
                    <w10:wrap type="tight"/>
                  </v:line>
                </w:pict>
              </mc:Fallback>
            </mc:AlternateContent>
          </w:r>
        </w:p>
        <w:p w14:paraId="2952C343" w14:textId="77777777" w:rsidR="0003057A" w:rsidRPr="00E302F8" w:rsidRDefault="0003057A" w:rsidP="0003057A">
          <w:pPr>
            <w:rPr>
              <w:color w:val="853217"/>
            </w:rPr>
          </w:pPr>
          <w:r w:rsidRPr="00E302F8">
            <w:rPr>
              <w:b/>
              <w:color w:val="853217"/>
              <w:sz w:val="32"/>
            </w:rPr>
            <w:t>RIFSEEP – GUIDE M</w:t>
          </w:r>
          <w:r w:rsidR="00420277">
            <w:rPr>
              <w:b/>
              <w:color w:val="853217"/>
              <w:sz w:val="32"/>
            </w:rPr>
            <w:t>É</w:t>
          </w:r>
          <w:r w:rsidRPr="00E302F8">
            <w:rPr>
              <w:b/>
              <w:color w:val="853217"/>
              <w:sz w:val="32"/>
            </w:rPr>
            <w:t>THODOLOGIQUE</w:t>
          </w:r>
        </w:p>
        <w:p w14:paraId="6719A11A" w14:textId="77777777" w:rsidR="0003057A" w:rsidRPr="00FD4ED0" w:rsidRDefault="0003057A" w:rsidP="0003057A">
          <w:pPr>
            <w:rPr>
              <w:color w:val="365F91" w:themeColor="accent1" w:themeShade="BF"/>
            </w:rPr>
          </w:pPr>
        </w:p>
        <w:p w14:paraId="5D465263" w14:textId="77777777" w:rsidR="0003057A" w:rsidRDefault="0003057A" w:rsidP="0003057A">
          <w:pPr>
            <w:rPr>
              <w:rFonts w:eastAsiaTheme="majorEastAsia"/>
              <w:color w:val="000000" w:themeColor="text1"/>
              <w:sz w:val="56"/>
              <w:szCs w:val="88"/>
            </w:rPr>
          </w:pPr>
          <w:r w:rsidRPr="00FD4ED0">
            <w:rPr>
              <w:rFonts w:eastAsiaTheme="majorEastAsia"/>
              <w:color w:val="000000" w:themeColor="text1"/>
              <w:sz w:val="56"/>
              <w:szCs w:val="88"/>
            </w:rPr>
            <w:t>REGIME INDEMNITAIRE TENANT COMPTE DES FONCTIONS, DES SUJETIONS, DE L’EXPERTISE ET DE L’ENGAGEMENT PROFESSIONNE</w:t>
          </w:r>
          <w:r>
            <w:rPr>
              <w:rFonts w:eastAsiaTheme="majorEastAsia"/>
              <w:color w:val="000000" w:themeColor="text1"/>
              <w:sz w:val="56"/>
              <w:szCs w:val="88"/>
            </w:rPr>
            <w:t>L</w:t>
          </w:r>
        </w:p>
        <w:p w14:paraId="6DD3880A" w14:textId="77777777" w:rsidR="0003057A" w:rsidRDefault="0003057A" w:rsidP="00794F67">
          <w:pPr>
            <w:spacing w:after="0"/>
            <w:rPr>
              <w:color w:val="365F91" w:themeColor="accent1" w:themeShade="BF"/>
            </w:rPr>
          </w:pPr>
        </w:p>
        <w:p w14:paraId="6716CCEF" w14:textId="77777777" w:rsidR="00794F67" w:rsidRPr="00E302F8" w:rsidRDefault="0003057A" w:rsidP="00794F67">
          <w:pPr>
            <w:spacing w:after="0"/>
            <w:rPr>
              <w:color w:val="853217"/>
            </w:rPr>
          </w:pPr>
          <w:r w:rsidRPr="00E302F8">
            <w:rPr>
              <w:color w:val="853217"/>
            </w:rPr>
            <w:t xml:space="preserve">Livret réalisé dans le cadre du groupe de travail régional </w:t>
          </w:r>
          <w:r w:rsidR="00794F67" w:rsidRPr="00E302F8">
            <w:rPr>
              <w:color w:val="853217"/>
            </w:rPr>
            <w:t>Occitanie</w:t>
          </w:r>
          <w:r w:rsidRPr="00E302F8">
            <w:rPr>
              <w:color w:val="853217"/>
            </w:rPr>
            <w:t xml:space="preserve">, avec la collaboration des </w:t>
          </w:r>
        </w:p>
        <w:p w14:paraId="70C0DCD7" w14:textId="77777777" w:rsidR="0003057A" w:rsidRPr="00E302F8" w:rsidRDefault="0003057A" w:rsidP="00794F67">
          <w:pPr>
            <w:spacing w:after="0"/>
            <w:rPr>
              <w:color w:val="853217"/>
            </w:rPr>
          </w:pPr>
          <w:r w:rsidRPr="00E302F8">
            <w:rPr>
              <w:color w:val="853217"/>
            </w:rPr>
            <w:t>CDG 11, 31, 34, 48, 65, 81</w:t>
          </w:r>
        </w:p>
        <w:p w14:paraId="31E51327" w14:textId="77777777" w:rsidR="0003057A" w:rsidRDefault="0003057A" w:rsidP="0003057A">
          <w:pPr>
            <w:rPr>
              <w:color w:val="365F91" w:themeColor="accent1" w:themeShade="BF"/>
            </w:rPr>
          </w:pPr>
        </w:p>
        <w:p w14:paraId="3C1C7A23" w14:textId="5288ECB0" w:rsidR="0003057A" w:rsidRDefault="009769B4" w:rsidP="0003057A">
          <w:pPr>
            <w:rPr>
              <w:rFonts w:eastAsiaTheme="majorEastAsia"/>
              <w:color w:val="000000" w:themeColor="text1"/>
              <w:sz w:val="56"/>
              <w:szCs w:val="88"/>
            </w:rPr>
          </w:pPr>
          <w:r>
            <w:rPr>
              <w:b/>
              <w:color w:val="000000" w:themeColor="text1"/>
            </w:rPr>
            <w:t>Mars 2025</w:t>
          </w:r>
        </w:p>
        <w:p w14:paraId="2B8668AF" w14:textId="77777777" w:rsidR="0003057A" w:rsidRDefault="0003057A" w:rsidP="0003057A">
          <w:pPr>
            <w:rPr>
              <w:rFonts w:eastAsia="+mn-ea"/>
              <w:b/>
              <w:bCs/>
              <w:color w:val="4F81BD" w:themeColor="accent1"/>
              <w:kern w:val="24"/>
              <w:sz w:val="56"/>
              <w:szCs w:val="48"/>
              <w:lang w:eastAsia="fr-FR"/>
            </w:rPr>
          </w:pPr>
        </w:p>
        <w:p w14:paraId="5E6ABE7D" w14:textId="77777777" w:rsidR="0003057A" w:rsidRDefault="0003057A" w:rsidP="0003057A">
          <w:pPr>
            <w:rPr>
              <w:rFonts w:eastAsia="+mn-ea"/>
              <w:b/>
              <w:bCs/>
              <w:color w:val="4F81BD" w:themeColor="accent1"/>
              <w:kern w:val="24"/>
              <w:sz w:val="56"/>
              <w:szCs w:val="48"/>
              <w:lang w:eastAsia="fr-FR"/>
            </w:rPr>
          </w:pPr>
        </w:p>
        <w:p w14:paraId="401AB51A" w14:textId="77777777" w:rsidR="0003057A" w:rsidRDefault="0003057A" w:rsidP="0003057A">
          <w:pPr>
            <w:rPr>
              <w:rFonts w:eastAsia="+mn-ea"/>
              <w:b/>
              <w:bCs/>
              <w:color w:val="4F81BD" w:themeColor="accent1"/>
              <w:kern w:val="24"/>
              <w:sz w:val="56"/>
              <w:szCs w:val="48"/>
              <w:lang w:eastAsia="fr-FR"/>
            </w:rPr>
          </w:pPr>
          <w:r w:rsidRPr="00114EA4">
            <w:rPr>
              <w:noProof/>
              <w:sz w:val="18"/>
              <w:szCs w:val="18"/>
              <w:lang w:eastAsia="fr-FR"/>
            </w:rPr>
            <w:drawing>
              <wp:anchor distT="0" distB="0" distL="114300" distR="114300" simplePos="0" relativeHeight="251702272" behindDoc="0" locked="0" layoutInCell="1" allowOverlap="1" wp14:anchorId="0896A5C8" wp14:editId="166298A4">
                <wp:simplePos x="0" y="0"/>
                <wp:positionH relativeFrom="margin">
                  <wp:posOffset>36830</wp:posOffset>
                </wp:positionH>
                <wp:positionV relativeFrom="margin">
                  <wp:posOffset>9236140</wp:posOffset>
                </wp:positionV>
                <wp:extent cx="6569001" cy="520995"/>
                <wp:effectExtent l="0" t="0" r="3810" b="0"/>
                <wp:wrapSquare wrapText="bothSides"/>
                <wp:docPr id="1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t="21602" r="5218" b="42227"/>
                        <a:stretch/>
                      </pic:blipFill>
                      <pic:spPr bwMode="auto">
                        <a:xfrm>
                          <a:off x="0" y="0"/>
                          <a:ext cx="6569001" cy="520995"/>
                        </a:xfrm>
                        <a:prstGeom prst="rect">
                          <a:avLst/>
                        </a:prstGeom>
                        <a:noFill/>
                        <a:ln>
                          <a:noFill/>
                        </a:ln>
                      </pic:spPr>
                    </pic:pic>
                  </a:graphicData>
                </a:graphic>
                <wp14:sizeRelH relativeFrom="page">
                  <wp14:pctWidth>0</wp14:pctWidth>
                </wp14:sizeRelH>
                <wp14:sizeRelV relativeFrom="page">
                  <wp14:pctHeight>0</wp14:pctHeight>
                </wp14:sizeRelV>
              </wp:anchor>
            </w:drawing>
          </w:r>
        </w:p>
      </w:sdtContent>
    </w:sdt>
    <w:p w14:paraId="5BA26B4E" w14:textId="77777777" w:rsidR="00BF75E0" w:rsidRDefault="00BF75E0" w:rsidP="00BF75E0">
      <w:pPr>
        <w:spacing w:after="0"/>
        <w:jc w:val="center"/>
        <w:rPr>
          <w:rFonts w:cs="Arial"/>
          <w:b/>
          <w:bCs/>
          <w:color w:val="FF0066"/>
          <w:sz w:val="28"/>
          <w:szCs w:val="28"/>
        </w:rPr>
      </w:pPr>
    </w:p>
    <w:p w14:paraId="00FB6668" w14:textId="77777777" w:rsidR="00BF75E0" w:rsidRPr="00373C41" w:rsidRDefault="00BF75E0" w:rsidP="00BF75E0">
      <w:pPr>
        <w:spacing w:after="0"/>
        <w:jc w:val="center"/>
        <w:rPr>
          <w:rFonts w:cs="Arial"/>
          <w:b/>
          <w:color w:val="FF0066"/>
          <w:sz w:val="28"/>
          <w:szCs w:val="28"/>
        </w:rPr>
      </w:pPr>
    </w:p>
    <w:p w14:paraId="479459CE" w14:textId="77777777" w:rsidR="00373C41" w:rsidRDefault="00373C41">
      <w:pPr>
        <w:rPr>
          <w:rFonts w:cs="Arial"/>
          <w:b/>
          <w:sz w:val="28"/>
          <w:szCs w:val="28"/>
        </w:rPr>
      </w:pPr>
    </w:p>
    <w:p w14:paraId="21460C41" w14:textId="77777777" w:rsidR="00373C41" w:rsidRDefault="004A2589" w:rsidP="002733A3">
      <w:r>
        <w:rPr>
          <w:rFonts w:cs="Arial"/>
          <w:b/>
          <w:bCs/>
          <w:color w:val="FF0066"/>
          <w:sz w:val="28"/>
          <w:szCs w:val="28"/>
        </w:rPr>
        <w:br w:type="page"/>
      </w:r>
      <w:r w:rsidR="00BF75E0" w:rsidRPr="00B2374D">
        <w:lastRenderedPageBreak/>
        <w:t>SOMMAIRE</w:t>
      </w:r>
    </w:p>
    <w:p w14:paraId="1750E572" w14:textId="77777777" w:rsidR="00FF41B9" w:rsidRDefault="00FF41B9" w:rsidP="002733A3"/>
    <w:sdt>
      <w:sdtPr>
        <w:rPr>
          <w:rFonts w:ascii="Arial" w:eastAsiaTheme="minorHAnsi" w:hAnsi="Arial" w:cstheme="minorBidi"/>
          <w:color w:val="auto"/>
          <w:sz w:val="20"/>
          <w:szCs w:val="22"/>
          <w:lang w:eastAsia="en-US"/>
        </w:rPr>
        <w:id w:val="2044554079"/>
        <w:docPartObj>
          <w:docPartGallery w:val="Table of Contents"/>
          <w:docPartUnique/>
        </w:docPartObj>
      </w:sdtPr>
      <w:sdtEndPr>
        <w:rPr>
          <w:b/>
          <w:bCs/>
        </w:rPr>
      </w:sdtEndPr>
      <w:sdtContent>
        <w:p w14:paraId="157EF300" w14:textId="77777777" w:rsidR="00FF41B9" w:rsidRDefault="00FF41B9">
          <w:pPr>
            <w:pStyle w:val="En-ttedetabledesmatires"/>
          </w:pPr>
          <w:r>
            <w:t>Table des matières</w:t>
          </w:r>
        </w:p>
        <w:p w14:paraId="2CD0EA35" w14:textId="028788DE" w:rsidR="00D52285" w:rsidRDefault="00FF41B9">
          <w:pPr>
            <w:pStyle w:val="TM1"/>
            <w:tabs>
              <w:tab w:val="left" w:pos="440"/>
              <w:tab w:val="right" w:leader="dot" w:pos="10456"/>
            </w:tabs>
            <w:rPr>
              <w:rFonts w:asciiTheme="minorHAnsi" w:eastAsiaTheme="minorEastAsia" w:hAnsiTheme="minorHAnsi"/>
              <w:noProof/>
              <w:kern w:val="2"/>
              <w:sz w:val="22"/>
              <w:lang w:eastAsia="fr-FR"/>
              <w14:ligatures w14:val="standardContextual"/>
            </w:rPr>
          </w:pPr>
          <w:r>
            <w:fldChar w:fldCharType="begin"/>
          </w:r>
          <w:r>
            <w:instrText xml:space="preserve"> TOC \o "1-3" \h \z \u </w:instrText>
          </w:r>
          <w:r>
            <w:fldChar w:fldCharType="separate"/>
          </w:r>
          <w:hyperlink w:anchor="_Toc185405649" w:history="1">
            <w:r w:rsidR="00D52285" w:rsidRPr="00FC76CA">
              <w:rPr>
                <w:rStyle w:val="Lienhypertexte"/>
                <w:noProof/>
              </w:rPr>
              <w:t>1.</w:t>
            </w:r>
            <w:r w:rsidR="00D52285">
              <w:rPr>
                <w:rFonts w:asciiTheme="minorHAnsi" w:eastAsiaTheme="minorEastAsia" w:hAnsiTheme="minorHAnsi"/>
                <w:noProof/>
                <w:kern w:val="2"/>
                <w:sz w:val="22"/>
                <w:lang w:eastAsia="fr-FR"/>
                <w14:ligatures w14:val="standardContextual"/>
              </w:rPr>
              <w:tab/>
            </w:r>
            <w:r w:rsidR="00D52285" w:rsidRPr="00FC76CA">
              <w:rPr>
                <w:rStyle w:val="Lienhypertexte"/>
                <w:noProof/>
              </w:rPr>
              <w:t>PREAMBULE</w:t>
            </w:r>
            <w:r w:rsidR="00D52285">
              <w:rPr>
                <w:noProof/>
                <w:webHidden/>
              </w:rPr>
              <w:tab/>
            </w:r>
            <w:r w:rsidR="00D52285">
              <w:rPr>
                <w:noProof/>
                <w:webHidden/>
              </w:rPr>
              <w:fldChar w:fldCharType="begin"/>
            </w:r>
            <w:r w:rsidR="00D52285">
              <w:rPr>
                <w:noProof/>
                <w:webHidden/>
              </w:rPr>
              <w:instrText xml:space="preserve"> PAGEREF _Toc185405649 \h </w:instrText>
            </w:r>
            <w:r w:rsidR="00D52285">
              <w:rPr>
                <w:noProof/>
                <w:webHidden/>
              </w:rPr>
            </w:r>
            <w:r w:rsidR="00D52285">
              <w:rPr>
                <w:noProof/>
                <w:webHidden/>
              </w:rPr>
              <w:fldChar w:fldCharType="separate"/>
            </w:r>
            <w:r w:rsidR="008D28DE">
              <w:rPr>
                <w:noProof/>
                <w:webHidden/>
              </w:rPr>
              <w:t>3</w:t>
            </w:r>
            <w:r w:rsidR="00D52285">
              <w:rPr>
                <w:noProof/>
                <w:webHidden/>
              </w:rPr>
              <w:fldChar w:fldCharType="end"/>
            </w:r>
          </w:hyperlink>
        </w:p>
        <w:p w14:paraId="65B5B6D6" w14:textId="41E6547D"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50" w:history="1">
            <w:r w:rsidRPr="00FC76CA">
              <w:rPr>
                <w:rStyle w:val="Lienhypertexte"/>
                <w:noProof/>
              </w:rPr>
              <w:t>2.</w:t>
            </w:r>
            <w:r>
              <w:rPr>
                <w:rFonts w:asciiTheme="minorHAnsi" w:eastAsiaTheme="minorEastAsia" w:hAnsiTheme="minorHAnsi"/>
                <w:noProof/>
                <w:kern w:val="2"/>
                <w:sz w:val="22"/>
                <w:lang w:eastAsia="fr-FR"/>
                <w14:ligatures w14:val="standardContextual"/>
              </w:rPr>
              <w:tab/>
            </w:r>
            <w:r w:rsidRPr="00FC76CA">
              <w:rPr>
                <w:rStyle w:val="Lienhypertexte"/>
                <w:noProof/>
              </w:rPr>
              <w:t>LES PRINCIPALES ETAPES DE CREATION OU MODIFICATION DU REGIME INDEMNITAIRE</w:t>
            </w:r>
            <w:r>
              <w:rPr>
                <w:noProof/>
                <w:webHidden/>
              </w:rPr>
              <w:tab/>
            </w:r>
            <w:r>
              <w:rPr>
                <w:noProof/>
                <w:webHidden/>
              </w:rPr>
              <w:fldChar w:fldCharType="begin"/>
            </w:r>
            <w:r>
              <w:rPr>
                <w:noProof/>
                <w:webHidden/>
              </w:rPr>
              <w:instrText xml:space="preserve"> PAGEREF _Toc185405650 \h </w:instrText>
            </w:r>
            <w:r>
              <w:rPr>
                <w:noProof/>
                <w:webHidden/>
              </w:rPr>
            </w:r>
            <w:r>
              <w:rPr>
                <w:noProof/>
                <w:webHidden/>
              </w:rPr>
              <w:fldChar w:fldCharType="separate"/>
            </w:r>
            <w:r w:rsidR="008D28DE">
              <w:rPr>
                <w:noProof/>
                <w:webHidden/>
              </w:rPr>
              <w:t>3</w:t>
            </w:r>
            <w:r>
              <w:rPr>
                <w:noProof/>
                <w:webHidden/>
              </w:rPr>
              <w:fldChar w:fldCharType="end"/>
            </w:r>
          </w:hyperlink>
        </w:p>
        <w:p w14:paraId="073429CE" w14:textId="1AE2C56D"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51" w:history="1">
            <w:r w:rsidRPr="00FC76CA">
              <w:rPr>
                <w:rStyle w:val="Lienhypertexte"/>
                <w:noProof/>
              </w:rPr>
              <w:t>3.</w:t>
            </w:r>
            <w:r>
              <w:rPr>
                <w:rFonts w:asciiTheme="minorHAnsi" w:eastAsiaTheme="minorEastAsia" w:hAnsiTheme="minorHAnsi"/>
                <w:noProof/>
                <w:kern w:val="2"/>
                <w:sz w:val="22"/>
                <w:lang w:eastAsia="fr-FR"/>
                <w14:ligatures w14:val="standardContextual"/>
              </w:rPr>
              <w:tab/>
            </w:r>
            <w:r w:rsidRPr="00FC76CA">
              <w:rPr>
                <w:rStyle w:val="Lienhypertexte"/>
                <w:noProof/>
              </w:rPr>
              <w:t>L’INDEMNITE DE FONCTIONS, DE SUJETIONS ET D’EXPERTISE  (IFSE)</w:t>
            </w:r>
            <w:r>
              <w:rPr>
                <w:noProof/>
                <w:webHidden/>
              </w:rPr>
              <w:tab/>
            </w:r>
            <w:r>
              <w:rPr>
                <w:noProof/>
                <w:webHidden/>
              </w:rPr>
              <w:fldChar w:fldCharType="begin"/>
            </w:r>
            <w:r>
              <w:rPr>
                <w:noProof/>
                <w:webHidden/>
              </w:rPr>
              <w:instrText xml:space="preserve"> PAGEREF _Toc185405651 \h </w:instrText>
            </w:r>
            <w:r>
              <w:rPr>
                <w:noProof/>
                <w:webHidden/>
              </w:rPr>
            </w:r>
            <w:r>
              <w:rPr>
                <w:noProof/>
                <w:webHidden/>
              </w:rPr>
              <w:fldChar w:fldCharType="separate"/>
            </w:r>
            <w:r w:rsidR="008D28DE">
              <w:rPr>
                <w:noProof/>
                <w:webHidden/>
              </w:rPr>
              <w:t>11</w:t>
            </w:r>
            <w:r>
              <w:rPr>
                <w:noProof/>
                <w:webHidden/>
              </w:rPr>
              <w:fldChar w:fldCharType="end"/>
            </w:r>
          </w:hyperlink>
        </w:p>
        <w:p w14:paraId="77347330" w14:textId="47B18E17"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52" w:history="1">
            <w:r w:rsidRPr="00FC76CA">
              <w:rPr>
                <w:rStyle w:val="Lienhypertexte"/>
                <w:noProof/>
              </w:rPr>
              <w:t>A.</w:t>
            </w:r>
            <w:r>
              <w:rPr>
                <w:rFonts w:asciiTheme="minorHAnsi" w:eastAsiaTheme="minorEastAsia" w:hAnsiTheme="minorHAnsi"/>
                <w:noProof/>
                <w:kern w:val="2"/>
                <w:sz w:val="22"/>
                <w:lang w:eastAsia="fr-FR"/>
                <w14:ligatures w14:val="standardContextual"/>
              </w:rPr>
              <w:tab/>
            </w:r>
            <w:r w:rsidRPr="00FC76CA">
              <w:rPr>
                <w:rStyle w:val="Lienhypertexte"/>
                <w:noProof/>
              </w:rPr>
              <w:t>Définition</w:t>
            </w:r>
            <w:r>
              <w:rPr>
                <w:noProof/>
                <w:webHidden/>
              </w:rPr>
              <w:tab/>
            </w:r>
            <w:r>
              <w:rPr>
                <w:noProof/>
                <w:webHidden/>
              </w:rPr>
              <w:fldChar w:fldCharType="begin"/>
            </w:r>
            <w:r>
              <w:rPr>
                <w:noProof/>
                <w:webHidden/>
              </w:rPr>
              <w:instrText xml:space="preserve"> PAGEREF _Toc185405652 \h </w:instrText>
            </w:r>
            <w:r>
              <w:rPr>
                <w:noProof/>
                <w:webHidden/>
              </w:rPr>
            </w:r>
            <w:r>
              <w:rPr>
                <w:noProof/>
                <w:webHidden/>
              </w:rPr>
              <w:fldChar w:fldCharType="separate"/>
            </w:r>
            <w:r w:rsidR="008D28DE">
              <w:rPr>
                <w:noProof/>
                <w:webHidden/>
              </w:rPr>
              <w:t>11</w:t>
            </w:r>
            <w:r>
              <w:rPr>
                <w:noProof/>
                <w:webHidden/>
              </w:rPr>
              <w:fldChar w:fldCharType="end"/>
            </w:r>
          </w:hyperlink>
        </w:p>
        <w:p w14:paraId="3233F0D9" w14:textId="2D472CAF"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53" w:history="1">
            <w:r w:rsidRPr="00FC76CA">
              <w:rPr>
                <w:rStyle w:val="Lienhypertexte"/>
                <w:noProof/>
              </w:rPr>
              <w:t>B.</w:t>
            </w:r>
            <w:r>
              <w:rPr>
                <w:rFonts w:asciiTheme="minorHAnsi" w:eastAsiaTheme="minorEastAsia" w:hAnsiTheme="minorHAnsi"/>
                <w:noProof/>
                <w:kern w:val="2"/>
                <w:sz w:val="22"/>
                <w:lang w:eastAsia="fr-FR"/>
                <w14:ligatures w14:val="standardContextual"/>
              </w:rPr>
              <w:tab/>
            </w:r>
            <w:r w:rsidRPr="00FC76CA">
              <w:rPr>
                <w:rStyle w:val="Lienhypertexte"/>
                <w:noProof/>
              </w:rPr>
              <w:t>La constitution des groupes de fonction : méthodes possibles</w:t>
            </w:r>
            <w:r>
              <w:rPr>
                <w:noProof/>
                <w:webHidden/>
              </w:rPr>
              <w:tab/>
            </w:r>
            <w:r>
              <w:rPr>
                <w:noProof/>
                <w:webHidden/>
              </w:rPr>
              <w:fldChar w:fldCharType="begin"/>
            </w:r>
            <w:r>
              <w:rPr>
                <w:noProof/>
                <w:webHidden/>
              </w:rPr>
              <w:instrText xml:space="preserve"> PAGEREF _Toc185405653 \h </w:instrText>
            </w:r>
            <w:r>
              <w:rPr>
                <w:noProof/>
                <w:webHidden/>
              </w:rPr>
            </w:r>
            <w:r>
              <w:rPr>
                <w:noProof/>
                <w:webHidden/>
              </w:rPr>
              <w:fldChar w:fldCharType="separate"/>
            </w:r>
            <w:r w:rsidR="008D28DE">
              <w:rPr>
                <w:noProof/>
                <w:webHidden/>
              </w:rPr>
              <w:t>11</w:t>
            </w:r>
            <w:r>
              <w:rPr>
                <w:noProof/>
                <w:webHidden/>
              </w:rPr>
              <w:fldChar w:fldCharType="end"/>
            </w:r>
          </w:hyperlink>
        </w:p>
        <w:p w14:paraId="0DAB8AC7" w14:textId="2DC3DD9E"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54"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Méthode globale (par comparaison)</w:t>
            </w:r>
            <w:r>
              <w:rPr>
                <w:noProof/>
                <w:webHidden/>
              </w:rPr>
              <w:tab/>
            </w:r>
            <w:r>
              <w:rPr>
                <w:noProof/>
                <w:webHidden/>
              </w:rPr>
              <w:fldChar w:fldCharType="begin"/>
            </w:r>
            <w:r>
              <w:rPr>
                <w:noProof/>
                <w:webHidden/>
              </w:rPr>
              <w:instrText xml:space="preserve"> PAGEREF _Toc185405654 \h </w:instrText>
            </w:r>
            <w:r>
              <w:rPr>
                <w:noProof/>
                <w:webHidden/>
              </w:rPr>
            </w:r>
            <w:r>
              <w:rPr>
                <w:noProof/>
                <w:webHidden/>
              </w:rPr>
              <w:fldChar w:fldCharType="separate"/>
            </w:r>
            <w:r w:rsidR="008D28DE">
              <w:rPr>
                <w:noProof/>
                <w:webHidden/>
              </w:rPr>
              <w:t>11</w:t>
            </w:r>
            <w:r>
              <w:rPr>
                <w:noProof/>
                <w:webHidden/>
              </w:rPr>
              <w:fldChar w:fldCharType="end"/>
            </w:r>
          </w:hyperlink>
        </w:p>
        <w:p w14:paraId="08F7B4E3" w14:textId="4F88D391"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55"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Méthode critérielle (cotation des postes)</w:t>
            </w:r>
            <w:r>
              <w:rPr>
                <w:noProof/>
                <w:webHidden/>
              </w:rPr>
              <w:tab/>
            </w:r>
            <w:r>
              <w:rPr>
                <w:noProof/>
                <w:webHidden/>
              </w:rPr>
              <w:fldChar w:fldCharType="begin"/>
            </w:r>
            <w:r>
              <w:rPr>
                <w:noProof/>
                <w:webHidden/>
              </w:rPr>
              <w:instrText xml:space="preserve"> PAGEREF _Toc185405655 \h </w:instrText>
            </w:r>
            <w:r>
              <w:rPr>
                <w:noProof/>
                <w:webHidden/>
              </w:rPr>
            </w:r>
            <w:r>
              <w:rPr>
                <w:noProof/>
                <w:webHidden/>
              </w:rPr>
              <w:fldChar w:fldCharType="separate"/>
            </w:r>
            <w:r w:rsidR="008D28DE">
              <w:rPr>
                <w:noProof/>
                <w:webHidden/>
              </w:rPr>
              <w:t>16</w:t>
            </w:r>
            <w:r>
              <w:rPr>
                <w:noProof/>
                <w:webHidden/>
              </w:rPr>
              <w:fldChar w:fldCharType="end"/>
            </w:r>
          </w:hyperlink>
        </w:p>
        <w:p w14:paraId="21E30B9C" w14:textId="7F5B0067"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56"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Procédure de cotation</w:t>
            </w:r>
            <w:r>
              <w:rPr>
                <w:noProof/>
                <w:webHidden/>
              </w:rPr>
              <w:tab/>
            </w:r>
            <w:r>
              <w:rPr>
                <w:noProof/>
                <w:webHidden/>
              </w:rPr>
              <w:fldChar w:fldCharType="begin"/>
            </w:r>
            <w:r>
              <w:rPr>
                <w:noProof/>
                <w:webHidden/>
              </w:rPr>
              <w:instrText xml:space="preserve"> PAGEREF _Toc185405656 \h </w:instrText>
            </w:r>
            <w:r>
              <w:rPr>
                <w:noProof/>
                <w:webHidden/>
              </w:rPr>
            </w:r>
            <w:r>
              <w:rPr>
                <w:noProof/>
                <w:webHidden/>
              </w:rPr>
              <w:fldChar w:fldCharType="separate"/>
            </w:r>
            <w:r w:rsidR="008D28DE">
              <w:rPr>
                <w:noProof/>
                <w:webHidden/>
              </w:rPr>
              <w:t>22</w:t>
            </w:r>
            <w:r>
              <w:rPr>
                <w:noProof/>
                <w:webHidden/>
              </w:rPr>
              <w:fldChar w:fldCharType="end"/>
            </w:r>
          </w:hyperlink>
        </w:p>
        <w:p w14:paraId="1E411A6B" w14:textId="57FBF43D"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57" w:history="1">
            <w:r w:rsidRPr="00FC76CA">
              <w:rPr>
                <w:rStyle w:val="Lienhypertexte"/>
                <w:noProof/>
              </w:rPr>
              <w:t>C.</w:t>
            </w:r>
            <w:r>
              <w:rPr>
                <w:rFonts w:asciiTheme="minorHAnsi" w:eastAsiaTheme="minorEastAsia" w:hAnsiTheme="minorHAnsi"/>
                <w:noProof/>
                <w:kern w:val="2"/>
                <w:sz w:val="22"/>
                <w:lang w:eastAsia="fr-FR"/>
                <w14:ligatures w14:val="standardContextual"/>
              </w:rPr>
              <w:tab/>
            </w:r>
            <w:r w:rsidRPr="00FC76CA">
              <w:rPr>
                <w:rStyle w:val="Lienhypertexte"/>
                <w:noProof/>
              </w:rPr>
              <w:t>Expérience professionnelle</w:t>
            </w:r>
            <w:r>
              <w:rPr>
                <w:noProof/>
                <w:webHidden/>
              </w:rPr>
              <w:tab/>
            </w:r>
            <w:r>
              <w:rPr>
                <w:noProof/>
                <w:webHidden/>
              </w:rPr>
              <w:fldChar w:fldCharType="begin"/>
            </w:r>
            <w:r>
              <w:rPr>
                <w:noProof/>
                <w:webHidden/>
              </w:rPr>
              <w:instrText xml:space="preserve"> PAGEREF _Toc185405657 \h </w:instrText>
            </w:r>
            <w:r>
              <w:rPr>
                <w:noProof/>
                <w:webHidden/>
              </w:rPr>
            </w:r>
            <w:r>
              <w:rPr>
                <w:noProof/>
                <w:webHidden/>
              </w:rPr>
              <w:fldChar w:fldCharType="separate"/>
            </w:r>
            <w:r w:rsidR="008D28DE">
              <w:rPr>
                <w:noProof/>
                <w:webHidden/>
              </w:rPr>
              <w:t>24</w:t>
            </w:r>
            <w:r>
              <w:rPr>
                <w:noProof/>
                <w:webHidden/>
              </w:rPr>
              <w:fldChar w:fldCharType="end"/>
            </w:r>
          </w:hyperlink>
        </w:p>
        <w:p w14:paraId="429F3DEF" w14:textId="5A30461C"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58"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Définition et valorisation</w:t>
            </w:r>
            <w:r>
              <w:rPr>
                <w:noProof/>
                <w:webHidden/>
              </w:rPr>
              <w:tab/>
            </w:r>
            <w:r>
              <w:rPr>
                <w:noProof/>
                <w:webHidden/>
              </w:rPr>
              <w:fldChar w:fldCharType="begin"/>
            </w:r>
            <w:r>
              <w:rPr>
                <w:noProof/>
                <w:webHidden/>
              </w:rPr>
              <w:instrText xml:space="preserve"> PAGEREF _Toc185405658 \h </w:instrText>
            </w:r>
            <w:r>
              <w:rPr>
                <w:noProof/>
                <w:webHidden/>
              </w:rPr>
            </w:r>
            <w:r>
              <w:rPr>
                <w:noProof/>
                <w:webHidden/>
              </w:rPr>
              <w:fldChar w:fldCharType="separate"/>
            </w:r>
            <w:r w:rsidR="008D28DE">
              <w:rPr>
                <w:noProof/>
                <w:webHidden/>
              </w:rPr>
              <w:t>24</w:t>
            </w:r>
            <w:r>
              <w:rPr>
                <w:noProof/>
                <w:webHidden/>
              </w:rPr>
              <w:fldChar w:fldCharType="end"/>
            </w:r>
          </w:hyperlink>
        </w:p>
        <w:p w14:paraId="7217C31A" w14:textId="27BDBE31"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59"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Les critères définissant l’expérience professionnelle et son évaluation</w:t>
            </w:r>
            <w:r>
              <w:rPr>
                <w:noProof/>
                <w:webHidden/>
              </w:rPr>
              <w:tab/>
            </w:r>
            <w:r>
              <w:rPr>
                <w:noProof/>
                <w:webHidden/>
              </w:rPr>
              <w:fldChar w:fldCharType="begin"/>
            </w:r>
            <w:r>
              <w:rPr>
                <w:noProof/>
                <w:webHidden/>
              </w:rPr>
              <w:instrText xml:space="preserve"> PAGEREF _Toc185405659 \h </w:instrText>
            </w:r>
            <w:r>
              <w:rPr>
                <w:noProof/>
                <w:webHidden/>
              </w:rPr>
            </w:r>
            <w:r>
              <w:rPr>
                <w:noProof/>
                <w:webHidden/>
              </w:rPr>
              <w:fldChar w:fldCharType="separate"/>
            </w:r>
            <w:r w:rsidR="008D28DE">
              <w:rPr>
                <w:noProof/>
                <w:webHidden/>
              </w:rPr>
              <w:t>24</w:t>
            </w:r>
            <w:r>
              <w:rPr>
                <w:noProof/>
                <w:webHidden/>
              </w:rPr>
              <w:fldChar w:fldCharType="end"/>
            </w:r>
          </w:hyperlink>
        </w:p>
        <w:p w14:paraId="14A4AF03" w14:textId="79947C2E"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60" w:history="1">
            <w:r w:rsidRPr="00FC76CA">
              <w:rPr>
                <w:rStyle w:val="Lienhypertexte"/>
                <w:noProof/>
              </w:rPr>
              <w:t>4.</w:t>
            </w:r>
            <w:r>
              <w:rPr>
                <w:rFonts w:asciiTheme="minorHAnsi" w:eastAsiaTheme="minorEastAsia" w:hAnsiTheme="minorHAnsi"/>
                <w:noProof/>
                <w:kern w:val="2"/>
                <w:sz w:val="22"/>
                <w:lang w:eastAsia="fr-FR"/>
                <w14:ligatures w14:val="standardContextual"/>
              </w:rPr>
              <w:tab/>
            </w:r>
            <w:r w:rsidRPr="00FC76CA">
              <w:rPr>
                <w:rStyle w:val="Lienhypertexte"/>
                <w:noProof/>
              </w:rPr>
              <w:t>LE COMPLEMENT INDEMNITAIRE ANNUEL (CIA)</w:t>
            </w:r>
            <w:r>
              <w:rPr>
                <w:noProof/>
                <w:webHidden/>
              </w:rPr>
              <w:tab/>
            </w:r>
            <w:r>
              <w:rPr>
                <w:noProof/>
                <w:webHidden/>
              </w:rPr>
              <w:fldChar w:fldCharType="begin"/>
            </w:r>
            <w:r>
              <w:rPr>
                <w:noProof/>
                <w:webHidden/>
              </w:rPr>
              <w:instrText xml:space="preserve"> PAGEREF _Toc185405660 \h </w:instrText>
            </w:r>
            <w:r>
              <w:rPr>
                <w:noProof/>
                <w:webHidden/>
              </w:rPr>
            </w:r>
            <w:r>
              <w:rPr>
                <w:noProof/>
                <w:webHidden/>
              </w:rPr>
              <w:fldChar w:fldCharType="separate"/>
            </w:r>
            <w:r w:rsidR="008D28DE">
              <w:rPr>
                <w:noProof/>
                <w:webHidden/>
              </w:rPr>
              <w:t>26</w:t>
            </w:r>
            <w:r>
              <w:rPr>
                <w:noProof/>
                <w:webHidden/>
              </w:rPr>
              <w:fldChar w:fldCharType="end"/>
            </w:r>
          </w:hyperlink>
        </w:p>
        <w:p w14:paraId="0CDAD598" w14:textId="7F7CC614"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1" w:history="1">
            <w:r w:rsidRPr="00FC76CA">
              <w:rPr>
                <w:rStyle w:val="Lienhypertexte"/>
                <w:noProof/>
              </w:rPr>
              <w:t>A.</w:t>
            </w:r>
            <w:r>
              <w:rPr>
                <w:rFonts w:asciiTheme="minorHAnsi" w:eastAsiaTheme="minorEastAsia" w:hAnsiTheme="minorHAnsi"/>
                <w:noProof/>
                <w:kern w:val="2"/>
                <w:sz w:val="22"/>
                <w:lang w:eastAsia="fr-FR"/>
                <w14:ligatures w14:val="standardContextual"/>
              </w:rPr>
              <w:tab/>
            </w:r>
            <w:r w:rsidRPr="00FC76CA">
              <w:rPr>
                <w:rStyle w:val="Lienhypertexte"/>
                <w:noProof/>
              </w:rPr>
              <w:t>L’engagement professionnel et la manière de servir</w:t>
            </w:r>
            <w:r>
              <w:rPr>
                <w:noProof/>
                <w:webHidden/>
              </w:rPr>
              <w:tab/>
            </w:r>
            <w:r>
              <w:rPr>
                <w:noProof/>
                <w:webHidden/>
              </w:rPr>
              <w:fldChar w:fldCharType="begin"/>
            </w:r>
            <w:r>
              <w:rPr>
                <w:noProof/>
                <w:webHidden/>
              </w:rPr>
              <w:instrText xml:space="preserve"> PAGEREF _Toc185405661 \h </w:instrText>
            </w:r>
            <w:r>
              <w:rPr>
                <w:noProof/>
                <w:webHidden/>
              </w:rPr>
            </w:r>
            <w:r>
              <w:rPr>
                <w:noProof/>
                <w:webHidden/>
              </w:rPr>
              <w:fldChar w:fldCharType="separate"/>
            </w:r>
            <w:r w:rsidR="008D28DE">
              <w:rPr>
                <w:noProof/>
                <w:webHidden/>
              </w:rPr>
              <w:t>26</w:t>
            </w:r>
            <w:r>
              <w:rPr>
                <w:noProof/>
                <w:webHidden/>
              </w:rPr>
              <w:fldChar w:fldCharType="end"/>
            </w:r>
          </w:hyperlink>
        </w:p>
        <w:p w14:paraId="4240D0FB" w14:textId="3EDFDDEF"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2" w:history="1">
            <w:r w:rsidRPr="00FC76CA">
              <w:rPr>
                <w:rStyle w:val="Lienhypertexte"/>
                <w:noProof/>
              </w:rPr>
              <w:t>B.</w:t>
            </w:r>
            <w:r>
              <w:rPr>
                <w:rFonts w:asciiTheme="minorHAnsi" w:eastAsiaTheme="minorEastAsia" w:hAnsiTheme="minorHAnsi"/>
                <w:noProof/>
                <w:kern w:val="2"/>
                <w:sz w:val="22"/>
                <w:lang w:eastAsia="fr-FR"/>
                <w14:ligatures w14:val="standardContextual"/>
              </w:rPr>
              <w:tab/>
            </w:r>
            <w:r w:rsidRPr="00FC76CA">
              <w:rPr>
                <w:rStyle w:val="Lienhypertexte"/>
                <w:noProof/>
              </w:rPr>
              <w:t>La procédure d’attribution du CIA</w:t>
            </w:r>
            <w:r>
              <w:rPr>
                <w:noProof/>
                <w:webHidden/>
              </w:rPr>
              <w:tab/>
            </w:r>
            <w:r>
              <w:rPr>
                <w:noProof/>
                <w:webHidden/>
              </w:rPr>
              <w:fldChar w:fldCharType="begin"/>
            </w:r>
            <w:r>
              <w:rPr>
                <w:noProof/>
                <w:webHidden/>
              </w:rPr>
              <w:instrText xml:space="preserve"> PAGEREF _Toc185405662 \h </w:instrText>
            </w:r>
            <w:r>
              <w:rPr>
                <w:noProof/>
                <w:webHidden/>
              </w:rPr>
            </w:r>
            <w:r>
              <w:rPr>
                <w:noProof/>
                <w:webHidden/>
              </w:rPr>
              <w:fldChar w:fldCharType="separate"/>
            </w:r>
            <w:r w:rsidR="008D28DE">
              <w:rPr>
                <w:noProof/>
                <w:webHidden/>
              </w:rPr>
              <w:t>32</w:t>
            </w:r>
            <w:r>
              <w:rPr>
                <w:noProof/>
                <w:webHidden/>
              </w:rPr>
              <w:fldChar w:fldCharType="end"/>
            </w:r>
          </w:hyperlink>
        </w:p>
        <w:p w14:paraId="4B9DFFD4" w14:textId="39F829B6"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3" w:history="1">
            <w:r w:rsidRPr="00FC76CA">
              <w:rPr>
                <w:rStyle w:val="Lienhypertexte"/>
                <w:noProof/>
              </w:rPr>
              <w:t>C.</w:t>
            </w:r>
            <w:r>
              <w:rPr>
                <w:rFonts w:asciiTheme="minorHAnsi" w:eastAsiaTheme="minorEastAsia" w:hAnsiTheme="minorHAnsi"/>
                <w:noProof/>
                <w:kern w:val="2"/>
                <w:sz w:val="22"/>
                <w:lang w:eastAsia="fr-FR"/>
                <w14:ligatures w14:val="standardContextual"/>
              </w:rPr>
              <w:tab/>
            </w:r>
            <w:r w:rsidRPr="00FC76CA">
              <w:rPr>
                <w:rStyle w:val="Lienhypertexte"/>
                <w:noProof/>
              </w:rPr>
              <w:t>Les outils utilisés pour attribuer le CIA</w:t>
            </w:r>
            <w:r>
              <w:rPr>
                <w:noProof/>
                <w:webHidden/>
              </w:rPr>
              <w:tab/>
            </w:r>
            <w:r>
              <w:rPr>
                <w:noProof/>
                <w:webHidden/>
              </w:rPr>
              <w:fldChar w:fldCharType="begin"/>
            </w:r>
            <w:r>
              <w:rPr>
                <w:noProof/>
                <w:webHidden/>
              </w:rPr>
              <w:instrText xml:space="preserve"> PAGEREF _Toc185405663 \h </w:instrText>
            </w:r>
            <w:r>
              <w:rPr>
                <w:noProof/>
                <w:webHidden/>
              </w:rPr>
            </w:r>
            <w:r>
              <w:rPr>
                <w:noProof/>
                <w:webHidden/>
              </w:rPr>
              <w:fldChar w:fldCharType="separate"/>
            </w:r>
            <w:r w:rsidR="008D28DE">
              <w:rPr>
                <w:noProof/>
                <w:webHidden/>
              </w:rPr>
              <w:t>33</w:t>
            </w:r>
            <w:r>
              <w:rPr>
                <w:noProof/>
                <w:webHidden/>
              </w:rPr>
              <w:fldChar w:fldCharType="end"/>
            </w:r>
          </w:hyperlink>
        </w:p>
        <w:p w14:paraId="076C4F45" w14:textId="3A99696C"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4" w:history="1">
            <w:r w:rsidRPr="00FC76CA">
              <w:rPr>
                <w:rStyle w:val="Lienhypertexte"/>
                <w:noProof/>
              </w:rPr>
              <w:t>D.</w:t>
            </w:r>
            <w:r>
              <w:rPr>
                <w:rFonts w:asciiTheme="minorHAnsi" w:eastAsiaTheme="minorEastAsia" w:hAnsiTheme="minorHAnsi"/>
                <w:noProof/>
                <w:kern w:val="2"/>
                <w:sz w:val="22"/>
                <w:lang w:eastAsia="fr-FR"/>
                <w14:ligatures w14:val="standardContextual"/>
              </w:rPr>
              <w:tab/>
            </w:r>
            <w:r w:rsidRPr="00FC76CA">
              <w:rPr>
                <w:rStyle w:val="Lienhypertexte"/>
                <w:noProof/>
              </w:rPr>
              <w:t>Montants</w:t>
            </w:r>
            <w:r>
              <w:rPr>
                <w:noProof/>
                <w:webHidden/>
              </w:rPr>
              <w:tab/>
            </w:r>
            <w:r>
              <w:rPr>
                <w:noProof/>
                <w:webHidden/>
              </w:rPr>
              <w:fldChar w:fldCharType="begin"/>
            </w:r>
            <w:r>
              <w:rPr>
                <w:noProof/>
                <w:webHidden/>
              </w:rPr>
              <w:instrText xml:space="preserve"> PAGEREF _Toc185405664 \h </w:instrText>
            </w:r>
            <w:r>
              <w:rPr>
                <w:noProof/>
                <w:webHidden/>
              </w:rPr>
            </w:r>
            <w:r>
              <w:rPr>
                <w:noProof/>
                <w:webHidden/>
              </w:rPr>
              <w:fldChar w:fldCharType="separate"/>
            </w:r>
            <w:r w:rsidR="008D28DE">
              <w:rPr>
                <w:noProof/>
                <w:webHidden/>
              </w:rPr>
              <w:t>33</w:t>
            </w:r>
            <w:r>
              <w:rPr>
                <w:noProof/>
                <w:webHidden/>
              </w:rPr>
              <w:fldChar w:fldCharType="end"/>
            </w:r>
          </w:hyperlink>
        </w:p>
        <w:p w14:paraId="6129C914" w14:textId="60D0649D"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5" w:history="1">
            <w:r w:rsidRPr="00FC76CA">
              <w:rPr>
                <w:rStyle w:val="Lienhypertexte"/>
                <w:noProof/>
              </w:rPr>
              <w:t>E.</w:t>
            </w:r>
            <w:r>
              <w:rPr>
                <w:rFonts w:asciiTheme="minorHAnsi" w:eastAsiaTheme="minorEastAsia" w:hAnsiTheme="minorHAnsi"/>
                <w:noProof/>
                <w:kern w:val="2"/>
                <w:sz w:val="22"/>
                <w:lang w:eastAsia="fr-FR"/>
                <w14:ligatures w14:val="standardContextual"/>
              </w:rPr>
              <w:tab/>
            </w:r>
            <w:r w:rsidRPr="00FC76CA">
              <w:rPr>
                <w:rStyle w:val="Lienhypertexte"/>
                <w:noProof/>
              </w:rPr>
              <w:t>Périodicité</w:t>
            </w:r>
            <w:r>
              <w:rPr>
                <w:noProof/>
                <w:webHidden/>
              </w:rPr>
              <w:tab/>
            </w:r>
            <w:r>
              <w:rPr>
                <w:noProof/>
                <w:webHidden/>
              </w:rPr>
              <w:fldChar w:fldCharType="begin"/>
            </w:r>
            <w:r>
              <w:rPr>
                <w:noProof/>
                <w:webHidden/>
              </w:rPr>
              <w:instrText xml:space="preserve"> PAGEREF _Toc185405665 \h </w:instrText>
            </w:r>
            <w:r>
              <w:rPr>
                <w:noProof/>
                <w:webHidden/>
              </w:rPr>
            </w:r>
            <w:r>
              <w:rPr>
                <w:noProof/>
                <w:webHidden/>
              </w:rPr>
              <w:fldChar w:fldCharType="separate"/>
            </w:r>
            <w:r w:rsidR="008D28DE">
              <w:rPr>
                <w:noProof/>
                <w:webHidden/>
              </w:rPr>
              <w:t>33</w:t>
            </w:r>
            <w:r>
              <w:rPr>
                <w:noProof/>
                <w:webHidden/>
              </w:rPr>
              <w:fldChar w:fldCharType="end"/>
            </w:r>
          </w:hyperlink>
        </w:p>
        <w:p w14:paraId="1B13FB41" w14:textId="58A47533"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66" w:history="1">
            <w:r w:rsidRPr="00FC76CA">
              <w:rPr>
                <w:rStyle w:val="Lienhypertexte"/>
                <w:noProof/>
              </w:rPr>
              <w:t>5.</w:t>
            </w:r>
            <w:r>
              <w:rPr>
                <w:rFonts w:asciiTheme="minorHAnsi" w:eastAsiaTheme="minorEastAsia" w:hAnsiTheme="minorHAnsi"/>
                <w:noProof/>
                <w:kern w:val="2"/>
                <w:sz w:val="22"/>
                <w:lang w:eastAsia="fr-FR"/>
                <w14:ligatures w14:val="standardContextual"/>
              </w:rPr>
              <w:tab/>
            </w:r>
            <w:r w:rsidRPr="00FC76CA">
              <w:rPr>
                <w:rStyle w:val="Lienhypertexte"/>
                <w:noProof/>
              </w:rPr>
              <w:t>RIFSEEP ET INDISPONIBILITES PHYSIQUES</w:t>
            </w:r>
            <w:r>
              <w:rPr>
                <w:noProof/>
                <w:webHidden/>
              </w:rPr>
              <w:tab/>
            </w:r>
            <w:r>
              <w:rPr>
                <w:noProof/>
                <w:webHidden/>
              </w:rPr>
              <w:fldChar w:fldCharType="begin"/>
            </w:r>
            <w:r>
              <w:rPr>
                <w:noProof/>
                <w:webHidden/>
              </w:rPr>
              <w:instrText xml:space="preserve"> PAGEREF _Toc185405666 \h </w:instrText>
            </w:r>
            <w:r>
              <w:rPr>
                <w:noProof/>
                <w:webHidden/>
              </w:rPr>
            </w:r>
            <w:r>
              <w:rPr>
                <w:noProof/>
                <w:webHidden/>
              </w:rPr>
              <w:fldChar w:fldCharType="separate"/>
            </w:r>
            <w:r w:rsidR="008D28DE">
              <w:rPr>
                <w:noProof/>
                <w:webHidden/>
              </w:rPr>
              <w:t>35</w:t>
            </w:r>
            <w:r>
              <w:rPr>
                <w:noProof/>
                <w:webHidden/>
              </w:rPr>
              <w:fldChar w:fldCharType="end"/>
            </w:r>
          </w:hyperlink>
        </w:p>
        <w:p w14:paraId="689AB12C" w14:textId="4BB2FFF5"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7" w:history="1">
            <w:r w:rsidRPr="00FC76CA">
              <w:rPr>
                <w:rStyle w:val="Lienhypertexte"/>
                <w:noProof/>
              </w:rPr>
              <w:t>A.</w:t>
            </w:r>
            <w:r>
              <w:rPr>
                <w:rFonts w:asciiTheme="minorHAnsi" w:eastAsiaTheme="minorEastAsia" w:hAnsiTheme="minorHAnsi"/>
                <w:noProof/>
                <w:kern w:val="2"/>
                <w:sz w:val="22"/>
                <w:lang w:eastAsia="fr-FR"/>
                <w14:ligatures w14:val="standardContextual"/>
              </w:rPr>
              <w:tab/>
            </w:r>
            <w:r w:rsidRPr="00FC76CA">
              <w:rPr>
                <w:rStyle w:val="Lienhypertexte"/>
                <w:noProof/>
              </w:rPr>
              <w:t>Absence d’indications relatives aux indisponibilités dans la délibération</w:t>
            </w:r>
            <w:r>
              <w:rPr>
                <w:noProof/>
                <w:webHidden/>
              </w:rPr>
              <w:tab/>
            </w:r>
            <w:r>
              <w:rPr>
                <w:noProof/>
                <w:webHidden/>
              </w:rPr>
              <w:fldChar w:fldCharType="begin"/>
            </w:r>
            <w:r>
              <w:rPr>
                <w:noProof/>
                <w:webHidden/>
              </w:rPr>
              <w:instrText xml:space="preserve"> PAGEREF _Toc185405667 \h </w:instrText>
            </w:r>
            <w:r>
              <w:rPr>
                <w:noProof/>
                <w:webHidden/>
              </w:rPr>
            </w:r>
            <w:r>
              <w:rPr>
                <w:noProof/>
                <w:webHidden/>
              </w:rPr>
              <w:fldChar w:fldCharType="separate"/>
            </w:r>
            <w:r w:rsidR="008D28DE">
              <w:rPr>
                <w:noProof/>
                <w:webHidden/>
              </w:rPr>
              <w:t>36</w:t>
            </w:r>
            <w:r>
              <w:rPr>
                <w:noProof/>
                <w:webHidden/>
              </w:rPr>
              <w:fldChar w:fldCharType="end"/>
            </w:r>
          </w:hyperlink>
        </w:p>
        <w:p w14:paraId="118BC68B" w14:textId="2E27F978"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68" w:history="1">
            <w:r w:rsidRPr="00FC76CA">
              <w:rPr>
                <w:rStyle w:val="Lienhypertexte"/>
                <w:noProof/>
              </w:rPr>
              <w:t>B.</w:t>
            </w:r>
            <w:r>
              <w:rPr>
                <w:rFonts w:asciiTheme="minorHAnsi" w:eastAsiaTheme="minorEastAsia" w:hAnsiTheme="minorHAnsi"/>
                <w:noProof/>
                <w:kern w:val="2"/>
                <w:sz w:val="22"/>
                <w:lang w:eastAsia="fr-FR"/>
                <w14:ligatures w14:val="standardContextual"/>
              </w:rPr>
              <w:tab/>
            </w:r>
            <w:r w:rsidRPr="00FC76CA">
              <w:rPr>
                <w:rStyle w:val="Lienhypertexte"/>
                <w:noProof/>
              </w:rPr>
              <w:t>Application du décret n°2010-997 du 26 août 2010 concernant la modulation de l’IFSE</w:t>
            </w:r>
            <w:r>
              <w:rPr>
                <w:noProof/>
                <w:webHidden/>
              </w:rPr>
              <w:tab/>
            </w:r>
            <w:r>
              <w:rPr>
                <w:noProof/>
                <w:webHidden/>
              </w:rPr>
              <w:fldChar w:fldCharType="begin"/>
            </w:r>
            <w:r>
              <w:rPr>
                <w:noProof/>
                <w:webHidden/>
              </w:rPr>
              <w:instrText xml:space="preserve"> PAGEREF _Toc185405668 \h </w:instrText>
            </w:r>
            <w:r>
              <w:rPr>
                <w:noProof/>
                <w:webHidden/>
              </w:rPr>
            </w:r>
            <w:r>
              <w:rPr>
                <w:noProof/>
                <w:webHidden/>
              </w:rPr>
              <w:fldChar w:fldCharType="separate"/>
            </w:r>
            <w:r w:rsidR="008D28DE">
              <w:rPr>
                <w:noProof/>
                <w:webHidden/>
              </w:rPr>
              <w:t>36</w:t>
            </w:r>
            <w:r>
              <w:rPr>
                <w:noProof/>
                <w:webHidden/>
              </w:rPr>
              <w:fldChar w:fldCharType="end"/>
            </w:r>
          </w:hyperlink>
        </w:p>
        <w:p w14:paraId="3A4C8901" w14:textId="0FB35B2C"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69"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IFSE et indisponibilité physique</w:t>
            </w:r>
            <w:r>
              <w:rPr>
                <w:noProof/>
                <w:webHidden/>
              </w:rPr>
              <w:tab/>
            </w:r>
            <w:r>
              <w:rPr>
                <w:noProof/>
                <w:webHidden/>
              </w:rPr>
              <w:fldChar w:fldCharType="begin"/>
            </w:r>
            <w:r>
              <w:rPr>
                <w:noProof/>
                <w:webHidden/>
              </w:rPr>
              <w:instrText xml:space="preserve"> PAGEREF _Toc185405669 \h </w:instrText>
            </w:r>
            <w:r>
              <w:rPr>
                <w:noProof/>
                <w:webHidden/>
              </w:rPr>
            </w:r>
            <w:r>
              <w:rPr>
                <w:noProof/>
                <w:webHidden/>
              </w:rPr>
              <w:fldChar w:fldCharType="separate"/>
            </w:r>
            <w:r w:rsidR="008D28DE">
              <w:rPr>
                <w:noProof/>
                <w:webHidden/>
              </w:rPr>
              <w:t>36</w:t>
            </w:r>
            <w:r>
              <w:rPr>
                <w:noProof/>
                <w:webHidden/>
              </w:rPr>
              <w:fldChar w:fldCharType="end"/>
            </w:r>
          </w:hyperlink>
        </w:p>
        <w:p w14:paraId="2530C248" w14:textId="72E7DFA8" w:rsidR="00D52285" w:rsidRDefault="00D52285">
          <w:pPr>
            <w:pStyle w:val="TM3"/>
            <w:tabs>
              <w:tab w:val="left" w:pos="960"/>
              <w:tab w:val="right" w:leader="dot" w:pos="10456"/>
            </w:tabs>
            <w:rPr>
              <w:rFonts w:asciiTheme="minorHAnsi" w:eastAsiaTheme="minorEastAsia" w:hAnsiTheme="minorHAnsi"/>
              <w:noProof/>
              <w:kern w:val="2"/>
              <w:sz w:val="22"/>
              <w:lang w:eastAsia="fr-FR"/>
              <w14:ligatures w14:val="standardContextual"/>
            </w:rPr>
          </w:pPr>
          <w:hyperlink w:anchor="_Toc185405670" w:history="1">
            <w:r w:rsidRPr="00FC76CA">
              <w:rPr>
                <w:rStyle w:val="Lienhypertexte"/>
                <w:rFonts w:ascii="Symbol" w:hAnsi="Symbol"/>
                <w:noProof/>
              </w:rPr>
              <w:t></w:t>
            </w:r>
            <w:r>
              <w:rPr>
                <w:rFonts w:asciiTheme="minorHAnsi" w:eastAsiaTheme="minorEastAsia" w:hAnsiTheme="minorHAnsi"/>
                <w:noProof/>
                <w:kern w:val="2"/>
                <w:sz w:val="22"/>
                <w:lang w:eastAsia="fr-FR"/>
                <w14:ligatures w14:val="standardContextual"/>
              </w:rPr>
              <w:tab/>
            </w:r>
            <w:r w:rsidRPr="00FC76CA">
              <w:rPr>
                <w:rStyle w:val="Lienhypertexte"/>
                <w:noProof/>
              </w:rPr>
              <w:t>CIA et indisponibilité physique</w:t>
            </w:r>
            <w:r>
              <w:rPr>
                <w:noProof/>
                <w:webHidden/>
              </w:rPr>
              <w:tab/>
            </w:r>
            <w:r>
              <w:rPr>
                <w:noProof/>
                <w:webHidden/>
              </w:rPr>
              <w:fldChar w:fldCharType="begin"/>
            </w:r>
            <w:r>
              <w:rPr>
                <w:noProof/>
                <w:webHidden/>
              </w:rPr>
              <w:instrText xml:space="preserve"> PAGEREF _Toc185405670 \h </w:instrText>
            </w:r>
            <w:r>
              <w:rPr>
                <w:noProof/>
                <w:webHidden/>
              </w:rPr>
            </w:r>
            <w:r>
              <w:rPr>
                <w:noProof/>
                <w:webHidden/>
              </w:rPr>
              <w:fldChar w:fldCharType="separate"/>
            </w:r>
            <w:r w:rsidR="008D28DE">
              <w:rPr>
                <w:noProof/>
                <w:webHidden/>
              </w:rPr>
              <w:t>37</w:t>
            </w:r>
            <w:r>
              <w:rPr>
                <w:noProof/>
                <w:webHidden/>
              </w:rPr>
              <w:fldChar w:fldCharType="end"/>
            </w:r>
          </w:hyperlink>
        </w:p>
        <w:p w14:paraId="5A9A129B" w14:textId="6753ED95" w:rsidR="00D52285" w:rsidRDefault="00D52285">
          <w:pPr>
            <w:pStyle w:val="TM2"/>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71" w:history="1">
            <w:r w:rsidRPr="00FC76CA">
              <w:rPr>
                <w:rStyle w:val="Lienhypertexte"/>
                <w:noProof/>
              </w:rPr>
              <w:t>C.</w:t>
            </w:r>
            <w:r>
              <w:rPr>
                <w:rFonts w:asciiTheme="minorHAnsi" w:eastAsiaTheme="minorEastAsia" w:hAnsiTheme="minorHAnsi"/>
                <w:noProof/>
                <w:kern w:val="2"/>
                <w:sz w:val="22"/>
                <w:lang w:eastAsia="fr-FR"/>
                <w14:ligatures w14:val="standardContextual"/>
              </w:rPr>
              <w:tab/>
            </w:r>
            <w:r w:rsidRPr="00FC76CA">
              <w:rPr>
                <w:rStyle w:val="Lienhypertexte"/>
                <w:noProof/>
              </w:rPr>
              <w:t>Application de règles propres à la structure au titre de la libre administration</w:t>
            </w:r>
            <w:r>
              <w:rPr>
                <w:noProof/>
                <w:webHidden/>
              </w:rPr>
              <w:tab/>
            </w:r>
            <w:r>
              <w:rPr>
                <w:noProof/>
                <w:webHidden/>
              </w:rPr>
              <w:fldChar w:fldCharType="begin"/>
            </w:r>
            <w:r>
              <w:rPr>
                <w:noProof/>
                <w:webHidden/>
              </w:rPr>
              <w:instrText xml:space="preserve"> PAGEREF _Toc185405671 \h </w:instrText>
            </w:r>
            <w:r>
              <w:rPr>
                <w:noProof/>
                <w:webHidden/>
              </w:rPr>
            </w:r>
            <w:r>
              <w:rPr>
                <w:noProof/>
                <w:webHidden/>
              </w:rPr>
              <w:fldChar w:fldCharType="separate"/>
            </w:r>
            <w:r w:rsidR="008D28DE">
              <w:rPr>
                <w:noProof/>
                <w:webHidden/>
              </w:rPr>
              <w:t>37</w:t>
            </w:r>
            <w:r>
              <w:rPr>
                <w:noProof/>
                <w:webHidden/>
              </w:rPr>
              <w:fldChar w:fldCharType="end"/>
            </w:r>
          </w:hyperlink>
        </w:p>
        <w:p w14:paraId="63C8A4F7" w14:textId="1BE3EE7B"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72" w:history="1">
            <w:r w:rsidRPr="00FC76CA">
              <w:rPr>
                <w:rStyle w:val="Lienhypertexte"/>
                <w:noProof/>
              </w:rPr>
              <w:t>6.</w:t>
            </w:r>
            <w:r>
              <w:rPr>
                <w:rFonts w:asciiTheme="minorHAnsi" w:eastAsiaTheme="minorEastAsia" w:hAnsiTheme="minorHAnsi"/>
                <w:noProof/>
                <w:kern w:val="2"/>
                <w:sz w:val="22"/>
                <w:lang w:eastAsia="fr-FR"/>
                <w14:ligatures w14:val="standardContextual"/>
              </w:rPr>
              <w:tab/>
            </w:r>
            <w:r w:rsidRPr="00FC76CA">
              <w:rPr>
                <w:rStyle w:val="Lienhypertexte"/>
                <w:noProof/>
              </w:rPr>
              <w:t>RIFSEEP ET AUTRES ABSENCES</w:t>
            </w:r>
            <w:r>
              <w:rPr>
                <w:noProof/>
                <w:webHidden/>
              </w:rPr>
              <w:tab/>
            </w:r>
            <w:r>
              <w:rPr>
                <w:noProof/>
                <w:webHidden/>
              </w:rPr>
              <w:fldChar w:fldCharType="begin"/>
            </w:r>
            <w:r>
              <w:rPr>
                <w:noProof/>
                <w:webHidden/>
              </w:rPr>
              <w:instrText xml:space="preserve"> PAGEREF _Toc185405672 \h </w:instrText>
            </w:r>
            <w:r>
              <w:rPr>
                <w:noProof/>
                <w:webHidden/>
              </w:rPr>
            </w:r>
            <w:r>
              <w:rPr>
                <w:noProof/>
                <w:webHidden/>
              </w:rPr>
              <w:fldChar w:fldCharType="separate"/>
            </w:r>
            <w:r w:rsidR="008D28DE">
              <w:rPr>
                <w:noProof/>
                <w:webHidden/>
              </w:rPr>
              <w:t>38</w:t>
            </w:r>
            <w:r>
              <w:rPr>
                <w:noProof/>
                <w:webHidden/>
              </w:rPr>
              <w:fldChar w:fldCharType="end"/>
            </w:r>
          </w:hyperlink>
        </w:p>
        <w:p w14:paraId="236D7DB6" w14:textId="54F4793A"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73" w:history="1">
            <w:r w:rsidRPr="00FC76CA">
              <w:rPr>
                <w:rStyle w:val="Lienhypertexte"/>
                <w:noProof/>
              </w:rPr>
              <w:t>7.</w:t>
            </w:r>
            <w:r>
              <w:rPr>
                <w:rFonts w:asciiTheme="minorHAnsi" w:eastAsiaTheme="minorEastAsia" w:hAnsiTheme="minorHAnsi"/>
                <w:noProof/>
                <w:kern w:val="2"/>
                <w:sz w:val="22"/>
                <w:lang w:eastAsia="fr-FR"/>
                <w14:ligatures w14:val="standardContextual"/>
              </w:rPr>
              <w:tab/>
            </w:r>
            <w:r w:rsidRPr="00FC76CA">
              <w:rPr>
                <w:rStyle w:val="Lienhypertexte"/>
                <w:noProof/>
              </w:rPr>
              <w:t>LA DELIBERATION : RECOMMANDATIONS</w:t>
            </w:r>
            <w:r>
              <w:rPr>
                <w:noProof/>
                <w:webHidden/>
              </w:rPr>
              <w:tab/>
            </w:r>
            <w:r>
              <w:rPr>
                <w:noProof/>
                <w:webHidden/>
              </w:rPr>
              <w:fldChar w:fldCharType="begin"/>
            </w:r>
            <w:r>
              <w:rPr>
                <w:noProof/>
                <w:webHidden/>
              </w:rPr>
              <w:instrText xml:space="preserve"> PAGEREF _Toc185405673 \h </w:instrText>
            </w:r>
            <w:r>
              <w:rPr>
                <w:noProof/>
                <w:webHidden/>
              </w:rPr>
            </w:r>
            <w:r>
              <w:rPr>
                <w:noProof/>
                <w:webHidden/>
              </w:rPr>
              <w:fldChar w:fldCharType="separate"/>
            </w:r>
            <w:r w:rsidR="008D28DE">
              <w:rPr>
                <w:noProof/>
                <w:webHidden/>
              </w:rPr>
              <w:t>39</w:t>
            </w:r>
            <w:r>
              <w:rPr>
                <w:noProof/>
                <w:webHidden/>
              </w:rPr>
              <w:fldChar w:fldCharType="end"/>
            </w:r>
          </w:hyperlink>
        </w:p>
        <w:p w14:paraId="3A7C6AC3" w14:textId="1E4AEDDC"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74" w:history="1">
            <w:r w:rsidRPr="00FC76CA">
              <w:rPr>
                <w:rStyle w:val="Lienhypertexte"/>
                <w:noProof/>
              </w:rPr>
              <w:t>8.</w:t>
            </w:r>
            <w:r>
              <w:rPr>
                <w:rFonts w:asciiTheme="minorHAnsi" w:eastAsiaTheme="minorEastAsia" w:hAnsiTheme="minorHAnsi"/>
                <w:noProof/>
                <w:kern w:val="2"/>
                <w:sz w:val="22"/>
                <w:lang w:eastAsia="fr-FR"/>
                <w14:ligatures w14:val="standardContextual"/>
              </w:rPr>
              <w:tab/>
            </w:r>
            <w:r w:rsidRPr="00FC76CA">
              <w:rPr>
                <w:rStyle w:val="Lienhypertexte"/>
                <w:noProof/>
              </w:rPr>
              <w:t>REFERENCES JURIDIQUES</w:t>
            </w:r>
            <w:r>
              <w:rPr>
                <w:noProof/>
                <w:webHidden/>
              </w:rPr>
              <w:tab/>
            </w:r>
            <w:r>
              <w:rPr>
                <w:noProof/>
                <w:webHidden/>
              </w:rPr>
              <w:fldChar w:fldCharType="begin"/>
            </w:r>
            <w:r>
              <w:rPr>
                <w:noProof/>
                <w:webHidden/>
              </w:rPr>
              <w:instrText xml:space="preserve"> PAGEREF _Toc185405674 \h </w:instrText>
            </w:r>
            <w:r>
              <w:rPr>
                <w:noProof/>
                <w:webHidden/>
              </w:rPr>
            </w:r>
            <w:r>
              <w:rPr>
                <w:noProof/>
                <w:webHidden/>
              </w:rPr>
              <w:fldChar w:fldCharType="separate"/>
            </w:r>
            <w:r w:rsidR="008D28DE">
              <w:rPr>
                <w:noProof/>
                <w:webHidden/>
              </w:rPr>
              <w:t>40</w:t>
            </w:r>
            <w:r>
              <w:rPr>
                <w:noProof/>
                <w:webHidden/>
              </w:rPr>
              <w:fldChar w:fldCharType="end"/>
            </w:r>
          </w:hyperlink>
        </w:p>
        <w:p w14:paraId="521884CB" w14:textId="31AE0E87" w:rsidR="00D52285" w:rsidRDefault="00D52285">
          <w:pPr>
            <w:pStyle w:val="TM1"/>
            <w:tabs>
              <w:tab w:val="left" w:pos="440"/>
              <w:tab w:val="right" w:leader="dot" w:pos="10456"/>
            </w:tabs>
            <w:rPr>
              <w:rFonts w:asciiTheme="minorHAnsi" w:eastAsiaTheme="minorEastAsia" w:hAnsiTheme="minorHAnsi"/>
              <w:noProof/>
              <w:kern w:val="2"/>
              <w:sz w:val="22"/>
              <w:lang w:eastAsia="fr-FR"/>
              <w14:ligatures w14:val="standardContextual"/>
            </w:rPr>
          </w:pPr>
          <w:hyperlink w:anchor="_Toc185405675" w:history="1">
            <w:r w:rsidRPr="00FC76CA">
              <w:rPr>
                <w:rStyle w:val="Lienhypertexte"/>
                <w:noProof/>
              </w:rPr>
              <w:t>9.</w:t>
            </w:r>
            <w:r>
              <w:rPr>
                <w:rFonts w:asciiTheme="minorHAnsi" w:eastAsiaTheme="minorEastAsia" w:hAnsiTheme="minorHAnsi"/>
                <w:noProof/>
                <w:kern w:val="2"/>
                <w:sz w:val="22"/>
                <w:lang w:eastAsia="fr-FR"/>
                <w14:ligatures w14:val="standardContextual"/>
              </w:rPr>
              <w:tab/>
            </w:r>
            <w:r w:rsidRPr="00FC76CA">
              <w:rPr>
                <w:rStyle w:val="Lienhypertexte"/>
                <w:noProof/>
              </w:rPr>
              <w:t>GLOSSAIRE &amp; SOURCES</w:t>
            </w:r>
            <w:r>
              <w:rPr>
                <w:noProof/>
                <w:webHidden/>
              </w:rPr>
              <w:tab/>
            </w:r>
            <w:r>
              <w:rPr>
                <w:noProof/>
                <w:webHidden/>
              </w:rPr>
              <w:fldChar w:fldCharType="begin"/>
            </w:r>
            <w:r>
              <w:rPr>
                <w:noProof/>
                <w:webHidden/>
              </w:rPr>
              <w:instrText xml:space="preserve"> PAGEREF _Toc185405675 \h </w:instrText>
            </w:r>
            <w:r>
              <w:rPr>
                <w:noProof/>
                <w:webHidden/>
              </w:rPr>
            </w:r>
            <w:r>
              <w:rPr>
                <w:noProof/>
                <w:webHidden/>
              </w:rPr>
              <w:fldChar w:fldCharType="separate"/>
            </w:r>
            <w:r w:rsidR="008D28DE">
              <w:rPr>
                <w:noProof/>
                <w:webHidden/>
              </w:rPr>
              <w:t>41</w:t>
            </w:r>
            <w:r>
              <w:rPr>
                <w:noProof/>
                <w:webHidden/>
              </w:rPr>
              <w:fldChar w:fldCharType="end"/>
            </w:r>
          </w:hyperlink>
        </w:p>
        <w:p w14:paraId="11AB444E" w14:textId="4ECBC415" w:rsidR="00D52285" w:rsidRDefault="00D52285">
          <w:pPr>
            <w:pStyle w:val="TM1"/>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76" w:history="1">
            <w:r w:rsidRPr="00FC76CA">
              <w:rPr>
                <w:rStyle w:val="Lienhypertexte"/>
                <w:noProof/>
              </w:rPr>
              <w:t>10.</w:t>
            </w:r>
            <w:r>
              <w:rPr>
                <w:rFonts w:asciiTheme="minorHAnsi" w:eastAsiaTheme="minorEastAsia" w:hAnsiTheme="minorHAnsi"/>
                <w:noProof/>
                <w:kern w:val="2"/>
                <w:sz w:val="22"/>
                <w:lang w:eastAsia="fr-FR"/>
                <w14:ligatures w14:val="standardContextual"/>
              </w:rPr>
              <w:tab/>
            </w:r>
            <w:r w:rsidRPr="00FC76CA">
              <w:rPr>
                <w:rStyle w:val="Lienhypertexte"/>
                <w:noProof/>
              </w:rPr>
              <w:t>ANNEXE 1 : Grille de questions pour aider à déterminer les objectifs du nouveau régime indemnitaire</w:t>
            </w:r>
            <w:r>
              <w:rPr>
                <w:noProof/>
                <w:webHidden/>
              </w:rPr>
              <w:tab/>
            </w:r>
            <w:r>
              <w:rPr>
                <w:noProof/>
                <w:webHidden/>
              </w:rPr>
              <w:fldChar w:fldCharType="begin"/>
            </w:r>
            <w:r>
              <w:rPr>
                <w:noProof/>
                <w:webHidden/>
              </w:rPr>
              <w:instrText xml:space="preserve"> PAGEREF _Toc185405676 \h </w:instrText>
            </w:r>
            <w:r>
              <w:rPr>
                <w:noProof/>
                <w:webHidden/>
              </w:rPr>
            </w:r>
            <w:r>
              <w:rPr>
                <w:noProof/>
                <w:webHidden/>
              </w:rPr>
              <w:fldChar w:fldCharType="separate"/>
            </w:r>
            <w:r w:rsidR="008D28DE">
              <w:rPr>
                <w:noProof/>
                <w:webHidden/>
              </w:rPr>
              <w:t>42</w:t>
            </w:r>
            <w:r>
              <w:rPr>
                <w:noProof/>
                <w:webHidden/>
              </w:rPr>
              <w:fldChar w:fldCharType="end"/>
            </w:r>
          </w:hyperlink>
        </w:p>
        <w:p w14:paraId="72680EAB" w14:textId="5831A302" w:rsidR="00D52285" w:rsidRDefault="00D52285">
          <w:pPr>
            <w:pStyle w:val="TM1"/>
            <w:tabs>
              <w:tab w:val="left" w:pos="720"/>
              <w:tab w:val="right" w:leader="dot" w:pos="10456"/>
            </w:tabs>
            <w:rPr>
              <w:rFonts w:asciiTheme="minorHAnsi" w:eastAsiaTheme="minorEastAsia" w:hAnsiTheme="minorHAnsi"/>
              <w:noProof/>
              <w:kern w:val="2"/>
              <w:sz w:val="22"/>
              <w:lang w:eastAsia="fr-FR"/>
              <w14:ligatures w14:val="standardContextual"/>
            </w:rPr>
          </w:pPr>
          <w:hyperlink w:anchor="_Toc185405677" w:history="1">
            <w:r w:rsidRPr="00FC76CA">
              <w:rPr>
                <w:rStyle w:val="Lienhypertexte"/>
                <w:noProof/>
              </w:rPr>
              <w:t>11.</w:t>
            </w:r>
            <w:r>
              <w:rPr>
                <w:rFonts w:asciiTheme="minorHAnsi" w:eastAsiaTheme="minorEastAsia" w:hAnsiTheme="minorHAnsi"/>
                <w:noProof/>
                <w:kern w:val="2"/>
                <w:sz w:val="22"/>
                <w:lang w:eastAsia="fr-FR"/>
                <w14:ligatures w14:val="standardContextual"/>
              </w:rPr>
              <w:tab/>
            </w:r>
            <w:r w:rsidRPr="00FC76CA">
              <w:rPr>
                <w:rStyle w:val="Lienhypertexte"/>
                <w:noProof/>
              </w:rPr>
              <w:t>ANNEXE 2 : Les différents cas de transposition de l’ancien régime indemnitaire vers le RIFSEEP</w:t>
            </w:r>
            <w:r>
              <w:rPr>
                <w:noProof/>
                <w:webHidden/>
              </w:rPr>
              <w:tab/>
            </w:r>
            <w:r>
              <w:rPr>
                <w:noProof/>
                <w:webHidden/>
              </w:rPr>
              <w:fldChar w:fldCharType="begin"/>
            </w:r>
            <w:r>
              <w:rPr>
                <w:noProof/>
                <w:webHidden/>
              </w:rPr>
              <w:instrText xml:space="preserve"> PAGEREF _Toc185405677 \h </w:instrText>
            </w:r>
            <w:r>
              <w:rPr>
                <w:noProof/>
                <w:webHidden/>
              </w:rPr>
            </w:r>
            <w:r>
              <w:rPr>
                <w:noProof/>
                <w:webHidden/>
              </w:rPr>
              <w:fldChar w:fldCharType="separate"/>
            </w:r>
            <w:r w:rsidR="008D28DE">
              <w:rPr>
                <w:noProof/>
                <w:webHidden/>
              </w:rPr>
              <w:t>44</w:t>
            </w:r>
            <w:r>
              <w:rPr>
                <w:noProof/>
                <w:webHidden/>
              </w:rPr>
              <w:fldChar w:fldCharType="end"/>
            </w:r>
          </w:hyperlink>
        </w:p>
        <w:p w14:paraId="488858CB" w14:textId="1D07A804" w:rsidR="00FF41B9" w:rsidRDefault="00FF41B9">
          <w:r>
            <w:rPr>
              <w:b/>
              <w:bCs/>
            </w:rPr>
            <w:fldChar w:fldCharType="end"/>
          </w:r>
        </w:p>
      </w:sdtContent>
    </w:sdt>
    <w:p w14:paraId="31C34B26" w14:textId="77777777" w:rsidR="0003057A" w:rsidRDefault="0003057A" w:rsidP="0003057A"/>
    <w:p w14:paraId="2C26BDC2" w14:textId="77777777" w:rsidR="0003057A" w:rsidRDefault="0003057A" w:rsidP="0003057A"/>
    <w:p w14:paraId="654A83DB" w14:textId="77777777" w:rsidR="0003057A" w:rsidRDefault="0003057A" w:rsidP="0003057A"/>
    <w:p w14:paraId="76B1543A" w14:textId="77777777" w:rsidR="00FC6C11" w:rsidRDefault="00FC6C11" w:rsidP="0003057A"/>
    <w:p w14:paraId="0BF935F3" w14:textId="77777777" w:rsidR="00794F67" w:rsidRDefault="00794F67" w:rsidP="0003057A"/>
    <w:p w14:paraId="72976EEF" w14:textId="77777777" w:rsidR="00794F67" w:rsidRDefault="00794F67" w:rsidP="0003057A"/>
    <w:p w14:paraId="3687C7DA" w14:textId="77777777" w:rsidR="00D6108A" w:rsidRPr="00E302F8" w:rsidRDefault="0003057A" w:rsidP="00E302F8">
      <w:pPr>
        <w:pStyle w:val="Titre1"/>
      </w:pPr>
      <w:bookmarkStart w:id="0" w:name="_Toc67303661"/>
      <w:bookmarkStart w:id="1" w:name="_Toc185405649"/>
      <w:r w:rsidRPr="00E302F8">
        <w:lastRenderedPageBreak/>
        <w:t>PREAMBULE</w:t>
      </w:r>
      <w:bookmarkEnd w:id="0"/>
      <w:bookmarkEnd w:id="1"/>
    </w:p>
    <w:p w14:paraId="120AC7F2" w14:textId="77777777" w:rsidR="0091760A" w:rsidRDefault="006E5E1A" w:rsidP="00C60AC0">
      <w:pPr>
        <w:jc w:val="both"/>
        <w:rPr>
          <w:rFonts w:cs="Arial"/>
        </w:rPr>
      </w:pPr>
      <w:r>
        <w:rPr>
          <w:rFonts w:cs="Arial"/>
        </w:rPr>
        <w:t>Afin de garantir une mise en place optimale du RIFSEEP, i</w:t>
      </w:r>
      <w:r w:rsidR="00F06375">
        <w:rPr>
          <w:rFonts w:cs="Arial"/>
        </w:rPr>
        <w:t>l paraît indispensable de prendre connaissance du cadre réglementaire du RIFSEEP</w:t>
      </w:r>
      <w:r>
        <w:rPr>
          <w:rFonts w:cs="Arial"/>
        </w:rPr>
        <w:t>. A cet effet</w:t>
      </w:r>
      <w:r w:rsidR="00E6390D">
        <w:rPr>
          <w:rFonts w:cs="Arial"/>
        </w:rPr>
        <w:t>,</w:t>
      </w:r>
      <w:r w:rsidR="00F06375">
        <w:rPr>
          <w:rFonts w:cs="Arial"/>
        </w:rPr>
        <w:t xml:space="preserve"> la coordination régionale </w:t>
      </w:r>
      <w:r>
        <w:rPr>
          <w:rFonts w:cs="Arial"/>
        </w:rPr>
        <w:t xml:space="preserve">a élaboré </w:t>
      </w:r>
      <w:r w:rsidR="00F06375">
        <w:rPr>
          <w:rFonts w:cs="Arial"/>
        </w:rPr>
        <w:t xml:space="preserve">un livret </w:t>
      </w:r>
      <w:r>
        <w:rPr>
          <w:rFonts w:cs="Arial"/>
        </w:rPr>
        <w:t xml:space="preserve">réglementaire </w:t>
      </w:r>
      <w:r w:rsidR="00F06375">
        <w:rPr>
          <w:rFonts w:cs="Arial"/>
        </w:rPr>
        <w:t>à votre disposition sur le site internet</w:t>
      </w:r>
      <w:r>
        <w:rPr>
          <w:rFonts w:cs="Arial"/>
        </w:rPr>
        <w:t xml:space="preserve">. </w:t>
      </w:r>
    </w:p>
    <w:p w14:paraId="42A548E9" w14:textId="77777777" w:rsidR="006E5E1A" w:rsidRDefault="00F505DB" w:rsidP="00C60AC0">
      <w:pPr>
        <w:jc w:val="both"/>
        <w:rPr>
          <w:rFonts w:cs="Arial"/>
        </w:rPr>
      </w:pPr>
      <w:r>
        <w:rPr>
          <w:rFonts w:cs="Arial"/>
        </w:rPr>
        <w:t xml:space="preserve">Le présent guide a </w:t>
      </w:r>
      <w:r w:rsidR="003C1736">
        <w:rPr>
          <w:rFonts w:cs="Arial"/>
        </w:rPr>
        <w:t xml:space="preserve">également </w:t>
      </w:r>
      <w:r>
        <w:rPr>
          <w:rFonts w:cs="Arial"/>
        </w:rPr>
        <w:t>été élaboré dans le cadre du groupe de travail régional.</w:t>
      </w:r>
    </w:p>
    <w:p w14:paraId="59EADCBF" w14:textId="77777777" w:rsidR="00F505DB" w:rsidRDefault="00F505DB" w:rsidP="00C60AC0">
      <w:pPr>
        <w:jc w:val="both"/>
        <w:rPr>
          <w:rFonts w:cs="Arial"/>
        </w:rPr>
      </w:pPr>
      <w:r>
        <w:rPr>
          <w:rFonts w:cs="Arial"/>
        </w:rPr>
        <w:t xml:space="preserve">Il a pour objectif de vous aider à mettre en place le RIFSEEP tout en vous apportant les conseils méthodologiques </w:t>
      </w:r>
      <w:r w:rsidR="00D74D5F">
        <w:rPr>
          <w:rFonts w:cs="Arial"/>
        </w:rPr>
        <w:t>pratiques</w:t>
      </w:r>
      <w:r w:rsidR="00D6353E">
        <w:rPr>
          <w:rFonts w:cs="Arial"/>
        </w:rPr>
        <w:t xml:space="preserve"> </w:t>
      </w:r>
      <w:r w:rsidR="00323A5C">
        <w:rPr>
          <w:rFonts w:cs="Arial"/>
        </w:rPr>
        <w:t>nécessaires</w:t>
      </w:r>
      <w:r>
        <w:rPr>
          <w:rFonts w:cs="Arial"/>
        </w:rPr>
        <w:t xml:space="preserve"> à la refonte de </w:t>
      </w:r>
      <w:r w:rsidR="00323A5C">
        <w:rPr>
          <w:rFonts w:cs="Arial"/>
        </w:rPr>
        <w:t>votre</w:t>
      </w:r>
      <w:r>
        <w:rPr>
          <w:rFonts w:cs="Arial"/>
        </w:rPr>
        <w:t xml:space="preserve"> régime </w:t>
      </w:r>
      <w:r w:rsidR="00323A5C">
        <w:rPr>
          <w:rFonts w:cs="Arial"/>
        </w:rPr>
        <w:t xml:space="preserve">indemnitaire. </w:t>
      </w:r>
    </w:p>
    <w:p w14:paraId="22237DE1" w14:textId="77777777" w:rsidR="00813A5A" w:rsidRPr="00E302F8" w:rsidRDefault="00813A5A" w:rsidP="00E302F8">
      <w:pPr>
        <w:pStyle w:val="Titre1"/>
      </w:pPr>
      <w:bookmarkStart w:id="2" w:name="_Toc67303662"/>
      <w:bookmarkStart w:id="3" w:name="_Toc185405650"/>
      <w:r w:rsidRPr="00E302F8">
        <w:t>L</w:t>
      </w:r>
      <w:r w:rsidR="00BB15FC" w:rsidRPr="00E302F8">
        <w:t>ES PRINCIPALES ETAPES DE CREATION OU MODIFICATION DU REGIME INDEMNITAIRE</w:t>
      </w:r>
      <w:bookmarkEnd w:id="2"/>
      <w:bookmarkEnd w:id="3"/>
    </w:p>
    <w:p w14:paraId="46A0E932" w14:textId="77777777" w:rsidR="00090CA5" w:rsidRDefault="009C5EC9" w:rsidP="00090CA5">
      <w:pPr>
        <w:jc w:val="center"/>
        <w:rPr>
          <w:noProof/>
          <w:lang w:eastAsia="fr-FR"/>
        </w:rPr>
      </w:pPr>
      <w:r w:rsidRPr="009C5EC9">
        <w:rPr>
          <w:noProof/>
          <w:lang w:eastAsia="fr-FR"/>
        </w:rPr>
        <mc:AlternateContent>
          <mc:Choice Requires="wps">
            <w:drawing>
              <wp:anchor distT="0" distB="0" distL="114300" distR="114300" simplePos="0" relativeHeight="251662336" behindDoc="0" locked="0" layoutInCell="1" allowOverlap="1" wp14:anchorId="5F867AC8" wp14:editId="45213521">
                <wp:simplePos x="0" y="0"/>
                <wp:positionH relativeFrom="column">
                  <wp:posOffset>1309370</wp:posOffset>
                </wp:positionH>
                <wp:positionV relativeFrom="paragraph">
                  <wp:posOffset>4425950</wp:posOffset>
                </wp:positionV>
                <wp:extent cx="2895600" cy="365125"/>
                <wp:effectExtent l="0" t="0" r="0" b="0"/>
                <wp:wrapNone/>
                <wp:docPr id="11266" name="Espace réservé du pied de pag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895600" cy="365125"/>
                        </a:xfrm>
                        <a:prstGeom prst="rect">
                          <a:avLst/>
                        </a:prstGeom>
                        <a:noFill/>
                        <a:ln>
                          <a:miter lim="800000"/>
                          <a:headEnd/>
                          <a:tailEnd/>
                        </a:ln>
                      </wps:spPr>
                      <wps:bodyPr vert="horz" lIns="91440" tIns="45720" rIns="91440" bIns="45720" rtlCol="0" anchor="ctr"/>
                    </wps:wsp>
                  </a:graphicData>
                </a:graphic>
              </wp:anchor>
            </w:drawing>
          </mc:Choice>
          <mc:Fallback>
            <w:pict>
              <v:rect w14:anchorId="4EE71A8B" id="Espace réservé du pied de page 5" o:spid="_x0000_s1026" style="position:absolute;margin-left:103.1pt;margin-top:348.5pt;width:228pt;height:28.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" filled="f" stroked="f">
                <o:lock v:ext="edit" grouping="t"/>
              </v:rect>
            </w:pict>
          </mc:Fallback>
        </mc:AlternateContent>
      </w:r>
      <w:r w:rsidR="00090CA5">
        <w:rPr>
          <w:noProof/>
          <w:lang w:eastAsia="fr-FR"/>
        </w:rPr>
        <w:drawing>
          <wp:inline distT="0" distB="0" distL="0" distR="0" wp14:anchorId="2600111A" wp14:editId="6B9CCB50">
            <wp:extent cx="6475228" cy="5040178"/>
            <wp:effectExtent l="0" t="0" r="1905"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9438" t="9402" r="24676" b="8547"/>
                    <a:stretch/>
                  </pic:blipFill>
                  <pic:spPr bwMode="auto">
                    <a:xfrm>
                      <a:off x="0" y="0"/>
                      <a:ext cx="6488282" cy="5050339"/>
                    </a:xfrm>
                    <a:prstGeom prst="rect">
                      <a:avLst/>
                    </a:prstGeom>
                    <a:ln>
                      <a:noFill/>
                    </a:ln>
                    <a:extLst>
                      <a:ext uri="{53640926-AAD7-44D8-BBD7-CCE9431645EC}">
                        <a14:shadowObscured xmlns:a14="http://schemas.microsoft.com/office/drawing/2010/main"/>
                      </a:ext>
                    </a:extLst>
                  </pic:spPr>
                </pic:pic>
              </a:graphicData>
            </a:graphic>
          </wp:inline>
        </w:drawing>
      </w:r>
    </w:p>
    <w:p w14:paraId="261EEF71" w14:textId="77777777" w:rsidR="00CA2006" w:rsidRDefault="00CA2006">
      <w:pPr>
        <w:rPr>
          <w:rFonts w:cs="Arial"/>
        </w:rPr>
      </w:pPr>
    </w:p>
    <w:p w14:paraId="094F3FEC" w14:textId="57473912" w:rsidR="00D40C8C" w:rsidRDefault="00CA2006" w:rsidP="00991470">
      <w:pPr>
        <w:jc w:val="both"/>
        <w:rPr>
          <w:rFonts w:cs="Arial"/>
        </w:rPr>
        <w:sectPr w:rsidR="00D40C8C" w:rsidSect="00151AF0">
          <w:headerReference w:type="default" r:id="rId11"/>
          <w:footerReference w:type="default" r:id="rId12"/>
          <w:footerReference w:type="first" r:id="rId13"/>
          <w:pgSz w:w="11906" w:h="16838"/>
          <w:pgMar w:top="720" w:right="720" w:bottom="720" w:left="720" w:header="708" w:footer="0" w:gutter="0"/>
          <w:cols w:space="708"/>
          <w:titlePg/>
          <w:docGrid w:linePitch="360"/>
        </w:sectPr>
      </w:pPr>
      <w:r>
        <w:rPr>
          <w:rFonts w:cs="Arial"/>
        </w:rPr>
        <w:t>Le tableau qui suit détaille étape par étape les actions à mener selon chaque phase.</w:t>
      </w:r>
      <w:r w:rsidR="005F4A02">
        <w:rPr>
          <w:rFonts w:cs="Arial"/>
        </w:rPr>
        <w:t xml:space="preserve"> Il est complété de recommandations et d’outils pratiques (voir les </w:t>
      </w:r>
      <w:r w:rsidR="0043697E">
        <w:rPr>
          <w:rFonts w:cs="Arial"/>
        </w:rPr>
        <w:t xml:space="preserve">annexes) afin de </w:t>
      </w:r>
      <w:r w:rsidR="005C6E2B">
        <w:rPr>
          <w:rFonts w:cs="Arial"/>
        </w:rPr>
        <w:t>garantir une mise en place sécurisée de votre nouveau régime indemnitaire.</w:t>
      </w:r>
    </w:p>
    <w:p w14:paraId="4053FDCD" w14:textId="77777777" w:rsidR="00804573" w:rsidRDefault="00804573">
      <w:pPr>
        <w:rPr>
          <w:rFonts w:cs="Arial"/>
        </w:rPr>
      </w:pPr>
    </w:p>
    <w:tbl>
      <w:tblPr>
        <w:tblStyle w:val="Grilledutableau"/>
        <w:tblW w:w="14283" w:type="dxa"/>
        <w:jc w:val="center"/>
        <w:tblLook w:val="04A0" w:firstRow="1" w:lastRow="0" w:firstColumn="1" w:lastColumn="0" w:noHBand="0" w:noVBand="1"/>
      </w:tblPr>
      <w:tblGrid>
        <w:gridCol w:w="1586"/>
        <w:gridCol w:w="5752"/>
        <w:gridCol w:w="3472"/>
        <w:gridCol w:w="3473"/>
      </w:tblGrid>
      <w:tr w:rsidR="007E3199" w14:paraId="668890E9" w14:textId="77777777" w:rsidTr="00B27322">
        <w:trPr>
          <w:trHeight w:val="789"/>
          <w:tblHeader/>
          <w:jc w:val="center"/>
        </w:trPr>
        <w:tc>
          <w:tcPr>
            <w:tcW w:w="1586" w:type="dxa"/>
            <w:shd w:val="clear" w:color="auto" w:fill="943634" w:themeFill="accent2" w:themeFillShade="BF"/>
            <w:vAlign w:val="center"/>
          </w:tcPr>
          <w:p w14:paraId="713C7CBC" w14:textId="77777777" w:rsidR="007E3199" w:rsidRPr="00656359" w:rsidRDefault="007E3199" w:rsidP="00B27322">
            <w:pPr>
              <w:jc w:val="center"/>
              <w:rPr>
                <w:rFonts w:cs="Arial"/>
                <w:b/>
                <w:color w:val="FFFFFF" w:themeColor="background1"/>
              </w:rPr>
            </w:pPr>
            <w:r w:rsidRPr="00656359">
              <w:rPr>
                <w:rFonts w:cs="Arial"/>
                <w:b/>
                <w:color w:val="FFFFFF" w:themeColor="background1"/>
              </w:rPr>
              <w:t>Etapes</w:t>
            </w:r>
          </w:p>
        </w:tc>
        <w:tc>
          <w:tcPr>
            <w:tcW w:w="5752" w:type="dxa"/>
            <w:shd w:val="clear" w:color="auto" w:fill="244061" w:themeFill="accent1" w:themeFillShade="80"/>
            <w:vAlign w:val="center"/>
          </w:tcPr>
          <w:p w14:paraId="388A1B47" w14:textId="77777777" w:rsidR="007E3199" w:rsidRPr="00656359" w:rsidRDefault="007E3199" w:rsidP="00B27322">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25454AB0" w14:textId="77777777" w:rsidR="007E3199" w:rsidRPr="00656359" w:rsidRDefault="003F6DCD" w:rsidP="00B27322">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6E4EF7E2" w14:textId="77777777" w:rsidR="007E3199" w:rsidRPr="00656359" w:rsidRDefault="003F6DCD" w:rsidP="00B27322">
            <w:pPr>
              <w:jc w:val="center"/>
              <w:rPr>
                <w:rFonts w:cs="Arial"/>
                <w:b/>
                <w:color w:val="FFFFFF" w:themeColor="background1"/>
              </w:rPr>
            </w:pPr>
            <w:r>
              <w:rPr>
                <w:rFonts w:cs="Arial"/>
                <w:b/>
                <w:color w:val="FFFFFF" w:themeColor="background1"/>
              </w:rPr>
              <w:t>A éviter</w:t>
            </w:r>
          </w:p>
        </w:tc>
      </w:tr>
      <w:tr w:rsidR="00725654" w14:paraId="68919278" w14:textId="77777777" w:rsidTr="00B27322">
        <w:trPr>
          <w:jc w:val="center"/>
        </w:trPr>
        <w:tc>
          <w:tcPr>
            <w:tcW w:w="1586" w:type="dxa"/>
            <w:vMerge w:val="restart"/>
            <w:shd w:val="clear" w:color="auto" w:fill="5F497A" w:themeFill="accent4" w:themeFillShade="BF"/>
            <w:vAlign w:val="center"/>
          </w:tcPr>
          <w:p w14:paraId="202C2592" w14:textId="77777777" w:rsidR="00725654" w:rsidRPr="00C41B33" w:rsidRDefault="00725654" w:rsidP="00F556E1">
            <w:pPr>
              <w:jc w:val="center"/>
              <w:rPr>
                <w:rFonts w:cs="Arial"/>
                <w:b/>
                <w:color w:val="FFFFFF" w:themeColor="background1"/>
                <w:sz w:val="44"/>
                <w:szCs w:val="44"/>
              </w:rPr>
            </w:pPr>
            <w:r w:rsidRPr="00C41B33">
              <w:rPr>
                <w:rFonts w:cs="Arial"/>
                <w:b/>
                <w:color w:val="FFFFFF" w:themeColor="background1"/>
                <w:sz w:val="44"/>
                <w:szCs w:val="44"/>
              </w:rPr>
              <w:t>1</w:t>
            </w:r>
          </w:p>
          <w:p w14:paraId="58AA0D3B" w14:textId="77777777" w:rsidR="00725654" w:rsidRPr="00C41B33" w:rsidRDefault="00725654" w:rsidP="00F556E1">
            <w:pPr>
              <w:jc w:val="center"/>
              <w:rPr>
                <w:rFonts w:cs="Arial"/>
                <w:b/>
                <w:sz w:val="24"/>
                <w:szCs w:val="24"/>
              </w:rPr>
            </w:pPr>
            <w:r w:rsidRPr="00C41B33">
              <w:rPr>
                <w:rFonts w:cs="Arial"/>
                <w:b/>
                <w:color w:val="FFFFFF" w:themeColor="background1"/>
                <w:sz w:val="24"/>
                <w:szCs w:val="24"/>
              </w:rPr>
              <w:t>Lancement</w:t>
            </w:r>
          </w:p>
        </w:tc>
        <w:tc>
          <w:tcPr>
            <w:tcW w:w="5752" w:type="dxa"/>
            <w:shd w:val="clear" w:color="auto" w:fill="CCC0D9" w:themeFill="accent4" w:themeFillTint="66"/>
            <w:vAlign w:val="center"/>
          </w:tcPr>
          <w:p w14:paraId="0ECA7D4F" w14:textId="77777777" w:rsidR="00725654" w:rsidRPr="002D2AAA" w:rsidRDefault="00725654" w:rsidP="002D2AAA">
            <w:pPr>
              <w:jc w:val="both"/>
              <w:rPr>
                <w:rFonts w:cs="Arial"/>
                <w:sz w:val="19"/>
                <w:szCs w:val="19"/>
              </w:rPr>
            </w:pPr>
            <w:r w:rsidRPr="002D2AAA">
              <w:rPr>
                <w:rFonts w:cs="Arial"/>
                <w:sz w:val="19"/>
                <w:szCs w:val="19"/>
              </w:rPr>
              <w:t>Décision de l’autorité territoriale d’engager la refonte du régime indemnitaire (RI).</w:t>
            </w:r>
          </w:p>
        </w:tc>
        <w:tc>
          <w:tcPr>
            <w:tcW w:w="3472" w:type="dxa"/>
            <w:shd w:val="clear" w:color="auto" w:fill="CCC0D9" w:themeFill="accent4" w:themeFillTint="66"/>
            <w:vAlign w:val="center"/>
          </w:tcPr>
          <w:p w14:paraId="0935F042"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 xml:space="preserve">Informer et sensibiliser l’autorité territoriale au changement induit par le RIFSEEP, système de rémunération dorénavant basé sur la fonction et la manière de servir. </w:t>
            </w:r>
          </w:p>
        </w:tc>
        <w:tc>
          <w:tcPr>
            <w:tcW w:w="3473" w:type="dxa"/>
            <w:shd w:val="clear" w:color="auto" w:fill="CCC0D9" w:themeFill="accent4" w:themeFillTint="66"/>
            <w:vAlign w:val="center"/>
          </w:tcPr>
          <w:p w14:paraId="754EBC0F" w14:textId="77777777" w:rsidR="00725654" w:rsidRPr="002D2AAA" w:rsidRDefault="00725654" w:rsidP="002D2AAA">
            <w:pPr>
              <w:jc w:val="both"/>
              <w:rPr>
                <w:rFonts w:cs="Arial"/>
                <w:sz w:val="19"/>
                <w:szCs w:val="19"/>
              </w:rPr>
            </w:pPr>
          </w:p>
        </w:tc>
      </w:tr>
      <w:tr w:rsidR="00725654" w14:paraId="049C89E7" w14:textId="77777777" w:rsidTr="00B27322">
        <w:trPr>
          <w:jc w:val="center"/>
        </w:trPr>
        <w:tc>
          <w:tcPr>
            <w:tcW w:w="1586" w:type="dxa"/>
            <w:vMerge/>
            <w:shd w:val="clear" w:color="auto" w:fill="5F497A" w:themeFill="accent4" w:themeFillShade="BF"/>
          </w:tcPr>
          <w:p w14:paraId="33ACEBB9" w14:textId="77777777" w:rsidR="00725654" w:rsidRDefault="00725654">
            <w:pPr>
              <w:rPr>
                <w:rFonts w:cs="Arial"/>
              </w:rPr>
            </w:pPr>
          </w:p>
        </w:tc>
        <w:tc>
          <w:tcPr>
            <w:tcW w:w="5752" w:type="dxa"/>
            <w:shd w:val="clear" w:color="auto" w:fill="CCC0D9" w:themeFill="accent4" w:themeFillTint="66"/>
            <w:vAlign w:val="center"/>
          </w:tcPr>
          <w:p w14:paraId="0BDBE1CA" w14:textId="77777777" w:rsidR="00725654" w:rsidRPr="002D2AAA" w:rsidRDefault="00725654" w:rsidP="002D2AAA">
            <w:pPr>
              <w:jc w:val="both"/>
              <w:rPr>
                <w:rFonts w:cs="Arial"/>
                <w:sz w:val="19"/>
                <w:szCs w:val="19"/>
              </w:rPr>
            </w:pPr>
            <w:r w:rsidRPr="002D2AAA">
              <w:rPr>
                <w:rFonts w:cs="Arial"/>
                <w:sz w:val="19"/>
                <w:szCs w:val="19"/>
              </w:rPr>
              <w:t>Cadrage par l’autorité territoriale et clarific</w:t>
            </w:r>
            <w:r w:rsidR="00967A1B" w:rsidRPr="002D2AAA">
              <w:rPr>
                <w:rFonts w:cs="Arial"/>
                <w:sz w:val="19"/>
                <w:szCs w:val="19"/>
              </w:rPr>
              <w:t>ation de la volonté politique :</w:t>
            </w:r>
          </w:p>
          <w:p w14:paraId="0D71C419" w14:textId="77777777" w:rsidR="00725654" w:rsidRPr="002D2AAA" w:rsidRDefault="00725654" w:rsidP="002D2AAA">
            <w:pPr>
              <w:jc w:val="both"/>
              <w:rPr>
                <w:rFonts w:cs="Arial"/>
                <w:sz w:val="19"/>
                <w:szCs w:val="19"/>
              </w:rPr>
            </w:pPr>
            <w:r w:rsidRPr="002D2AAA">
              <w:rPr>
                <w:rFonts w:cs="Arial"/>
                <w:sz w:val="19"/>
                <w:szCs w:val="19"/>
              </w:rPr>
              <w:t>- fixer les objectifs (</w:t>
            </w:r>
            <w:r w:rsidR="00122F26" w:rsidRPr="002D2AAA">
              <w:rPr>
                <w:rFonts w:cs="Arial"/>
                <w:sz w:val="19"/>
                <w:szCs w:val="19"/>
              </w:rPr>
              <w:t xml:space="preserve">par </w:t>
            </w:r>
            <w:r w:rsidRPr="002D2AAA">
              <w:rPr>
                <w:rFonts w:cs="Arial"/>
                <w:sz w:val="19"/>
                <w:szCs w:val="19"/>
              </w:rPr>
              <w:t>exemple reconnaître la manière de servir, lutter contre l’absentéisme, intégr</w:t>
            </w:r>
            <w:r w:rsidR="00967A1B" w:rsidRPr="002D2AAA">
              <w:rPr>
                <w:rFonts w:cs="Arial"/>
                <w:sz w:val="19"/>
                <w:szCs w:val="19"/>
              </w:rPr>
              <w:t>er</w:t>
            </w:r>
            <w:r w:rsidRPr="002D2AAA">
              <w:rPr>
                <w:rFonts w:cs="Arial"/>
                <w:sz w:val="19"/>
                <w:szCs w:val="19"/>
              </w:rPr>
              <w:t xml:space="preserve"> des contractuels…) ;</w:t>
            </w:r>
          </w:p>
          <w:p w14:paraId="607CB205" w14:textId="77777777" w:rsidR="00725654" w:rsidRPr="002D2AAA" w:rsidRDefault="00725654" w:rsidP="002D2AAA">
            <w:pPr>
              <w:jc w:val="both"/>
              <w:rPr>
                <w:rFonts w:cs="Arial"/>
                <w:sz w:val="19"/>
                <w:szCs w:val="19"/>
              </w:rPr>
            </w:pPr>
            <w:r w:rsidRPr="002D2AAA">
              <w:rPr>
                <w:rFonts w:cs="Arial"/>
                <w:sz w:val="19"/>
                <w:szCs w:val="19"/>
              </w:rPr>
              <w:t xml:space="preserve">- fixer le cadre financier : à enveloppe constante, augmentation de l’enveloppe ? </w:t>
            </w:r>
          </w:p>
        </w:tc>
        <w:tc>
          <w:tcPr>
            <w:tcW w:w="3472" w:type="dxa"/>
            <w:shd w:val="clear" w:color="auto" w:fill="CCC0D9" w:themeFill="accent4" w:themeFillTint="66"/>
            <w:vAlign w:val="center"/>
          </w:tcPr>
          <w:p w14:paraId="2AC659D6"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Connaître le coût de l’enveloppe totale du régime indemnitaire ;</w:t>
            </w:r>
          </w:p>
          <w:p w14:paraId="16712F6D"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 xml:space="preserve">Utilisation de la </w:t>
            </w:r>
            <w:r w:rsidRPr="002D2AAA">
              <w:rPr>
                <w:rFonts w:cs="Arial"/>
                <w:b/>
                <w:sz w:val="19"/>
                <w:szCs w:val="19"/>
              </w:rPr>
              <w:t>grille de questions</w:t>
            </w:r>
            <w:r w:rsidRPr="002D2AAA">
              <w:rPr>
                <w:rFonts w:cs="Arial"/>
                <w:sz w:val="19"/>
                <w:szCs w:val="19"/>
              </w:rPr>
              <w:t xml:space="preserve"> aidant à formuler les ob</w:t>
            </w:r>
            <w:r w:rsidR="00A25D2D" w:rsidRPr="002D2AAA">
              <w:rPr>
                <w:rFonts w:cs="Arial"/>
                <w:sz w:val="19"/>
                <w:szCs w:val="19"/>
              </w:rPr>
              <w:t>jectifs du RI (voir Annexe 1).</w:t>
            </w:r>
          </w:p>
        </w:tc>
        <w:tc>
          <w:tcPr>
            <w:tcW w:w="3473" w:type="dxa"/>
            <w:shd w:val="clear" w:color="auto" w:fill="CCC0D9" w:themeFill="accent4" w:themeFillTint="66"/>
            <w:vAlign w:val="center"/>
          </w:tcPr>
          <w:p w14:paraId="0F35236B" w14:textId="77777777" w:rsidR="00725654" w:rsidRPr="002D2AAA" w:rsidRDefault="00725654" w:rsidP="002D2AAA">
            <w:pPr>
              <w:pStyle w:val="Paragraphedeliste"/>
              <w:numPr>
                <w:ilvl w:val="0"/>
                <w:numId w:val="5"/>
              </w:numPr>
              <w:ind w:left="105" w:hanging="142"/>
              <w:jc w:val="both"/>
              <w:rPr>
                <w:rFonts w:cs="Arial"/>
                <w:sz w:val="19"/>
                <w:szCs w:val="19"/>
              </w:rPr>
            </w:pPr>
            <w:r w:rsidRPr="002D2AAA">
              <w:rPr>
                <w:rFonts w:cs="Arial"/>
                <w:sz w:val="19"/>
                <w:szCs w:val="19"/>
              </w:rPr>
              <w:t>Décider d’attribuer le RI en fonction de l’absentéisme sans l’avoir analysé auparavant.</w:t>
            </w:r>
          </w:p>
        </w:tc>
      </w:tr>
      <w:tr w:rsidR="00725654" w14:paraId="3CDB4050" w14:textId="77777777" w:rsidTr="00B27322">
        <w:trPr>
          <w:jc w:val="center"/>
        </w:trPr>
        <w:tc>
          <w:tcPr>
            <w:tcW w:w="1586" w:type="dxa"/>
            <w:vMerge/>
            <w:shd w:val="clear" w:color="auto" w:fill="5F497A" w:themeFill="accent4" w:themeFillShade="BF"/>
          </w:tcPr>
          <w:p w14:paraId="04632815" w14:textId="77777777" w:rsidR="00725654" w:rsidRDefault="00725654">
            <w:pPr>
              <w:rPr>
                <w:rFonts w:cs="Arial"/>
              </w:rPr>
            </w:pPr>
          </w:p>
        </w:tc>
        <w:tc>
          <w:tcPr>
            <w:tcW w:w="5752" w:type="dxa"/>
            <w:shd w:val="clear" w:color="auto" w:fill="CCC0D9" w:themeFill="accent4" w:themeFillTint="66"/>
            <w:vAlign w:val="center"/>
          </w:tcPr>
          <w:p w14:paraId="6B0553D7" w14:textId="77777777" w:rsidR="00725654" w:rsidRPr="002D2AAA" w:rsidRDefault="00725654" w:rsidP="002D2AAA">
            <w:pPr>
              <w:jc w:val="both"/>
              <w:rPr>
                <w:rFonts w:cs="Arial"/>
                <w:sz w:val="19"/>
                <w:szCs w:val="19"/>
              </w:rPr>
            </w:pPr>
            <w:r w:rsidRPr="002D2AAA">
              <w:rPr>
                <w:rFonts w:cs="Arial"/>
                <w:sz w:val="19"/>
                <w:szCs w:val="19"/>
              </w:rPr>
              <w:t xml:space="preserve">Création d’un comité de pilotage </w:t>
            </w:r>
            <w:r w:rsidR="00A25D2D" w:rsidRPr="002D2AAA">
              <w:rPr>
                <w:rFonts w:cs="Arial"/>
                <w:sz w:val="19"/>
                <w:szCs w:val="19"/>
              </w:rPr>
              <w:t>(</w:t>
            </w:r>
            <w:r w:rsidRPr="002D2AAA">
              <w:rPr>
                <w:rFonts w:cs="Arial"/>
                <w:sz w:val="19"/>
                <w:szCs w:val="19"/>
              </w:rPr>
              <w:t xml:space="preserve">composé de l’autorité territoriale, d’élus, </w:t>
            </w:r>
            <w:r w:rsidR="00122F26" w:rsidRPr="002D2AAA">
              <w:rPr>
                <w:rFonts w:cs="Arial"/>
                <w:sz w:val="19"/>
                <w:szCs w:val="19"/>
              </w:rPr>
              <w:t xml:space="preserve">de </w:t>
            </w:r>
            <w:r w:rsidRPr="002D2AAA">
              <w:rPr>
                <w:rFonts w:cs="Arial"/>
                <w:sz w:val="19"/>
                <w:szCs w:val="19"/>
              </w:rPr>
              <w:t xml:space="preserve">la direction générale, </w:t>
            </w:r>
            <w:r w:rsidR="00A25D2D" w:rsidRPr="002D2AAA">
              <w:rPr>
                <w:rFonts w:cs="Arial"/>
                <w:sz w:val="19"/>
                <w:szCs w:val="19"/>
              </w:rPr>
              <w:t>du</w:t>
            </w:r>
            <w:r w:rsidRPr="002D2AAA">
              <w:rPr>
                <w:rFonts w:cs="Arial"/>
                <w:sz w:val="19"/>
                <w:szCs w:val="19"/>
              </w:rPr>
              <w:t xml:space="preserve"> responsable des ressources humaines </w:t>
            </w:r>
            <w:r w:rsidR="00122F26" w:rsidRPr="002D2AAA">
              <w:rPr>
                <w:rFonts w:cs="Arial"/>
                <w:sz w:val="19"/>
                <w:szCs w:val="19"/>
              </w:rPr>
              <w:t>(RH</w:t>
            </w:r>
            <w:r w:rsidRPr="002D2AAA">
              <w:rPr>
                <w:rFonts w:cs="Arial"/>
                <w:sz w:val="19"/>
                <w:szCs w:val="19"/>
              </w:rPr>
              <w:t>)</w:t>
            </w:r>
            <w:r w:rsidR="00A25D2D" w:rsidRPr="002D2AAA">
              <w:rPr>
                <w:rFonts w:cs="Arial"/>
                <w:sz w:val="19"/>
                <w:szCs w:val="19"/>
              </w:rPr>
              <w:t>)</w:t>
            </w:r>
            <w:r w:rsidR="00122F26" w:rsidRPr="002D2AAA">
              <w:rPr>
                <w:rFonts w:cs="Arial"/>
                <w:sz w:val="19"/>
                <w:szCs w:val="19"/>
              </w:rPr>
              <w:t>, qui va :</w:t>
            </w:r>
          </w:p>
          <w:p w14:paraId="466E515F" w14:textId="77777777" w:rsidR="00725654" w:rsidRPr="002D2AAA" w:rsidRDefault="00725654" w:rsidP="002D2AAA">
            <w:pPr>
              <w:pStyle w:val="Paragraphedeliste"/>
              <w:numPr>
                <w:ilvl w:val="0"/>
                <w:numId w:val="6"/>
              </w:numPr>
              <w:jc w:val="both"/>
              <w:rPr>
                <w:rFonts w:cs="Arial"/>
                <w:sz w:val="19"/>
                <w:szCs w:val="19"/>
              </w:rPr>
            </w:pPr>
            <w:r w:rsidRPr="002D2AAA">
              <w:rPr>
                <w:rFonts w:cs="Arial"/>
                <w:sz w:val="19"/>
                <w:szCs w:val="19"/>
              </w:rPr>
              <w:t>nomme</w:t>
            </w:r>
            <w:r w:rsidR="00122F26" w:rsidRPr="002D2AAA">
              <w:rPr>
                <w:rFonts w:cs="Arial"/>
                <w:sz w:val="19"/>
                <w:szCs w:val="19"/>
              </w:rPr>
              <w:t>r</w:t>
            </w:r>
            <w:r w:rsidRPr="002D2AAA">
              <w:rPr>
                <w:rFonts w:cs="Arial"/>
                <w:sz w:val="19"/>
                <w:szCs w:val="19"/>
              </w:rPr>
              <w:t xml:space="preserve"> le chef de projet et le groupe de travail ;</w:t>
            </w:r>
          </w:p>
          <w:p w14:paraId="11348381" w14:textId="77777777" w:rsidR="00725654" w:rsidRPr="002D2AAA" w:rsidRDefault="00725654" w:rsidP="002D2AAA">
            <w:pPr>
              <w:pStyle w:val="Paragraphedeliste"/>
              <w:numPr>
                <w:ilvl w:val="0"/>
                <w:numId w:val="6"/>
              </w:numPr>
              <w:jc w:val="both"/>
              <w:rPr>
                <w:rFonts w:cs="Arial"/>
                <w:sz w:val="19"/>
                <w:szCs w:val="19"/>
              </w:rPr>
            </w:pPr>
            <w:r w:rsidRPr="002D2AAA">
              <w:rPr>
                <w:rFonts w:cs="Arial"/>
                <w:sz w:val="19"/>
                <w:szCs w:val="19"/>
              </w:rPr>
              <w:t>valide</w:t>
            </w:r>
            <w:r w:rsidR="00122F26" w:rsidRPr="002D2AAA">
              <w:rPr>
                <w:rFonts w:cs="Arial"/>
                <w:sz w:val="19"/>
                <w:szCs w:val="19"/>
              </w:rPr>
              <w:t>r</w:t>
            </w:r>
            <w:r w:rsidRPr="002D2AAA">
              <w:rPr>
                <w:rFonts w:cs="Arial"/>
                <w:sz w:val="19"/>
                <w:szCs w:val="19"/>
              </w:rPr>
              <w:t xml:space="preserve"> la conduite du projet ainsi que les productions du groupe de travail.</w:t>
            </w:r>
          </w:p>
          <w:p w14:paraId="26A5A51C" w14:textId="77777777" w:rsidR="00725654" w:rsidRPr="002D2AAA" w:rsidRDefault="00725654" w:rsidP="002D2AAA">
            <w:pPr>
              <w:jc w:val="both"/>
              <w:rPr>
                <w:rFonts w:cs="Arial"/>
                <w:sz w:val="19"/>
                <w:szCs w:val="19"/>
              </w:rPr>
            </w:pPr>
          </w:p>
        </w:tc>
        <w:tc>
          <w:tcPr>
            <w:tcW w:w="3472" w:type="dxa"/>
            <w:shd w:val="clear" w:color="auto" w:fill="CCC0D9" w:themeFill="accent4" w:themeFillTint="66"/>
            <w:vAlign w:val="center"/>
          </w:tcPr>
          <w:p w14:paraId="3BBBF452"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 xml:space="preserve">Désigner un pilote du projet, </w:t>
            </w:r>
            <w:r w:rsidR="00120342" w:rsidRPr="002D2AAA">
              <w:rPr>
                <w:rFonts w:cs="Arial"/>
                <w:sz w:val="19"/>
                <w:szCs w:val="19"/>
              </w:rPr>
              <w:t>(</w:t>
            </w:r>
            <w:r w:rsidRPr="002D2AAA">
              <w:rPr>
                <w:rFonts w:cs="Arial"/>
                <w:sz w:val="19"/>
                <w:szCs w:val="19"/>
              </w:rPr>
              <w:t>responsable du bon déroulement du projet</w:t>
            </w:r>
            <w:r w:rsidR="00120342" w:rsidRPr="002D2AAA">
              <w:rPr>
                <w:rFonts w:cs="Arial"/>
                <w:sz w:val="19"/>
                <w:szCs w:val="19"/>
              </w:rPr>
              <w:t>)</w:t>
            </w:r>
            <w:r w:rsidR="00F7072E" w:rsidRPr="002D2AAA">
              <w:rPr>
                <w:rFonts w:cs="Arial"/>
                <w:sz w:val="19"/>
                <w:szCs w:val="19"/>
              </w:rPr>
              <w:t xml:space="preserve"> qui</w:t>
            </w:r>
            <w:r w:rsidRPr="002D2AAA">
              <w:rPr>
                <w:rFonts w:cs="Arial"/>
                <w:sz w:val="19"/>
                <w:szCs w:val="19"/>
              </w:rPr>
              <w:t> :</w:t>
            </w:r>
          </w:p>
          <w:p w14:paraId="3498BCC4" w14:textId="77777777" w:rsidR="00725654" w:rsidRPr="002D2AAA" w:rsidRDefault="00725654" w:rsidP="002D2AAA">
            <w:pPr>
              <w:pStyle w:val="Paragraphedeliste"/>
              <w:numPr>
                <w:ilvl w:val="0"/>
                <w:numId w:val="4"/>
              </w:numPr>
              <w:ind w:left="317" w:hanging="142"/>
              <w:jc w:val="both"/>
              <w:rPr>
                <w:rFonts w:cs="Arial"/>
                <w:sz w:val="19"/>
                <w:szCs w:val="19"/>
              </w:rPr>
            </w:pPr>
            <w:r w:rsidRPr="002D2AAA">
              <w:rPr>
                <w:rFonts w:cs="Arial"/>
                <w:sz w:val="19"/>
                <w:szCs w:val="19"/>
              </w:rPr>
              <w:t>coordonne, suit et synchronise les actions ;</w:t>
            </w:r>
          </w:p>
          <w:p w14:paraId="628E6FE9" w14:textId="77777777" w:rsidR="00725654" w:rsidRPr="002D2AAA" w:rsidRDefault="00725654" w:rsidP="002D2AAA">
            <w:pPr>
              <w:pStyle w:val="Paragraphedeliste"/>
              <w:numPr>
                <w:ilvl w:val="0"/>
                <w:numId w:val="4"/>
              </w:numPr>
              <w:ind w:left="317" w:hanging="142"/>
              <w:jc w:val="both"/>
              <w:rPr>
                <w:rFonts w:cs="Arial"/>
                <w:sz w:val="19"/>
                <w:szCs w:val="19"/>
              </w:rPr>
            </w:pPr>
            <w:r w:rsidRPr="002D2AAA">
              <w:rPr>
                <w:rFonts w:cs="Arial"/>
                <w:sz w:val="19"/>
                <w:szCs w:val="19"/>
              </w:rPr>
              <w:t>planifie et organise les travaux ;</w:t>
            </w:r>
          </w:p>
          <w:p w14:paraId="0D682D24" w14:textId="77777777" w:rsidR="00725654" w:rsidRPr="002D2AAA" w:rsidRDefault="00725654" w:rsidP="002D2AAA">
            <w:pPr>
              <w:pStyle w:val="Paragraphedeliste"/>
              <w:numPr>
                <w:ilvl w:val="0"/>
                <w:numId w:val="4"/>
              </w:numPr>
              <w:ind w:left="317" w:hanging="142"/>
              <w:jc w:val="both"/>
              <w:rPr>
                <w:rFonts w:cs="Arial"/>
                <w:sz w:val="19"/>
                <w:szCs w:val="19"/>
              </w:rPr>
            </w:pPr>
            <w:r w:rsidRPr="002D2AAA">
              <w:rPr>
                <w:rFonts w:cs="Arial"/>
                <w:sz w:val="19"/>
                <w:szCs w:val="19"/>
              </w:rPr>
              <w:t>veille à la communication sur le projet en charge de mener.</w:t>
            </w:r>
          </w:p>
          <w:p w14:paraId="70987C57" w14:textId="62654DD0"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Informer et former l’ensemble des membres du comité de pilotage sur le RIFSEEP, sa réglementation et ses enjeux.</w:t>
            </w:r>
          </w:p>
          <w:p w14:paraId="24E713A3"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 xml:space="preserve">Prévoir un planning de refonte du régime indemnitaire : préciser une échéance pour chaque étape. </w:t>
            </w:r>
          </w:p>
        </w:tc>
        <w:tc>
          <w:tcPr>
            <w:tcW w:w="3473" w:type="dxa"/>
            <w:shd w:val="clear" w:color="auto" w:fill="CCC0D9" w:themeFill="accent4" w:themeFillTint="66"/>
            <w:vAlign w:val="center"/>
          </w:tcPr>
          <w:p w14:paraId="4FE91BC5" w14:textId="77777777" w:rsidR="00725654" w:rsidRPr="002D2AAA" w:rsidRDefault="00725654" w:rsidP="002D2AAA">
            <w:pPr>
              <w:jc w:val="both"/>
              <w:rPr>
                <w:rFonts w:cs="Arial"/>
                <w:sz w:val="19"/>
                <w:szCs w:val="19"/>
              </w:rPr>
            </w:pPr>
          </w:p>
        </w:tc>
      </w:tr>
      <w:tr w:rsidR="00725654" w:rsidRPr="00D57233" w14:paraId="10CC47D0" w14:textId="77777777" w:rsidTr="00B27322">
        <w:trPr>
          <w:jc w:val="center"/>
        </w:trPr>
        <w:tc>
          <w:tcPr>
            <w:tcW w:w="1586" w:type="dxa"/>
            <w:vMerge/>
            <w:shd w:val="clear" w:color="auto" w:fill="5F497A" w:themeFill="accent4" w:themeFillShade="BF"/>
            <w:vAlign w:val="center"/>
          </w:tcPr>
          <w:p w14:paraId="423F1E8B" w14:textId="77777777" w:rsidR="00725654" w:rsidRPr="00D57233" w:rsidRDefault="00725654" w:rsidP="00F546A5">
            <w:pPr>
              <w:jc w:val="center"/>
              <w:rPr>
                <w:rFonts w:cs="Arial"/>
                <w:b/>
                <w:sz w:val="24"/>
                <w:szCs w:val="24"/>
              </w:rPr>
            </w:pPr>
          </w:p>
        </w:tc>
        <w:tc>
          <w:tcPr>
            <w:tcW w:w="5752" w:type="dxa"/>
            <w:shd w:val="clear" w:color="auto" w:fill="CCC0D9" w:themeFill="accent4" w:themeFillTint="66"/>
            <w:vAlign w:val="center"/>
          </w:tcPr>
          <w:p w14:paraId="0A83A067" w14:textId="77777777" w:rsidR="00725654" w:rsidRPr="002D2AAA" w:rsidRDefault="00725654" w:rsidP="002D2AAA">
            <w:pPr>
              <w:jc w:val="both"/>
              <w:rPr>
                <w:rFonts w:cs="Arial"/>
                <w:sz w:val="19"/>
                <w:szCs w:val="19"/>
              </w:rPr>
            </w:pPr>
            <w:r w:rsidRPr="002D2AAA">
              <w:rPr>
                <w:rFonts w:cs="Arial"/>
                <w:sz w:val="19"/>
                <w:szCs w:val="19"/>
              </w:rPr>
              <w:t>Constitution d’un groupe de travail composé  d‘élus, du DGS, de la RH, des responsables de services et représentants du personnel qui vont co-construire et déterminer :</w:t>
            </w:r>
          </w:p>
          <w:p w14:paraId="76AD4417" w14:textId="77777777" w:rsidR="00725654" w:rsidRPr="002D2AAA" w:rsidRDefault="00725654" w:rsidP="002D2AAA">
            <w:pPr>
              <w:pStyle w:val="Paragraphedeliste"/>
              <w:numPr>
                <w:ilvl w:val="0"/>
                <w:numId w:val="4"/>
              </w:numPr>
              <w:jc w:val="both"/>
              <w:rPr>
                <w:rFonts w:cs="Arial"/>
                <w:sz w:val="19"/>
                <w:szCs w:val="19"/>
              </w:rPr>
            </w:pPr>
            <w:r w:rsidRPr="002D2AAA">
              <w:rPr>
                <w:rFonts w:cs="Arial"/>
                <w:sz w:val="19"/>
                <w:szCs w:val="19"/>
              </w:rPr>
              <w:t>les critères de définition pour les groupes de fonction ;</w:t>
            </w:r>
          </w:p>
          <w:p w14:paraId="701A1ACB" w14:textId="77777777" w:rsidR="00725654" w:rsidRPr="002D2AAA" w:rsidRDefault="00725654" w:rsidP="002D2AAA">
            <w:pPr>
              <w:pStyle w:val="Paragraphedeliste"/>
              <w:numPr>
                <w:ilvl w:val="0"/>
                <w:numId w:val="4"/>
              </w:numPr>
              <w:jc w:val="both"/>
              <w:rPr>
                <w:rFonts w:cs="Arial"/>
                <w:sz w:val="19"/>
                <w:szCs w:val="19"/>
              </w:rPr>
            </w:pPr>
            <w:r w:rsidRPr="002D2AAA">
              <w:rPr>
                <w:rFonts w:cs="Arial"/>
                <w:sz w:val="19"/>
                <w:szCs w:val="19"/>
              </w:rPr>
              <w:t>la définition et l’évaluation de l’expérience professionnelle ;</w:t>
            </w:r>
          </w:p>
          <w:p w14:paraId="3482C213" w14:textId="77777777" w:rsidR="00725654" w:rsidRPr="002D2AAA" w:rsidRDefault="00725654" w:rsidP="002D2AAA">
            <w:pPr>
              <w:pStyle w:val="Paragraphedeliste"/>
              <w:numPr>
                <w:ilvl w:val="0"/>
                <w:numId w:val="4"/>
              </w:numPr>
              <w:jc w:val="both"/>
              <w:rPr>
                <w:rFonts w:cs="Arial"/>
                <w:sz w:val="19"/>
                <w:szCs w:val="19"/>
              </w:rPr>
            </w:pPr>
            <w:r w:rsidRPr="002D2AAA">
              <w:rPr>
                <w:rFonts w:cs="Arial"/>
                <w:sz w:val="19"/>
                <w:szCs w:val="19"/>
              </w:rPr>
              <w:t>la définition et l’évaluation de la manière de servir.</w:t>
            </w:r>
          </w:p>
        </w:tc>
        <w:tc>
          <w:tcPr>
            <w:tcW w:w="3472" w:type="dxa"/>
            <w:shd w:val="clear" w:color="auto" w:fill="CCC0D9" w:themeFill="accent4" w:themeFillTint="66"/>
            <w:vAlign w:val="center"/>
          </w:tcPr>
          <w:p w14:paraId="175C3523" w14:textId="77777777" w:rsidR="00725654" w:rsidRPr="002D2AAA" w:rsidRDefault="00725654" w:rsidP="002D2AAA">
            <w:pPr>
              <w:pStyle w:val="Paragraphedeliste"/>
              <w:ind w:left="175"/>
              <w:jc w:val="both"/>
              <w:rPr>
                <w:rFonts w:cs="Arial"/>
                <w:sz w:val="19"/>
                <w:szCs w:val="19"/>
              </w:rPr>
            </w:pPr>
          </w:p>
        </w:tc>
        <w:tc>
          <w:tcPr>
            <w:tcW w:w="3473" w:type="dxa"/>
            <w:shd w:val="clear" w:color="auto" w:fill="CCC0D9" w:themeFill="accent4" w:themeFillTint="66"/>
            <w:vAlign w:val="center"/>
          </w:tcPr>
          <w:p w14:paraId="476F3836" w14:textId="77777777" w:rsidR="00725654" w:rsidRPr="002D2AAA" w:rsidRDefault="00725654" w:rsidP="002D2AAA">
            <w:pPr>
              <w:pStyle w:val="Paragraphedeliste"/>
              <w:numPr>
                <w:ilvl w:val="0"/>
                <w:numId w:val="5"/>
              </w:numPr>
              <w:ind w:left="105" w:hanging="142"/>
              <w:jc w:val="both"/>
              <w:rPr>
                <w:rFonts w:cs="Arial"/>
                <w:sz w:val="19"/>
                <w:szCs w:val="19"/>
              </w:rPr>
            </w:pPr>
            <w:r w:rsidRPr="002D2AAA">
              <w:rPr>
                <w:rFonts w:cs="Arial"/>
                <w:sz w:val="19"/>
                <w:szCs w:val="19"/>
              </w:rPr>
              <w:t>Ne pas associer les agents au groupe de travail. Le mode participatif facilite l’acceptation des critères sur lesquels est basée la constitution des groupes de fonction.</w:t>
            </w:r>
          </w:p>
        </w:tc>
      </w:tr>
    </w:tbl>
    <w:p w14:paraId="07EBA206" w14:textId="77777777" w:rsidR="00D57233" w:rsidRDefault="00D57233"/>
    <w:p w14:paraId="75B38124" w14:textId="77777777" w:rsidR="0003057A" w:rsidRDefault="0003057A"/>
    <w:tbl>
      <w:tblPr>
        <w:tblStyle w:val="Grilledutableau"/>
        <w:tblW w:w="14283" w:type="dxa"/>
        <w:jc w:val="center"/>
        <w:tblLook w:val="04A0" w:firstRow="1" w:lastRow="0" w:firstColumn="1" w:lastColumn="0" w:noHBand="0" w:noVBand="1"/>
      </w:tblPr>
      <w:tblGrid>
        <w:gridCol w:w="1586"/>
        <w:gridCol w:w="5752"/>
        <w:gridCol w:w="3472"/>
        <w:gridCol w:w="3473"/>
      </w:tblGrid>
      <w:tr w:rsidR="00725654" w14:paraId="538F8B66" w14:textId="77777777" w:rsidTr="00B27322">
        <w:trPr>
          <w:trHeight w:val="789"/>
          <w:tblHeader/>
          <w:jc w:val="center"/>
        </w:trPr>
        <w:tc>
          <w:tcPr>
            <w:tcW w:w="1586" w:type="dxa"/>
            <w:shd w:val="clear" w:color="auto" w:fill="943634" w:themeFill="accent2" w:themeFillShade="BF"/>
            <w:vAlign w:val="center"/>
          </w:tcPr>
          <w:p w14:paraId="026E2E6E" w14:textId="77777777" w:rsidR="00725654" w:rsidRPr="00656359" w:rsidRDefault="00725654" w:rsidP="00B27322">
            <w:pPr>
              <w:jc w:val="center"/>
              <w:rPr>
                <w:rFonts w:cs="Arial"/>
                <w:b/>
                <w:color w:val="FFFFFF" w:themeColor="background1"/>
              </w:rPr>
            </w:pPr>
            <w:r w:rsidRPr="00656359">
              <w:rPr>
                <w:rFonts w:cs="Arial"/>
                <w:b/>
                <w:color w:val="FFFFFF" w:themeColor="background1"/>
              </w:rPr>
              <w:lastRenderedPageBreak/>
              <w:t>Etapes</w:t>
            </w:r>
          </w:p>
        </w:tc>
        <w:tc>
          <w:tcPr>
            <w:tcW w:w="5752" w:type="dxa"/>
            <w:shd w:val="clear" w:color="auto" w:fill="244061" w:themeFill="accent1" w:themeFillShade="80"/>
            <w:vAlign w:val="center"/>
          </w:tcPr>
          <w:p w14:paraId="57F7D840" w14:textId="77777777" w:rsidR="00725654" w:rsidRPr="00656359" w:rsidRDefault="00725654" w:rsidP="00B27322">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5A2FE21F" w14:textId="77777777" w:rsidR="00725654" w:rsidRPr="00656359" w:rsidRDefault="00725654" w:rsidP="00B27322">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7A02AC0E" w14:textId="77777777" w:rsidR="00725654" w:rsidRPr="00656359" w:rsidRDefault="00725654" w:rsidP="00B27322">
            <w:pPr>
              <w:jc w:val="center"/>
              <w:rPr>
                <w:rFonts w:cs="Arial"/>
                <w:b/>
                <w:color w:val="FFFFFF" w:themeColor="background1"/>
              </w:rPr>
            </w:pPr>
            <w:r>
              <w:rPr>
                <w:rFonts w:cs="Arial"/>
                <w:b/>
                <w:color w:val="FFFFFF" w:themeColor="background1"/>
              </w:rPr>
              <w:t>A éviter</w:t>
            </w:r>
          </w:p>
        </w:tc>
      </w:tr>
      <w:tr w:rsidR="00F556E1" w:rsidRPr="00D57233" w14:paraId="5749EB10" w14:textId="77777777" w:rsidTr="00B27322">
        <w:trPr>
          <w:trHeight w:val="432"/>
          <w:jc w:val="center"/>
        </w:trPr>
        <w:tc>
          <w:tcPr>
            <w:tcW w:w="1586" w:type="dxa"/>
            <w:vMerge w:val="restart"/>
            <w:shd w:val="clear" w:color="auto" w:fill="5F497A" w:themeFill="accent4" w:themeFillShade="BF"/>
            <w:vAlign w:val="center"/>
          </w:tcPr>
          <w:p w14:paraId="44E39AB3" w14:textId="77777777" w:rsidR="00725654" w:rsidRPr="00D57233" w:rsidRDefault="00725654" w:rsidP="00725654">
            <w:pPr>
              <w:jc w:val="center"/>
              <w:rPr>
                <w:rFonts w:cs="Arial"/>
                <w:b/>
                <w:color w:val="FFFFFF" w:themeColor="background1"/>
                <w:sz w:val="48"/>
                <w:szCs w:val="48"/>
              </w:rPr>
            </w:pPr>
            <w:r w:rsidRPr="00D57233">
              <w:rPr>
                <w:rFonts w:cs="Arial"/>
                <w:b/>
                <w:color w:val="FFFFFF" w:themeColor="background1"/>
                <w:sz w:val="48"/>
                <w:szCs w:val="48"/>
              </w:rPr>
              <w:t>1</w:t>
            </w:r>
          </w:p>
          <w:p w14:paraId="6AB2AC47" w14:textId="77777777" w:rsidR="00F556E1" w:rsidRPr="00D57233" w:rsidRDefault="00725654" w:rsidP="00725654">
            <w:pPr>
              <w:jc w:val="center"/>
              <w:rPr>
                <w:rFonts w:cs="Arial"/>
                <w:szCs w:val="20"/>
              </w:rPr>
            </w:pPr>
            <w:r w:rsidRPr="00D57233">
              <w:rPr>
                <w:rFonts w:cs="Arial"/>
                <w:b/>
                <w:color w:val="FFFFFF" w:themeColor="background1"/>
                <w:sz w:val="24"/>
                <w:szCs w:val="24"/>
              </w:rPr>
              <w:t>Lancement</w:t>
            </w:r>
          </w:p>
        </w:tc>
        <w:tc>
          <w:tcPr>
            <w:tcW w:w="5752" w:type="dxa"/>
            <w:shd w:val="clear" w:color="auto" w:fill="CCC0D9" w:themeFill="accent4" w:themeFillTint="66"/>
            <w:vAlign w:val="center"/>
          </w:tcPr>
          <w:p w14:paraId="6388052B" w14:textId="63672271" w:rsidR="00F556E1" w:rsidRPr="002D2AAA" w:rsidRDefault="00F556E1" w:rsidP="002D2AAA">
            <w:pPr>
              <w:jc w:val="both"/>
              <w:rPr>
                <w:rFonts w:cs="Arial"/>
                <w:sz w:val="19"/>
                <w:szCs w:val="19"/>
              </w:rPr>
            </w:pPr>
            <w:r w:rsidRPr="002D2AAA">
              <w:rPr>
                <w:rFonts w:cs="Arial"/>
                <w:sz w:val="19"/>
                <w:szCs w:val="19"/>
              </w:rPr>
              <w:t>Inform</w:t>
            </w:r>
            <w:r w:rsidR="008F2473" w:rsidRPr="002D2AAA">
              <w:rPr>
                <w:rFonts w:cs="Arial"/>
                <w:sz w:val="19"/>
                <w:szCs w:val="19"/>
              </w:rPr>
              <w:t>ation</w:t>
            </w:r>
            <w:r w:rsidRPr="002D2AAA">
              <w:rPr>
                <w:rFonts w:cs="Arial"/>
                <w:sz w:val="19"/>
                <w:szCs w:val="19"/>
              </w:rPr>
              <w:t xml:space="preserve"> </w:t>
            </w:r>
            <w:r w:rsidR="008F2473" w:rsidRPr="002D2AAA">
              <w:rPr>
                <w:rFonts w:cs="Arial"/>
                <w:sz w:val="19"/>
                <w:szCs w:val="19"/>
              </w:rPr>
              <w:t>des</w:t>
            </w:r>
            <w:r w:rsidRPr="002D2AAA">
              <w:rPr>
                <w:rFonts w:cs="Arial"/>
                <w:sz w:val="19"/>
                <w:szCs w:val="19"/>
              </w:rPr>
              <w:t xml:space="preserve"> représentants du personnel.</w:t>
            </w:r>
          </w:p>
        </w:tc>
        <w:tc>
          <w:tcPr>
            <w:tcW w:w="3472" w:type="dxa"/>
            <w:shd w:val="clear" w:color="auto" w:fill="CCC0D9" w:themeFill="accent4" w:themeFillTint="66"/>
            <w:vAlign w:val="center"/>
          </w:tcPr>
          <w:p w14:paraId="743B399B" w14:textId="77777777" w:rsidR="00F556E1" w:rsidRPr="002D2AAA" w:rsidRDefault="00F556E1" w:rsidP="002D2AAA">
            <w:pPr>
              <w:pStyle w:val="Paragraphedeliste"/>
              <w:ind w:left="175"/>
              <w:jc w:val="both"/>
              <w:rPr>
                <w:rFonts w:cs="Arial"/>
                <w:sz w:val="19"/>
                <w:szCs w:val="19"/>
              </w:rPr>
            </w:pPr>
          </w:p>
        </w:tc>
        <w:tc>
          <w:tcPr>
            <w:tcW w:w="3473" w:type="dxa"/>
            <w:shd w:val="clear" w:color="auto" w:fill="CCC0D9" w:themeFill="accent4" w:themeFillTint="66"/>
            <w:vAlign w:val="center"/>
          </w:tcPr>
          <w:p w14:paraId="1F1DDA3C" w14:textId="77777777" w:rsidR="00F556E1" w:rsidRPr="00D57233" w:rsidRDefault="00F556E1" w:rsidP="00B27322">
            <w:pPr>
              <w:pStyle w:val="Paragraphedeliste"/>
              <w:ind w:left="175"/>
              <w:rPr>
                <w:rFonts w:cs="Arial"/>
                <w:szCs w:val="20"/>
              </w:rPr>
            </w:pPr>
          </w:p>
        </w:tc>
      </w:tr>
      <w:tr w:rsidR="00F556E1" w:rsidRPr="00D57233" w14:paraId="27866BE5" w14:textId="77777777" w:rsidTr="00B27322">
        <w:trPr>
          <w:jc w:val="center"/>
        </w:trPr>
        <w:tc>
          <w:tcPr>
            <w:tcW w:w="1586" w:type="dxa"/>
            <w:vMerge/>
            <w:shd w:val="clear" w:color="auto" w:fill="5F497A" w:themeFill="accent4" w:themeFillShade="BF"/>
          </w:tcPr>
          <w:p w14:paraId="49CBB8A7" w14:textId="77777777" w:rsidR="00F556E1" w:rsidRPr="00D57233" w:rsidRDefault="00F556E1">
            <w:pPr>
              <w:rPr>
                <w:rFonts w:cs="Arial"/>
                <w:szCs w:val="20"/>
              </w:rPr>
            </w:pPr>
          </w:p>
        </w:tc>
        <w:tc>
          <w:tcPr>
            <w:tcW w:w="5752" w:type="dxa"/>
            <w:shd w:val="clear" w:color="auto" w:fill="CCC0D9" w:themeFill="accent4" w:themeFillTint="66"/>
            <w:vAlign w:val="center"/>
          </w:tcPr>
          <w:p w14:paraId="2777B177" w14:textId="2C716665" w:rsidR="00F556E1" w:rsidRPr="002D2AAA" w:rsidRDefault="008F2473" w:rsidP="002D2AAA">
            <w:pPr>
              <w:jc w:val="both"/>
              <w:rPr>
                <w:rFonts w:cs="Arial"/>
                <w:sz w:val="19"/>
                <w:szCs w:val="19"/>
              </w:rPr>
            </w:pPr>
            <w:r w:rsidRPr="002D2AAA">
              <w:rPr>
                <w:rFonts w:cs="Arial"/>
                <w:sz w:val="19"/>
                <w:szCs w:val="19"/>
              </w:rPr>
              <w:t xml:space="preserve">Information de </w:t>
            </w:r>
            <w:r w:rsidR="00F556E1" w:rsidRPr="002D2AAA">
              <w:rPr>
                <w:rFonts w:cs="Arial"/>
                <w:sz w:val="19"/>
                <w:szCs w:val="19"/>
              </w:rPr>
              <w:t>l’ensemble des agents.</w:t>
            </w:r>
          </w:p>
        </w:tc>
        <w:tc>
          <w:tcPr>
            <w:tcW w:w="3472" w:type="dxa"/>
            <w:shd w:val="clear" w:color="auto" w:fill="CCC0D9" w:themeFill="accent4" w:themeFillTint="66"/>
            <w:vAlign w:val="center"/>
          </w:tcPr>
          <w:p w14:paraId="35DFF10E" w14:textId="77777777" w:rsidR="00F556E1" w:rsidRPr="002D2AAA" w:rsidRDefault="00F556E1" w:rsidP="002D2AAA">
            <w:pPr>
              <w:pStyle w:val="Paragraphedeliste"/>
              <w:numPr>
                <w:ilvl w:val="0"/>
                <w:numId w:val="3"/>
              </w:numPr>
              <w:ind w:left="175" w:hanging="175"/>
              <w:jc w:val="both"/>
              <w:rPr>
                <w:rFonts w:cs="Arial"/>
                <w:sz w:val="19"/>
                <w:szCs w:val="19"/>
              </w:rPr>
            </w:pPr>
            <w:r w:rsidRPr="002D2AAA">
              <w:rPr>
                <w:rFonts w:cs="Arial"/>
                <w:sz w:val="19"/>
                <w:szCs w:val="19"/>
              </w:rPr>
              <w:t>S’assurer que tous les agents aient le même niveau d’information et aient eu accès à l’information.</w:t>
            </w:r>
          </w:p>
          <w:p w14:paraId="6B2F8338" w14:textId="77777777" w:rsidR="00F556E1" w:rsidRPr="002D2AAA" w:rsidRDefault="00F556E1" w:rsidP="002D2AAA">
            <w:pPr>
              <w:pStyle w:val="Paragraphedeliste"/>
              <w:numPr>
                <w:ilvl w:val="0"/>
                <w:numId w:val="3"/>
              </w:numPr>
              <w:ind w:left="175" w:hanging="175"/>
              <w:jc w:val="both"/>
              <w:rPr>
                <w:rFonts w:cs="Arial"/>
                <w:sz w:val="19"/>
                <w:szCs w:val="19"/>
              </w:rPr>
            </w:pPr>
            <w:r w:rsidRPr="002D2AAA">
              <w:rPr>
                <w:rFonts w:cs="Arial"/>
                <w:sz w:val="19"/>
                <w:szCs w:val="19"/>
              </w:rPr>
              <w:t xml:space="preserve">Possibilité de prévoir une réunion d’information plénière. </w:t>
            </w:r>
          </w:p>
          <w:p w14:paraId="18C9F315" w14:textId="28A065E2" w:rsidR="00F556E1" w:rsidRPr="002D2AAA" w:rsidRDefault="00F556E1" w:rsidP="002D2AAA">
            <w:pPr>
              <w:pStyle w:val="Paragraphedeliste"/>
              <w:numPr>
                <w:ilvl w:val="0"/>
                <w:numId w:val="3"/>
              </w:numPr>
              <w:ind w:left="175" w:hanging="175"/>
              <w:jc w:val="both"/>
              <w:rPr>
                <w:rFonts w:cs="Arial"/>
                <w:sz w:val="19"/>
                <w:szCs w:val="19"/>
              </w:rPr>
            </w:pPr>
            <w:r w:rsidRPr="002D2AAA">
              <w:rPr>
                <w:rFonts w:cs="Arial"/>
                <w:sz w:val="19"/>
                <w:szCs w:val="19"/>
              </w:rPr>
              <w:t xml:space="preserve">Assurer la communication tout au long du projet : au lancement, sur l’avancement du projet, lorsque le comité </w:t>
            </w:r>
            <w:r w:rsidR="00991470">
              <w:rPr>
                <w:rFonts w:cs="Arial"/>
                <w:sz w:val="19"/>
                <w:szCs w:val="19"/>
              </w:rPr>
              <w:t>social territorial</w:t>
            </w:r>
            <w:r w:rsidRPr="002D2AAA">
              <w:rPr>
                <w:rFonts w:cs="Arial"/>
                <w:sz w:val="19"/>
                <w:szCs w:val="19"/>
              </w:rPr>
              <w:t xml:space="preserve"> (C</w:t>
            </w:r>
            <w:r w:rsidR="00991470">
              <w:rPr>
                <w:rFonts w:cs="Arial"/>
                <w:sz w:val="19"/>
                <w:szCs w:val="19"/>
              </w:rPr>
              <w:t>S</w:t>
            </w:r>
            <w:r w:rsidRPr="002D2AAA">
              <w:rPr>
                <w:rFonts w:cs="Arial"/>
                <w:sz w:val="19"/>
                <w:szCs w:val="19"/>
              </w:rPr>
              <w:t>T) a rendu son avis et après délibération de l’assemblée.</w:t>
            </w:r>
          </w:p>
        </w:tc>
        <w:tc>
          <w:tcPr>
            <w:tcW w:w="3473" w:type="dxa"/>
            <w:shd w:val="clear" w:color="auto" w:fill="CCC0D9" w:themeFill="accent4" w:themeFillTint="66"/>
            <w:vAlign w:val="center"/>
          </w:tcPr>
          <w:p w14:paraId="167F2A4C" w14:textId="77777777" w:rsidR="00F556E1" w:rsidRPr="00D57233" w:rsidRDefault="00F556E1" w:rsidP="00B27322">
            <w:pPr>
              <w:rPr>
                <w:rFonts w:cs="Arial"/>
                <w:szCs w:val="20"/>
              </w:rPr>
            </w:pPr>
          </w:p>
        </w:tc>
      </w:tr>
    </w:tbl>
    <w:p w14:paraId="6AE5F233" w14:textId="77777777" w:rsidR="005E0AE9" w:rsidRDefault="005E0AE9"/>
    <w:p w14:paraId="12898FB5" w14:textId="77777777" w:rsidR="005E0AE9" w:rsidRDefault="005E0AE9">
      <w:r>
        <w:br w:type="page"/>
      </w:r>
    </w:p>
    <w:p w14:paraId="425ACBED" w14:textId="77777777" w:rsidR="005E0AE9" w:rsidRDefault="005E0AE9"/>
    <w:tbl>
      <w:tblPr>
        <w:tblStyle w:val="Grilledutableau"/>
        <w:tblW w:w="14283" w:type="dxa"/>
        <w:jc w:val="center"/>
        <w:tblLook w:val="04A0" w:firstRow="1" w:lastRow="0" w:firstColumn="1" w:lastColumn="0" w:noHBand="0" w:noVBand="1"/>
      </w:tblPr>
      <w:tblGrid>
        <w:gridCol w:w="1586"/>
        <w:gridCol w:w="5752"/>
        <w:gridCol w:w="3472"/>
        <w:gridCol w:w="3473"/>
      </w:tblGrid>
      <w:tr w:rsidR="005E0AE9" w14:paraId="2A6EAA84" w14:textId="77777777" w:rsidTr="00B27322">
        <w:trPr>
          <w:trHeight w:val="789"/>
          <w:tblHeader/>
          <w:jc w:val="center"/>
        </w:trPr>
        <w:tc>
          <w:tcPr>
            <w:tcW w:w="1586" w:type="dxa"/>
            <w:shd w:val="clear" w:color="auto" w:fill="943634" w:themeFill="accent2" w:themeFillShade="BF"/>
            <w:vAlign w:val="center"/>
          </w:tcPr>
          <w:p w14:paraId="304E0D47" w14:textId="77777777" w:rsidR="005E0AE9" w:rsidRPr="00656359" w:rsidRDefault="005E0AE9" w:rsidP="00B27322">
            <w:pPr>
              <w:jc w:val="center"/>
              <w:rPr>
                <w:rFonts w:cs="Arial"/>
                <w:b/>
                <w:color w:val="FFFFFF" w:themeColor="background1"/>
              </w:rPr>
            </w:pPr>
            <w:r w:rsidRPr="00656359">
              <w:rPr>
                <w:rFonts w:cs="Arial"/>
                <w:b/>
                <w:color w:val="FFFFFF" w:themeColor="background1"/>
              </w:rPr>
              <w:t>Etapes</w:t>
            </w:r>
          </w:p>
        </w:tc>
        <w:tc>
          <w:tcPr>
            <w:tcW w:w="5752" w:type="dxa"/>
            <w:shd w:val="clear" w:color="auto" w:fill="244061" w:themeFill="accent1" w:themeFillShade="80"/>
            <w:vAlign w:val="center"/>
          </w:tcPr>
          <w:p w14:paraId="3D602FE4" w14:textId="77777777" w:rsidR="005E0AE9" w:rsidRPr="00656359" w:rsidRDefault="005E0AE9" w:rsidP="00B27322">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2E1A022A" w14:textId="77777777" w:rsidR="005E0AE9" w:rsidRPr="00656359" w:rsidRDefault="005E0AE9" w:rsidP="00B27322">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36D1D1E9" w14:textId="77777777" w:rsidR="005E0AE9" w:rsidRPr="00656359" w:rsidRDefault="005E0AE9" w:rsidP="00B27322">
            <w:pPr>
              <w:jc w:val="center"/>
              <w:rPr>
                <w:rFonts w:cs="Arial"/>
                <w:b/>
                <w:color w:val="FFFFFF" w:themeColor="background1"/>
              </w:rPr>
            </w:pPr>
            <w:r>
              <w:rPr>
                <w:rFonts w:cs="Arial"/>
                <w:b/>
                <w:color w:val="FFFFFF" w:themeColor="background1"/>
              </w:rPr>
              <w:t>A éviter</w:t>
            </w:r>
          </w:p>
        </w:tc>
      </w:tr>
      <w:tr w:rsidR="00CB4017" w14:paraId="0FB94F12" w14:textId="77777777" w:rsidTr="00B27322">
        <w:trPr>
          <w:jc w:val="center"/>
        </w:trPr>
        <w:tc>
          <w:tcPr>
            <w:tcW w:w="1586" w:type="dxa"/>
            <w:vMerge w:val="restart"/>
            <w:shd w:val="clear" w:color="auto" w:fill="FF66CC"/>
            <w:vAlign w:val="center"/>
          </w:tcPr>
          <w:p w14:paraId="72905FBE" w14:textId="77777777" w:rsidR="00C41B33" w:rsidRPr="00C41B33" w:rsidRDefault="00C41B33" w:rsidP="00F556E1">
            <w:pPr>
              <w:jc w:val="center"/>
              <w:rPr>
                <w:rFonts w:cs="Arial"/>
                <w:b/>
                <w:color w:val="FFFFFF" w:themeColor="background1"/>
                <w:sz w:val="48"/>
                <w:szCs w:val="48"/>
              </w:rPr>
            </w:pPr>
            <w:r w:rsidRPr="00C41B33">
              <w:rPr>
                <w:rFonts w:cs="Arial"/>
                <w:b/>
                <w:color w:val="FFFFFF" w:themeColor="background1"/>
                <w:sz w:val="48"/>
                <w:szCs w:val="48"/>
              </w:rPr>
              <w:t>2</w:t>
            </w:r>
          </w:p>
          <w:p w14:paraId="27B5FB67" w14:textId="77777777" w:rsidR="00CB4017" w:rsidRDefault="00CB4017" w:rsidP="00F556E1">
            <w:pPr>
              <w:jc w:val="center"/>
              <w:rPr>
                <w:rFonts w:cs="Arial"/>
              </w:rPr>
            </w:pPr>
            <w:r w:rsidRPr="00C41B33">
              <w:rPr>
                <w:rFonts w:cs="Arial"/>
                <w:b/>
                <w:color w:val="FFFFFF" w:themeColor="background1"/>
                <w:sz w:val="24"/>
                <w:szCs w:val="24"/>
              </w:rPr>
              <w:t>Diagnostic</w:t>
            </w:r>
          </w:p>
        </w:tc>
        <w:tc>
          <w:tcPr>
            <w:tcW w:w="5752" w:type="dxa"/>
            <w:shd w:val="clear" w:color="auto" w:fill="FFCCCC"/>
            <w:vAlign w:val="center"/>
          </w:tcPr>
          <w:p w14:paraId="0B7A702B" w14:textId="77777777" w:rsidR="00CB4017" w:rsidRPr="002D2AAA" w:rsidRDefault="00CB4017" w:rsidP="002D2AAA">
            <w:pPr>
              <w:jc w:val="both"/>
              <w:rPr>
                <w:rFonts w:cs="Arial"/>
                <w:sz w:val="19"/>
                <w:szCs w:val="19"/>
              </w:rPr>
            </w:pPr>
            <w:r w:rsidRPr="002D2AAA">
              <w:rPr>
                <w:rFonts w:cs="Arial"/>
                <w:sz w:val="19"/>
                <w:szCs w:val="19"/>
              </w:rPr>
              <w:t>Recueil de toutes les délibérations mises en place, depuis l’origine du RI</w:t>
            </w:r>
            <w:r w:rsidR="003A3E70" w:rsidRPr="002D2AAA">
              <w:rPr>
                <w:rFonts w:cs="Arial"/>
                <w:sz w:val="19"/>
                <w:szCs w:val="19"/>
              </w:rPr>
              <w:t>.</w:t>
            </w:r>
          </w:p>
        </w:tc>
        <w:tc>
          <w:tcPr>
            <w:tcW w:w="3472" w:type="dxa"/>
            <w:shd w:val="clear" w:color="auto" w:fill="FFCCCC"/>
            <w:vAlign w:val="center"/>
          </w:tcPr>
          <w:p w14:paraId="732DDB9D" w14:textId="77777777" w:rsidR="00CB4017" w:rsidRPr="002D2AAA" w:rsidRDefault="00CB4017" w:rsidP="002D2AAA">
            <w:pPr>
              <w:pStyle w:val="Paragraphedeliste"/>
              <w:numPr>
                <w:ilvl w:val="0"/>
                <w:numId w:val="3"/>
              </w:numPr>
              <w:ind w:left="175" w:hanging="175"/>
              <w:jc w:val="both"/>
              <w:rPr>
                <w:rFonts w:cs="Arial"/>
                <w:sz w:val="19"/>
                <w:szCs w:val="19"/>
              </w:rPr>
            </w:pPr>
            <w:r w:rsidRPr="002D2AAA">
              <w:rPr>
                <w:rFonts w:cs="Arial"/>
                <w:sz w:val="19"/>
                <w:szCs w:val="19"/>
              </w:rPr>
              <w:t xml:space="preserve">Rechercher toutes les délibérations, y compris </w:t>
            </w:r>
            <w:r w:rsidR="00DF0B57" w:rsidRPr="002D2AAA">
              <w:rPr>
                <w:rFonts w:cs="Arial"/>
                <w:sz w:val="19"/>
                <w:szCs w:val="19"/>
              </w:rPr>
              <w:t>la</w:t>
            </w:r>
            <w:r w:rsidRPr="002D2AAA">
              <w:rPr>
                <w:rFonts w:cs="Arial"/>
                <w:sz w:val="19"/>
                <w:szCs w:val="19"/>
              </w:rPr>
              <w:t xml:space="preserve"> </w:t>
            </w:r>
            <w:r w:rsidR="00DF0B57" w:rsidRPr="002D2AAA">
              <w:rPr>
                <w:rFonts w:cs="Arial"/>
                <w:sz w:val="19"/>
                <w:szCs w:val="19"/>
              </w:rPr>
              <w:t>décision</w:t>
            </w:r>
            <w:r w:rsidRPr="002D2AAA">
              <w:rPr>
                <w:rFonts w:cs="Arial"/>
                <w:sz w:val="19"/>
                <w:szCs w:val="19"/>
              </w:rPr>
              <w:t xml:space="preserve"> justifiant la mise en place d’une prime perçue au titre de </w:t>
            </w:r>
            <w:r w:rsidR="005370A6" w:rsidRPr="00604B6B">
              <w:rPr>
                <w:szCs w:val="18"/>
              </w:rPr>
              <w:t xml:space="preserve">l’article </w:t>
            </w:r>
            <w:r w:rsidR="005370A6" w:rsidRPr="00604B6B">
              <w:rPr>
                <w:szCs w:val="20"/>
              </w:rPr>
              <w:t>L 714-11 du code général de la fonction publique</w:t>
            </w:r>
            <w:r w:rsidR="0078381D" w:rsidRPr="002D2AAA">
              <w:rPr>
                <w:rFonts w:cs="Arial"/>
                <w:bCs/>
                <w:sz w:val="19"/>
                <w:szCs w:val="19"/>
              </w:rPr>
              <w:t>.</w:t>
            </w:r>
          </w:p>
        </w:tc>
        <w:tc>
          <w:tcPr>
            <w:tcW w:w="3473" w:type="dxa"/>
            <w:shd w:val="clear" w:color="auto" w:fill="FFCCCC"/>
            <w:vAlign w:val="center"/>
          </w:tcPr>
          <w:p w14:paraId="414F0681" w14:textId="77777777" w:rsidR="00CB4017" w:rsidRPr="002D2AAA" w:rsidRDefault="00CB4017" w:rsidP="002D2AAA">
            <w:pPr>
              <w:pStyle w:val="Paragraphedeliste"/>
              <w:numPr>
                <w:ilvl w:val="0"/>
                <w:numId w:val="5"/>
              </w:numPr>
              <w:ind w:left="105" w:hanging="142"/>
              <w:jc w:val="both"/>
              <w:rPr>
                <w:rFonts w:cs="Arial"/>
                <w:sz w:val="19"/>
                <w:szCs w:val="19"/>
              </w:rPr>
            </w:pPr>
            <w:r w:rsidRPr="002D2AAA">
              <w:rPr>
                <w:rFonts w:cs="Arial"/>
                <w:sz w:val="19"/>
                <w:szCs w:val="19"/>
              </w:rPr>
              <w:t xml:space="preserve">Se contenter des dernières délibérations </w:t>
            </w:r>
            <w:r w:rsidR="00B213D5" w:rsidRPr="002D2AAA">
              <w:rPr>
                <w:rFonts w:cs="Arial"/>
                <w:sz w:val="19"/>
                <w:szCs w:val="19"/>
              </w:rPr>
              <w:t xml:space="preserve">au risque d’oublier certaines primes </w:t>
            </w:r>
            <w:r w:rsidRPr="002D2AAA">
              <w:rPr>
                <w:rFonts w:cs="Arial"/>
                <w:sz w:val="19"/>
                <w:szCs w:val="19"/>
              </w:rPr>
              <w:t>toujours valables.</w:t>
            </w:r>
          </w:p>
        </w:tc>
      </w:tr>
      <w:tr w:rsidR="00CB4017" w14:paraId="4F3FA115" w14:textId="77777777" w:rsidTr="00B27322">
        <w:trPr>
          <w:jc w:val="center"/>
        </w:trPr>
        <w:tc>
          <w:tcPr>
            <w:tcW w:w="1586" w:type="dxa"/>
            <w:vMerge/>
            <w:shd w:val="clear" w:color="auto" w:fill="FF66CC"/>
          </w:tcPr>
          <w:p w14:paraId="531B0E99" w14:textId="77777777" w:rsidR="00CB4017" w:rsidRDefault="00CB4017">
            <w:pPr>
              <w:rPr>
                <w:rFonts w:cs="Arial"/>
              </w:rPr>
            </w:pPr>
          </w:p>
        </w:tc>
        <w:tc>
          <w:tcPr>
            <w:tcW w:w="5752" w:type="dxa"/>
            <w:shd w:val="clear" w:color="auto" w:fill="FFCCCC"/>
            <w:vAlign w:val="center"/>
          </w:tcPr>
          <w:p w14:paraId="500BF21A" w14:textId="77777777" w:rsidR="00CB4017" w:rsidRPr="002D2AAA" w:rsidRDefault="00CB4017" w:rsidP="002D2AAA">
            <w:pPr>
              <w:jc w:val="both"/>
              <w:rPr>
                <w:rFonts w:cs="Arial"/>
                <w:sz w:val="19"/>
                <w:szCs w:val="19"/>
              </w:rPr>
            </w:pPr>
            <w:r w:rsidRPr="002D2AAA">
              <w:rPr>
                <w:rFonts w:cs="Arial"/>
                <w:sz w:val="19"/>
                <w:szCs w:val="19"/>
              </w:rPr>
              <w:t>Analyse des primes cumulables avec le RIFSEEP :</w:t>
            </w:r>
          </w:p>
          <w:p w14:paraId="7553A636"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horaire pour travail normal de nuit ;</w:t>
            </w:r>
          </w:p>
          <w:p w14:paraId="251C4C7F"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pour travail dominical régulier;</w:t>
            </w:r>
          </w:p>
          <w:p w14:paraId="49AF66BF"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pour service de jour férié;</w:t>
            </w:r>
          </w:p>
          <w:p w14:paraId="69059995"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horaire pour travail d</w:t>
            </w:r>
            <w:r w:rsidR="0043697E" w:rsidRPr="002D2AAA">
              <w:rPr>
                <w:sz w:val="19"/>
                <w:szCs w:val="19"/>
              </w:rPr>
              <w:t>es</w:t>
            </w:r>
            <w:r w:rsidRPr="002D2AAA">
              <w:rPr>
                <w:sz w:val="19"/>
                <w:szCs w:val="19"/>
              </w:rPr>
              <w:t xml:space="preserve"> dimanche</w:t>
            </w:r>
            <w:r w:rsidR="0043697E" w:rsidRPr="002D2AAA">
              <w:rPr>
                <w:sz w:val="19"/>
                <w:szCs w:val="19"/>
              </w:rPr>
              <w:t>s</w:t>
            </w:r>
            <w:r w:rsidRPr="002D2AAA">
              <w:rPr>
                <w:sz w:val="19"/>
                <w:szCs w:val="19"/>
              </w:rPr>
              <w:t xml:space="preserve"> et jours fériés;</w:t>
            </w:r>
          </w:p>
          <w:p w14:paraId="16E1CE0F"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la prime d’encadrement éducatif de nuit ;</w:t>
            </w:r>
          </w:p>
          <w:p w14:paraId="6FAAE29F"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forfaitaire pour travail les dimanches et jours fériés des personnels de la filière sanitaire et social</w:t>
            </w:r>
            <w:r w:rsidR="00B213D5" w:rsidRPr="002D2AAA">
              <w:rPr>
                <w:sz w:val="19"/>
                <w:szCs w:val="19"/>
              </w:rPr>
              <w:t>e</w:t>
            </w:r>
            <w:r w:rsidRPr="002D2AAA">
              <w:rPr>
                <w:sz w:val="19"/>
                <w:szCs w:val="19"/>
              </w:rPr>
              <w:t>;</w:t>
            </w:r>
          </w:p>
          <w:p w14:paraId="09C4F16A"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d’astreinte ;</w:t>
            </w:r>
          </w:p>
          <w:p w14:paraId="636E2887"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de permanence ;</w:t>
            </w:r>
          </w:p>
          <w:p w14:paraId="1415A5A7"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d’intervention ;</w:t>
            </w:r>
          </w:p>
          <w:p w14:paraId="1D80ACA5"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horaire pour travail supplémentaire;</w:t>
            </w:r>
          </w:p>
          <w:p w14:paraId="6C6BF986" w14:textId="77777777" w:rsidR="00CB4017" w:rsidRPr="002D2AAA" w:rsidRDefault="00CB4017" w:rsidP="002D2AAA">
            <w:pPr>
              <w:tabs>
                <w:tab w:val="left" w:pos="175"/>
              </w:tabs>
              <w:ind w:left="175" w:hanging="142"/>
              <w:jc w:val="both"/>
              <w:rPr>
                <w:sz w:val="19"/>
                <w:szCs w:val="19"/>
              </w:rPr>
            </w:pPr>
          </w:p>
          <w:p w14:paraId="055083BE" w14:textId="77777777" w:rsidR="00CB4017" w:rsidRPr="002D2AAA" w:rsidRDefault="00F6638F" w:rsidP="002D2AAA">
            <w:pPr>
              <w:tabs>
                <w:tab w:val="left" w:pos="175"/>
              </w:tabs>
              <w:ind w:left="175" w:hanging="142"/>
              <w:jc w:val="both"/>
              <w:rPr>
                <w:sz w:val="19"/>
                <w:szCs w:val="19"/>
              </w:rPr>
            </w:pPr>
            <w:r>
              <w:rPr>
                <w:sz w:val="19"/>
                <w:szCs w:val="19"/>
              </w:rPr>
              <w:t xml:space="preserve">Ainsi que </w:t>
            </w:r>
            <w:r w:rsidR="00CB4017" w:rsidRPr="002D2AAA">
              <w:rPr>
                <w:sz w:val="19"/>
                <w:szCs w:val="19"/>
              </w:rPr>
              <w:t>:</w:t>
            </w:r>
          </w:p>
          <w:p w14:paraId="7CDABF73" w14:textId="77777777" w:rsidR="00CB4017" w:rsidRPr="002D2AAA" w:rsidRDefault="00CB4017" w:rsidP="002D2AAA">
            <w:pPr>
              <w:pStyle w:val="Paragraphedeliste"/>
              <w:numPr>
                <w:ilvl w:val="0"/>
                <w:numId w:val="7"/>
              </w:numPr>
              <w:tabs>
                <w:tab w:val="left" w:pos="175"/>
              </w:tabs>
              <w:suppressAutoHyphens/>
              <w:spacing w:line="100" w:lineRule="atLeast"/>
              <w:ind w:left="175" w:hanging="142"/>
              <w:jc w:val="both"/>
              <w:rPr>
                <w:sz w:val="19"/>
                <w:szCs w:val="19"/>
              </w:rPr>
            </w:pPr>
            <w:r w:rsidRPr="002D2AAA">
              <w:rPr>
                <w:sz w:val="19"/>
                <w:szCs w:val="19"/>
              </w:rPr>
              <w:t xml:space="preserve">les primes régies par l’article </w:t>
            </w:r>
            <w:r w:rsidR="00042F80" w:rsidRPr="00604B6B">
              <w:rPr>
                <w:szCs w:val="20"/>
              </w:rPr>
              <w:t>L 714-11 du code général de la fonction publique</w:t>
            </w:r>
            <w:r w:rsidRPr="002D2AAA">
              <w:rPr>
                <w:sz w:val="19"/>
                <w:szCs w:val="19"/>
              </w:rPr>
              <w:t xml:space="preserve"> (prime annuelle, 13</w:t>
            </w:r>
            <w:r w:rsidRPr="002D2AAA">
              <w:rPr>
                <w:sz w:val="19"/>
                <w:szCs w:val="19"/>
                <w:vertAlign w:val="superscript"/>
              </w:rPr>
              <w:t>ème</w:t>
            </w:r>
            <w:r w:rsidRPr="002D2AAA">
              <w:rPr>
                <w:sz w:val="19"/>
                <w:szCs w:val="19"/>
              </w:rPr>
              <w:t xml:space="preserve"> mois, …) ;</w:t>
            </w:r>
          </w:p>
          <w:p w14:paraId="6EEF9E27"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la prime d’intéressement à la performance collective des services ;</w:t>
            </w:r>
          </w:p>
          <w:p w14:paraId="79933646"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la prime de responsabilité des emplois administratifs de direction ;</w:t>
            </w:r>
          </w:p>
          <w:p w14:paraId="1F96223A" w14:textId="77777777" w:rsidR="00CB4017" w:rsidRPr="002D2AAA" w:rsidRDefault="00CB4017" w:rsidP="002D2AAA">
            <w:pPr>
              <w:numPr>
                <w:ilvl w:val="0"/>
                <w:numId w:val="7"/>
              </w:numPr>
              <w:tabs>
                <w:tab w:val="left" w:pos="175"/>
              </w:tabs>
              <w:suppressAutoHyphens/>
              <w:spacing w:line="100" w:lineRule="atLeast"/>
              <w:ind w:left="175" w:hanging="142"/>
              <w:jc w:val="both"/>
              <w:rPr>
                <w:sz w:val="19"/>
                <w:szCs w:val="19"/>
              </w:rPr>
            </w:pPr>
            <w:r w:rsidRPr="002D2AAA">
              <w:rPr>
                <w:sz w:val="19"/>
                <w:szCs w:val="19"/>
              </w:rPr>
              <w:t>l’indemnité forfaitaire complémentaire pour élections.</w:t>
            </w:r>
          </w:p>
          <w:p w14:paraId="5DABDC37" w14:textId="77777777" w:rsidR="00CB4017" w:rsidRPr="002D2AAA" w:rsidRDefault="00CB4017" w:rsidP="002D2AAA">
            <w:pPr>
              <w:jc w:val="both"/>
              <w:rPr>
                <w:rFonts w:cs="Arial"/>
                <w:sz w:val="19"/>
                <w:szCs w:val="19"/>
              </w:rPr>
            </w:pPr>
          </w:p>
          <w:p w14:paraId="252C1F52" w14:textId="77777777" w:rsidR="00CB4017" w:rsidRPr="002D2AAA" w:rsidRDefault="00CB4017" w:rsidP="002D2AAA">
            <w:pPr>
              <w:jc w:val="both"/>
              <w:rPr>
                <w:rFonts w:cs="Arial"/>
                <w:sz w:val="19"/>
                <w:szCs w:val="19"/>
              </w:rPr>
            </w:pPr>
          </w:p>
        </w:tc>
        <w:tc>
          <w:tcPr>
            <w:tcW w:w="3472" w:type="dxa"/>
            <w:shd w:val="clear" w:color="auto" w:fill="FFCCCC"/>
            <w:vAlign w:val="center"/>
          </w:tcPr>
          <w:p w14:paraId="28BA5180" w14:textId="77777777" w:rsidR="00CB4017" w:rsidRPr="002D2AAA" w:rsidRDefault="00CB4017" w:rsidP="002D2AAA">
            <w:pPr>
              <w:pStyle w:val="Paragraphedeliste"/>
              <w:numPr>
                <w:ilvl w:val="0"/>
                <w:numId w:val="3"/>
              </w:numPr>
              <w:ind w:left="175" w:hanging="175"/>
              <w:jc w:val="both"/>
              <w:rPr>
                <w:rFonts w:cs="Arial"/>
                <w:sz w:val="19"/>
                <w:szCs w:val="19"/>
              </w:rPr>
            </w:pPr>
            <w:r w:rsidRPr="002D2AAA">
              <w:rPr>
                <w:rFonts w:cs="Arial"/>
                <w:sz w:val="19"/>
                <w:szCs w:val="19"/>
              </w:rPr>
              <w:t>Identifier les primes cumulables</w:t>
            </w:r>
            <w:r w:rsidR="009B213C" w:rsidRPr="002D2AAA">
              <w:rPr>
                <w:rFonts w:cs="Arial"/>
                <w:sz w:val="19"/>
                <w:szCs w:val="19"/>
              </w:rPr>
              <w:t xml:space="preserve"> instaurées dans la structure publique territoriale</w:t>
            </w:r>
            <w:r w:rsidR="00DF0B57" w:rsidRPr="002D2AAA">
              <w:rPr>
                <w:rFonts w:cs="Arial"/>
                <w:sz w:val="19"/>
                <w:szCs w:val="19"/>
              </w:rPr>
              <w:t>.</w:t>
            </w:r>
            <w:r w:rsidRPr="002D2AAA">
              <w:rPr>
                <w:rFonts w:cs="Arial"/>
                <w:sz w:val="19"/>
                <w:szCs w:val="19"/>
              </w:rPr>
              <w:t> </w:t>
            </w:r>
          </w:p>
          <w:p w14:paraId="0ED564A2" w14:textId="77777777" w:rsidR="00CB4017" w:rsidRPr="002D2AAA" w:rsidRDefault="00CB4017" w:rsidP="002D2AAA">
            <w:pPr>
              <w:pStyle w:val="Paragraphedeliste"/>
              <w:numPr>
                <w:ilvl w:val="0"/>
                <w:numId w:val="3"/>
              </w:numPr>
              <w:ind w:left="175" w:hanging="175"/>
              <w:jc w:val="both"/>
              <w:rPr>
                <w:rFonts w:cs="Arial"/>
                <w:sz w:val="19"/>
                <w:szCs w:val="19"/>
              </w:rPr>
            </w:pPr>
            <w:r w:rsidRPr="002D2AAA">
              <w:rPr>
                <w:rFonts w:cs="Arial"/>
                <w:sz w:val="19"/>
                <w:szCs w:val="19"/>
              </w:rPr>
              <w:t>S’assurer de la conformité juridique de ces primes : vérifier les délibérations</w:t>
            </w:r>
            <w:r w:rsidR="00DF0B57" w:rsidRPr="002D2AAA">
              <w:rPr>
                <w:rFonts w:cs="Arial"/>
                <w:sz w:val="19"/>
                <w:szCs w:val="19"/>
              </w:rPr>
              <w:t>.</w:t>
            </w:r>
          </w:p>
          <w:p w14:paraId="2B82591E" w14:textId="77777777" w:rsidR="00CB4017" w:rsidRPr="002D2AAA" w:rsidRDefault="00CB4017" w:rsidP="002D2AAA">
            <w:pPr>
              <w:jc w:val="both"/>
              <w:rPr>
                <w:rFonts w:cs="Arial"/>
                <w:sz w:val="19"/>
                <w:szCs w:val="19"/>
              </w:rPr>
            </w:pPr>
          </w:p>
        </w:tc>
        <w:tc>
          <w:tcPr>
            <w:tcW w:w="3473" w:type="dxa"/>
            <w:shd w:val="clear" w:color="auto" w:fill="FFCCCC"/>
            <w:vAlign w:val="center"/>
          </w:tcPr>
          <w:p w14:paraId="42A1AB91" w14:textId="77777777" w:rsidR="00CB4017" w:rsidRPr="002D2AAA" w:rsidRDefault="00CB4017" w:rsidP="002D2AAA">
            <w:pPr>
              <w:jc w:val="both"/>
              <w:rPr>
                <w:rFonts w:cs="Arial"/>
                <w:sz w:val="19"/>
                <w:szCs w:val="19"/>
              </w:rPr>
            </w:pPr>
          </w:p>
        </w:tc>
      </w:tr>
    </w:tbl>
    <w:p w14:paraId="57138070" w14:textId="77777777" w:rsidR="00725654" w:rsidRDefault="00725654"/>
    <w:p w14:paraId="2233326A" w14:textId="77777777" w:rsidR="00725654" w:rsidRDefault="00725654"/>
    <w:p w14:paraId="2121CB4D" w14:textId="77777777" w:rsidR="0003057A" w:rsidRDefault="0003057A"/>
    <w:tbl>
      <w:tblPr>
        <w:tblStyle w:val="Grilledutableau"/>
        <w:tblW w:w="14283" w:type="dxa"/>
        <w:jc w:val="center"/>
        <w:tblLook w:val="04A0" w:firstRow="1" w:lastRow="0" w:firstColumn="1" w:lastColumn="0" w:noHBand="0" w:noVBand="1"/>
      </w:tblPr>
      <w:tblGrid>
        <w:gridCol w:w="1586"/>
        <w:gridCol w:w="5752"/>
        <w:gridCol w:w="3472"/>
        <w:gridCol w:w="3473"/>
      </w:tblGrid>
      <w:tr w:rsidR="00F556E1" w14:paraId="0034180D" w14:textId="77777777" w:rsidTr="00B27322">
        <w:trPr>
          <w:trHeight w:val="931"/>
          <w:tblHeader/>
          <w:jc w:val="center"/>
        </w:trPr>
        <w:tc>
          <w:tcPr>
            <w:tcW w:w="1586" w:type="dxa"/>
            <w:shd w:val="clear" w:color="auto" w:fill="943634" w:themeFill="accent2" w:themeFillShade="BF"/>
            <w:vAlign w:val="center"/>
          </w:tcPr>
          <w:p w14:paraId="288104B1" w14:textId="77777777" w:rsidR="00F556E1" w:rsidRPr="00656359" w:rsidRDefault="00F556E1" w:rsidP="00B27322">
            <w:pPr>
              <w:jc w:val="center"/>
              <w:rPr>
                <w:rFonts w:cs="Arial"/>
                <w:b/>
                <w:color w:val="FFFFFF" w:themeColor="background1"/>
              </w:rPr>
            </w:pPr>
            <w:r w:rsidRPr="00656359">
              <w:rPr>
                <w:rFonts w:cs="Arial"/>
                <w:b/>
                <w:color w:val="FFFFFF" w:themeColor="background1"/>
              </w:rPr>
              <w:lastRenderedPageBreak/>
              <w:t>Etapes</w:t>
            </w:r>
          </w:p>
        </w:tc>
        <w:tc>
          <w:tcPr>
            <w:tcW w:w="5752" w:type="dxa"/>
            <w:shd w:val="clear" w:color="auto" w:fill="244061" w:themeFill="accent1" w:themeFillShade="80"/>
            <w:vAlign w:val="center"/>
          </w:tcPr>
          <w:p w14:paraId="789DCB38" w14:textId="77777777" w:rsidR="00F556E1" w:rsidRPr="00656359" w:rsidRDefault="00F556E1" w:rsidP="00B27322">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588A2A23" w14:textId="77777777" w:rsidR="00F556E1" w:rsidRPr="00656359" w:rsidRDefault="00F556E1" w:rsidP="00B27322">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477F783A" w14:textId="77777777" w:rsidR="00F556E1" w:rsidRPr="00656359" w:rsidRDefault="00F556E1" w:rsidP="00B27322">
            <w:pPr>
              <w:jc w:val="center"/>
              <w:rPr>
                <w:rFonts w:cs="Arial"/>
                <w:b/>
                <w:color w:val="FFFFFF" w:themeColor="background1"/>
              </w:rPr>
            </w:pPr>
            <w:r>
              <w:rPr>
                <w:rFonts w:cs="Arial"/>
                <w:b/>
                <w:color w:val="FFFFFF" w:themeColor="background1"/>
              </w:rPr>
              <w:t>A éviter</w:t>
            </w:r>
          </w:p>
        </w:tc>
      </w:tr>
      <w:tr w:rsidR="00725654" w14:paraId="2F3D8685" w14:textId="77777777" w:rsidTr="00B27322">
        <w:trPr>
          <w:trHeight w:val="581"/>
          <w:jc w:val="center"/>
        </w:trPr>
        <w:tc>
          <w:tcPr>
            <w:tcW w:w="1586" w:type="dxa"/>
            <w:vMerge w:val="restart"/>
            <w:shd w:val="clear" w:color="auto" w:fill="FF66CC"/>
            <w:vAlign w:val="center"/>
          </w:tcPr>
          <w:p w14:paraId="698B4911" w14:textId="77777777" w:rsidR="00725654" w:rsidRPr="00C41B33" w:rsidRDefault="00725654" w:rsidP="00F556E1">
            <w:pPr>
              <w:jc w:val="center"/>
              <w:rPr>
                <w:rFonts w:cs="Arial"/>
                <w:b/>
                <w:color w:val="FFFFFF" w:themeColor="background1"/>
                <w:sz w:val="48"/>
                <w:szCs w:val="48"/>
              </w:rPr>
            </w:pPr>
            <w:r w:rsidRPr="00C41B33">
              <w:rPr>
                <w:rFonts w:cs="Arial"/>
                <w:b/>
                <w:color w:val="FFFFFF" w:themeColor="background1"/>
                <w:sz w:val="48"/>
                <w:szCs w:val="48"/>
              </w:rPr>
              <w:t>2</w:t>
            </w:r>
          </w:p>
          <w:p w14:paraId="1F7F00AC" w14:textId="77777777" w:rsidR="00725654" w:rsidRDefault="00725654" w:rsidP="00F556E1">
            <w:pPr>
              <w:jc w:val="center"/>
              <w:rPr>
                <w:rFonts w:cs="Arial"/>
              </w:rPr>
            </w:pPr>
            <w:r w:rsidRPr="00C41B33">
              <w:rPr>
                <w:rFonts w:cs="Arial"/>
                <w:b/>
                <w:color w:val="FFFFFF" w:themeColor="background1"/>
                <w:sz w:val="24"/>
                <w:szCs w:val="24"/>
              </w:rPr>
              <w:t>Diagnostic</w:t>
            </w:r>
          </w:p>
        </w:tc>
        <w:tc>
          <w:tcPr>
            <w:tcW w:w="5752" w:type="dxa"/>
            <w:shd w:val="clear" w:color="auto" w:fill="FFCCCC"/>
            <w:vAlign w:val="center"/>
          </w:tcPr>
          <w:p w14:paraId="66499322" w14:textId="77777777" w:rsidR="00725654" w:rsidRPr="002D2AAA" w:rsidRDefault="00725654" w:rsidP="002D2AAA">
            <w:pPr>
              <w:jc w:val="both"/>
              <w:rPr>
                <w:rFonts w:cs="Arial"/>
                <w:sz w:val="19"/>
                <w:szCs w:val="19"/>
              </w:rPr>
            </w:pPr>
            <w:r w:rsidRPr="002D2AAA">
              <w:rPr>
                <w:rFonts w:cs="Arial"/>
                <w:sz w:val="19"/>
                <w:szCs w:val="19"/>
              </w:rPr>
              <w:t>Etats des lieux de la Nouvelle Bonification Indiciaire (NBI) : la NBI est différente du régime indemni</w:t>
            </w:r>
            <w:r w:rsidR="00967A1B" w:rsidRPr="002D2AAA">
              <w:rPr>
                <w:rFonts w:cs="Arial"/>
                <w:sz w:val="19"/>
                <w:szCs w:val="19"/>
              </w:rPr>
              <w:t>taire car elle est obligatoire si l’agent remplit les conditions d’attribution.</w:t>
            </w:r>
          </w:p>
        </w:tc>
        <w:tc>
          <w:tcPr>
            <w:tcW w:w="3472" w:type="dxa"/>
            <w:shd w:val="clear" w:color="auto" w:fill="FFCCCC"/>
            <w:vAlign w:val="center"/>
          </w:tcPr>
          <w:p w14:paraId="2F9E7896" w14:textId="77777777" w:rsidR="00793D84" w:rsidRPr="002D2AAA" w:rsidRDefault="00793D84" w:rsidP="002D2AAA">
            <w:pPr>
              <w:pStyle w:val="Paragraphedeliste"/>
              <w:numPr>
                <w:ilvl w:val="0"/>
                <w:numId w:val="3"/>
              </w:numPr>
              <w:ind w:left="175" w:hanging="175"/>
              <w:jc w:val="both"/>
              <w:rPr>
                <w:rFonts w:cs="Arial"/>
                <w:sz w:val="19"/>
                <w:szCs w:val="19"/>
              </w:rPr>
            </w:pPr>
            <w:r w:rsidRPr="002D2AAA">
              <w:rPr>
                <w:rFonts w:cs="Arial"/>
                <w:sz w:val="19"/>
                <w:szCs w:val="19"/>
              </w:rPr>
              <w:t xml:space="preserve">Verser la NBI aux agents qui ne la perçoivent pas mais qui remplissent les conditions </w:t>
            </w:r>
          </w:p>
          <w:p w14:paraId="6D84E848" w14:textId="77777777" w:rsidR="004B0B32"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 xml:space="preserve">Afin de rectifier les éventuelles erreurs de versement de la NBI (un agent qui a changé de fonction continue à percevoir à tort la NBI de son ancienne fonction), saisir l’opportunité de la refonte du régime indemnitaire pour ne plus verser la NBI à tort et se </w:t>
            </w:r>
            <w:r w:rsidR="00967A1B" w:rsidRPr="002D2AAA">
              <w:rPr>
                <w:rFonts w:cs="Arial"/>
                <w:sz w:val="19"/>
                <w:szCs w:val="19"/>
              </w:rPr>
              <w:t>mettre en conformité juridique.</w:t>
            </w:r>
          </w:p>
        </w:tc>
        <w:tc>
          <w:tcPr>
            <w:tcW w:w="3473" w:type="dxa"/>
            <w:shd w:val="clear" w:color="auto" w:fill="FFCCCC"/>
            <w:vAlign w:val="center"/>
          </w:tcPr>
          <w:p w14:paraId="1ED01189" w14:textId="77777777" w:rsidR="00725654" w:rsidRPr="002D2AAA" w:rsidRDefault="00725654" w:rsidP="002D2AAA">
            <w:pPr>
              <w:pStyle w:val="Paragraphedeliste"/>
              <w:numPr>
                <w:ilvl w:val="0"/>
                <w:numId w:val="5"/>
              </w:numPr>
              <w:ind w:left="105" w:hanging="142"/>
              <w:jc w:val="both"/>
              <w:rPr>
                <w:rFonts w:cs="Arial"/>
                <w:sz w:val="19"/>
                <w:szCs w:val="19"/>
              </w:rPr>
            </w:pPr>
            <w:r w:rsidRPr="002D2AAA">
              <w:rPr>
                <w:rFonts w:cs="Arial"/>
                <w:sz w:val="19"/>
                <w:szCs w:val="19"/>
              </w:rPr>
              <w:t xml:space="preserve">La NBI, </w:t>
            </w:r>
            <w:r w:rsidRPr="002D2AAA">
              <w:rPr>
                <w:rFonts w:cs="Arial"/>
                <w:b/>
                <w:sz w:val="19"/>
                <w:szCs w:val="19"/>
              </w:rPr>
              <w:t>obligatoire,</w:t>
            </w:r>
            <w:r w:rsidRPr="002D2AAA">
              <w:rPr>
                <w:rFonts w:cs="Arial"/>
                <w:sz w:val="19"/>
                <w:szCs w:val="19"/>
              </w:rPr>
              <w:t xml:space="preserve"> consiste à valoriser les responsabilités attachées à certaines fonctions ainsi que les sujétions particulières de certains emplois ; </w:t>
            </w:r>
            <w:r w:rsidRPr="002D2AAA">
              <w:rPr>
                <w:rFonts w:cs="Arial"/>
                <w:b/>
                <w:sz w:val="19"/>
                <w:szCs w:val="19"/>
              </w:rPr>
              <w:t xml:space="preserve">elle ne fait pas partie du régime indemnitaire </w:t>
            </w:r>
            <w:r w:rsidRPr="002D2AAA">
              <w:rPr>
                <w:rFonts w:cs="Arial"/>
                <w:sz w:val="19"/>
                <w:szCs w:val="19"/>
              </w:rPr>
              <w:t xml:space="preserve">et de ce fait, ne doit pas servir à des fins de valorisation indemnitaire ou, à l’inverse, ne peut servir de raisons pour baisser le régime indemnitaire </w:t>
            </w:r>
            <w:r w:rsidRPr="002D2AAA">
              <w:rPr>
                <w:sz w:val="19"/>
                <w:szCs w:val="19"/>
              </w:rPr>
              <w:t>(CE, 5 juillet 1994, Mme Eliet, Commune de Charleville-Mézières)</w:t>
            </w:r>
            <w:r w:rsidRPr="002D2AAA">
              <w:rPr>
                <w:rFonts w:cs="Arial"/>
                <w:sz w:val="19"/>
                <w:szCs w:val="19"/>
              </w:rPr>
              <w:t>.</w:t>
            </w:r>
          </w:p>
        </w:tc>
      </w:tr>
      <w:tr w:rsidR="00725654" w14:paraId="5F78FEE5" w14:textId="77777777" w:rsidTr="00B27322">
        <w:trPr>
          <w:jc w:val="center"/>
        </w:trPr>
        <w:tc>
          <w:tcPr>
            <w:tcW w:w="1586" w:type="dxa"/>
            <w:vMerge/>
            <w:shd w:val="clear" w:color="auto" w:fill="FF66CC"/>
          </w:tcPr>
          <w:p w14:paraId="665E564F" w14:textId="77777777" w:rsidR="00725654" w:rsidRDefault="00725654">
            <w:pPr>
              <w:rPr>
                <w:rFonts w:cs="Arial"/>
              </w:rPr>
            </w:pPr>
          </w:p>
        </w:tc>
        <w:tc>
          <w:tcPr>
            <w:tcW w:w="5752" w:type="dxa"/>
            <w:shd w:val="clear" w:color="auto" w:fill="FFCCCC"/>
            <w:vAlign w:val="center"/>
          </w:tcPr>
          <w:p w14:paraId="4C22052B" w14:textId="77777777" w:rsidR="00725654" w:rsidRPr="002D2AAA" w:rsidRDefault="00725654" w:rsidP="002D2AAA">
            <w:pPr>
              <w:jc w:val="both"/>
              <w:rPr>
                <w:rFonts w:cs="Arial"/>
                <w:sz w:val="19"/>
                <w:szCs w:val="19"/>
              </w:rPr>
            </w:pPr>
            <w:r w:rsidRPr="002D2AAA">
              <w:rPr>
                <w:rFonts w:cs="Arial"/>
                <w:sz w:val="19"/>
                <w:szCs w:val="19"/>
              </w:rPr>
              <w:t xml:space="preserve">Etats des lieux </w:t>
            </w:r>
            <w:r w:rsidR="00967A1B" w:rsidRPr="002D2AAA">
              <w:rPr>
                <w:rFonts w:cs="Arial"/>
                <w:sz w:val="19"/>
                <w:szCs w:val="19"/>
              </w:rPr>
              <w:t>des montants versés par agent.</w:t>
            </w:r>
          </w:p>
        </w:tc>
        <w:tc>
          <w:tcPr>
            <w:tcW w:w="3472" w:type="dxa"/>
            <w:shd w:val="clear" w:color="auto" w:fill="FFCCCC"/>
            <w:vAlign w:val="center"/>
          </w:tcPr>
          <w:p w14:paraId="502D0EBF"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Identifier le montant mensuel et annuel perçu par chaque agen</w:t>
            </w:r>
            <w:r w:rsidR="00967A1B" w:rsidRPr="002D2AAA">
              <w:rPr>
                <w:rFonts w:cs="Arial"/>
                <w:sz w:val="19"/>
                <w:szCs w:val="19"/>
              </w:rPr>
              <w:t>t, et cela prime par prime.</w:t>
            </w:r>
          </w:p>
          <w:p w14:paraId="6B9BA434"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Comparer les montants à temps complet afin d’être le pl</w:t>
            </w:r>
            <w:r w:rsidR="00967A1B" w:rsidRPr="002D2AAA">
              <w:rPr>
                <w:rFonts w:cs="Arial"/>
                <w:sz w:val="19"/>
                <w:szCs w:val="19"/>
              </w:rPr>
              <w:t>us juste dans votre évaluation.</w:t>
            </w:r>
          </w:p>
          <w:p w14:paraId="4CF75188" w14:textId="77777777" w:rsidR="00725654" w:rsidRPr="002D2AAA" w:rsidRDefault="00725654" w:rsidP="002D2AAA">
            <w:pPr>
              <w:pStyle w:val="Paragraphedeliste"/>
              <w:numPr>
                <w:ilvl w:val="0"/>
                <w:numId w:val="3"/>
              </w:numPr>
              <w:ind w:left="175" w:hanging="175"/>
              <w:jc w:val="both"/>
              <w:rPr>
                <w:rFonts w:cs="Arial"/>
                <w:sz w:val="19"/>
                <w:szCs w:val="19"/>
              </w:rPr>
            </w:pPr>
            <w:r w:rsidRPr="002D2AAA">
              <w:rPr>
                <w:rFonts w:cs="Arial"/>
                <w:sz w:val="19"/>
                <w:szCs w:val="19"/>
              </w:rPr>
              <w:t>Analyser, agent par agent</w:t>
            </w:r>
            <w:r w:rsidR="00967A1B" w:rsidRPr="002D2AAA">
              <w:rPr>
                <w:rFonts w:cs="Arial"/>
                <w:sz w:val="19"/>
                <w:szCs w:val="19"/>
              </w:rPr>
              <w:t>,</w:t>
            </w:r>
            <w:r w:rsidRPr="002D2AAA">
              <w:rPr>
                <w:rFonts w:cs="Arial"/>
                <w:sz w:val="19"/>
                <w:szCs w:val="19"/>
              </w:rPr>
              <w:t xml:space="preserve"> le montant d</w:t>
            </w:r>
            <w:r w:rsidR="00F2082C" w:rsidRPr="002D2AAA">
              <w:rPr>
                <w:rFonts w:cs="Arial"/>
                <w:sz w:val="19"/>
                <w:szCs w:val="19"/>
              </w:rPr>
              <w:t>u</w:t>
            </w:r>
            <w:r w:rsidRPr="002D2AAA">
              <w:rPr>
                <w:rFonts w:cs="Arial"/>
                <w:sz w:val="19"/>
                <w:szCs w:val="19"/>
              </w:rPr>
              <w:t xml:space="preserve"> régime indemnitaire perçu :</w:t>
            </w:r>
          </w:p>
          <w:p w14:paraId="46FFA4F3" w14:textId="77777777" w:rsidR="00725654" w:rsidRPr="002D2AAA" w:rsidRDefault="00967A1B" w:rsidP="002D2AAA">
            <w:pPr>
              <w:pStyle w:val="Paragraphedeliste"/>
              <w:numPr>
                <w:ilvl w:val="0"/>
                <w:numId w:val="8"/>
              </w:numPr>
              <w:jc w:val="both"/>
              <w:rPr>
                <w:rFonts w:cs="Arial"/>
                <w:sz w:val="19"/>
                <w:szCs w:val="19"/>
              </w:rPr>
            </w:pPr>
            <w:r w:rsidRPr="002D2AAA">
              <w:rPr>
                <w:rFonts w:cs="Arial"/>
                <w:sz w:val="19"/>
                <w:szCs w:val="19"/>
              </w:rPr>
              <w:t xml:space="preserve">la </w:t>
            </w:r>
            <w:r w:rsidR="00725654" w:rsidRPr="002D2AAA">
              <w:rPr>
                <w:rFonts w:cs="Arial"/>
                <w:sz w:val="19"/>
                <w:szCs w:val="19"/>
              </w:rPr>
              <w:t>part du montant lié</w:t>
            </w:r>
            <w:r w:rsidR="00B2026A" w:rsidRPr="002D2AAA">
              <w:rPr>
                <w:rFonts w:cs="Arial"/>
                <w:sz w:val="19"/>
                <w:szCs w:val="19"/>
              </w:rPr>
              <w:t>e</w:t>
            </w:r>
            <w:r w:rsidR="00725654" w:rsidRPr="002D2AAA">
              <w:rPr>
                <w:rFonts w:cs="Arial"/>
                <w:sz w:val="19"/>
                <w:szCs w:val="19"/>
              </w:rPr>
              <w:t xml:space="preserve"> à la fonction</w:t>
            </w:r>
            <w:r w:rsidRPr="002D2AAA">
              <w:rPr>
                <w:rFonts w:cs="Arial"/>
                <w:sz w:val="19"/>
                <w:szCs w:val="19"/>
              </w:rPr>
              <w:t> ;</w:t>
            </w:r>
          </w:p>
          <w:p w14:paraId="5867D03F" w14:textId="77777777" w:rsidR="00725654" w:rsidRPr="002D2AAA" w:rsidRDefault="00725654" w:rsidP="002D2AAA">
            <w:pPr>
              <w:pStyle w:val="Paragraphedeliste"/>
              <w:numPr>
                <w:ilvl w:val="0"/>
                <w:numId w:val="8"/>
              </w:numPr>
              <w:jc w:val="both"/>
              <w:rPr>
                <w:rFonts w:cs="Arial"/>
                <w:sz w:val="19"/>
                <w:szCs w:val="19"/>
              </w:rPr>
            </w:pPr>
            <w:r w:rsidRPr="002D2AAA">
              <w:rPr>
                <w:rFonts w:cs="Arial"/>
                <w:sz w:val="19"/>
                <w:szCs w:val="19"/>
              </w:rPr>
              <w:t>la part du montant perçu</w:t>
            </w:r>
            <w:r w:rsidR="00B2026A" w:rsidRPr="002D2AAA">
              <w:rPr>
                <w:rFonts w:cs="Arial"/>
                <w:sz w:val="19"/>
                <w:szCs w:val="19"/>
              </w:rPr>
              <w:t>e</w:t>
            </w:r>
            <w:r w:rsidRPr="002D2AAA">
              <w:rPr>
                <w:rFonts w:cs="Arial"/>
                <w:sz w:val="19"/>
                <w:szCs w:val="19"/>
              </w:rPr>
              <w:t xml:space="preserve"> au titre de la manière de servir ;</w:t>
            </w:r>
          </w:p>
          <w:p w14:paraId="21ACF627" w14:textId="77777777" w:rsidR="00725654" w:rsidRPr="002D2AAA" w:rsidRDefault="00725654" w:rsidP="002D2AAA">
            <w:pPr>
              <w:pStyle w:val="Paragraphedeliste"/>
              <w:numPr>
                <w:ilvl w:val="0"/>
                <w:numId w:val="8"/>
              </w:numPr>
              <w:jc w:val="both"/>
              <w:rPr>
                <w:rFonts w:cs="Arial"/>
                <w:sz w:val="19"/>
                <w:szCs w:val="19"/>
              </w:rPr>
            </w:pPr>
            <w:r w:rsidRPr="002D2AAA">
              <w:rPr>
                <w:rFonts w:cs="Arial"/>
                <w:sz w:val="19"/>
                <w:szCs w:val="19"/>
              </w:rPr>
              <w:t>la part du montant versée au titre de la prime de fin d’année, le 13</w:t>
            </w:r>
            <w:r w:rsidRPr="002D2AAA">
              <w:rPr>
                <w:rFonts w:cs="Arial"/>
                <w:sz w:val="19"/>
                <w:szCs w:val="19"/>
                <w:vertAlign w:val="superscript"/>
              </w:rPr>
              <w:t>ème</w:t>
            </w:r>
            <w:r w:rsidRPr="002D2AAA">
              <w:rPr>
                <w:rFonts w:cs="Arial"/>
                <w:sz w:val="19"/>
                <w:szCs w:val="19"/>
              </w:rPr>
              <w:t xml:space="preserve"> mois</w:t>
            </w:r>
            <w:r w:rsidR="00967A1B" w:rsidRPr="002D2AAA">
              <w:rPr>
                <w:rFonts w:cs="Arial"/>
                <w:sz w:val="19"/>
                <w:szCs w:val="19"/>
              </w:rPr>
              <w:t>, …</w:t>
            </w:r>
          </w:p>
        </w:tc>
        <w:tc>
          <w:tcPr>
            <w:tcW w:w="3473" w:type="dxa"/>
            <w:shd w:val="clear" w:color="auto" w:fill="FFCCCC"/>
            <w:vAlign w:val="center"/>
          </w:tcPr>
          <w:p w14:paraId="036BF3EA" w14:textId="77777777" w:rsidR="00725654" w:rsidRPr="002D2AAA" w:rsidRDefault="00725654" w:rsidP="002D2AAA">
            <w:pPr>
              <w:pStyle w:val="Paragraphedeliste"/>
              <w:numPr>
                <w:ilvl w:val="0"/>
                <w:numId w:val="5"/>
              </w:numPr>
              <w:ind w:left="105" w:hanging="142"/>
              <w:jc w:val="both"/>
              <w:rPr>
                <w:rFonts w:cs="Arial"/>
                <w:sz w:val="19"/>
                <w:szCs w:val="19"/>
              </w:rPr>
            </w:pPr>
            <w:r w:rsidRPr="002D2AAA">
              <w:rPr>
                <w:rFonts w:cs="Arial"/>
                <w:sz w:val="19"/>
                <w:szCs w:val="19"/>
              </w:rPr>
              <w:t xml:space="preserve">Comparer les montants </w:t>
            </w:r>
            <w:r w:rsidR="00632DAE" w:rsidRPr="002D2AAA">
              <w:rPr>
                <w:rFonts w:cs="Arial"/>
                <w:sz w:val="19"/>
                <w:szCs w:val="19"/>
              </w:rPr>
              <w:t>au</w:t>
            </w:r>
            <w:r w:rsidRPr="002D2AAA">
              <w:rPr>
                <w:rFonts w:cs="Arial"/>
                <w:sz w:val="19"/>
                <w:szCs w:val="19"/>
              </w:rPr>
              <w:t xml:space="preserve"> temps de travail </w:t>
            </w:r>
            <w:r w:rsidR="00632DAE" w:rsidRPr="002D2AAA">
              <w:rPr>
                <w:rFonts w:cs="Arial"/>
                <w:sz w:val="19"/>
                <w:szCs w:val="19"/>
              </w:rPr>
              <w:t>réel</w:t>
            </w:r>
            <w:r w:rsidRPr="002D2AAA">
              <w:rPr>
                <w:rFonts w:cs="Arial"/>
                <w:sz w:val="19"/>
                <w:szCs w:val="19"/>
              </w:rPr>
              <w:t>, sans les évaluer à temps complet.</w:t>
            </w:r>
          </w:p>
        </w:tc>
      </w:tr>
      <w:tr w:rsidR="00725654" w14:paraId="611FE792" w14:textId="77777777" w:rsidTr="00B27322">
        <w:trPr>
          <w:jc w:val="center"/>
        </w:trPr>
        <w:tc>
          <w:tcPr>
            <w:tcW w:w="1586" w:type="dxa"/>
            <w:vMerge/>
            <w:shd w:val="clear" w:color="auto" w:fill="FF66CC"/>
          </w:tcPr>
          <w:p w14:paraId="3FD77B72" w14:textId="77777777" w:rsidR="00725654" w:rsidRDefault="00725654">
            <w:pPr>
              <w:rPr>
                <w:rFonts w:cs="Arial"/>
              </w:rPr>
            </w:pPr>
          </w:p>
        </w:tc>
        <w:tc>
          <w:tcPr>
            <w:tcW w:w="5752" w:type="dxa"/>
            <w:shd w:val="clear" w:color="auto" w:fill="FFCCCC"/>
            <w:vAlign w:val="center"/>
          </w:tcPr>
          <w:p w14:paraId="48A79F9A" w14:textId="77777777" w:rsidR="00725654" w:rsidRPr="002D2AAA" w:rsidRDefault="00725654" w:rsidP="002D2AAA">
            <w:pPr>
              <w:jc w:val="both"/>
              <w:rPr>
                <w:rFonts w:cs="Arial"/>
                <w:sz w:val="19"/>
                <w:szCs w:val="19"/>
              </w:rPr>
            </w:pPr>
            <w:r w:rsidRPr="002D2AAA">
              <w:rPr>
                <w:rFonts w:cs="Arial"/>
                <w:sz w:val="19"/>
                <w:szCs w:val="19"/>
              </w:rPr>
              <w:t>Inventaire de l’ensemble des éléments de rémunération et autres avantages non obligatoires :</w:t>
            </w:r>
          </w:p>
          <w:p w14:paraId="61A2B2F5" w14:textId="77777777" w:rsidR="00725654" w:rsidRPr="002D2AAA" w:rsidRDefault="00725654" w:rsidP="002D2AAA">
            <w:pPr>
              <w:pStyle w:val="Paragraphedeliste"/>
              <w:numPr>
                <w:ilvl w:val="0"/>
                <w:numId w:val="8"/>
              </w:numPr>
              <w:jc w:val="both"/>
              <w:rPr>
                <w:rFonts w:cs="Arial"/>
                <w:sz w:val="19"/>
                <w:szCs w:val="19"/>
              </w:rPr>
            </w:pPr>
            <w:r w:rsidRPr="002D2AAA">
              <w:rPr>
                <w:rFonts w:cs="Arial"/>
                <w:sz w:val="19"/>
                <w:szCs w:val="19"/>
              </w:rPr>
              <w:t>participation de l’employeur au maintien de salaire ;</w:t>
            </w:r>
          </w:p>
          <w:p w14:paraId="39B83CF1" w14:textId="77777777" w:rsidR="00725654" w:rsidRPr="002D2AAA" w:rsidRDefault="00725654" w:rsidP="002D2AAA">
            <w:pPr>
              <w:pStyle w:val="Paragraphedeliste"/>
              <w:numPr>
                <w:ilvl w:val="0"/>
                <w:numId w:val="8"/>
              </w:numPr>
              <w:jc w:val="both"/>
              <w:rPr>
                <w:rFonts w:cs="Arial"/>
                <w:sz w:val="19"/>
                <w:szCs w:val="19"/>
              </w:rPr>
            </w:pPr>
            <w:r w:rsidRPr="002D2AAA">
              <w:rPr>
                <w:rFonts w:cs="Arial"/>
                <w:sz w:val="19"/>
                <w:szCs w:val="19"/>
              </w:rPr>
              <w:t>participation de l’employeur à la mutuelle.</w:t>
            </w:r>
          </w:p>
        </w:tc>
        <w:tc>
          <w:tcPr>
            <w:tcW w:w="3472" w:type="dxa"/>
            <w:shd w:val="clear" w:color="auto" w:fill="FFCCCC"/>
            <w:vAlign w:val="center"/>
          </w:tcPr>
          <w:p w14:paraId="6C06BE84" w14:textId="77777777" w:rsidR="00725654" w:rsidRPr="002D2AAA" w:rsidRDefault="00725654" w:rsidP="002D2AAA">
            <w:pPr>
              <w:jc w:val="both"/>
              <w:rPr>
                <w:rFonts w:cs="Arial"/>
                <w:sz w:val="19"/>
                <w:szCs w:val="19"/>
              </w:rPr>
            </w:pPr>
          </w:p>
        </w:tc>
        <w:tc>
          <w:tcPr>
            <w:tcW w:w="3473" w:type="dxa"/>
            <w:shd w:val="clear" w:color="auto" w:fill="FFCCCC"/>
            <w:vAlign w:val="center"/>
          </w:tcPr>
          <w:p w14:paraId="59C7CD68" w14:textId="77777777" w:rsidR="00725654" w:rsidRPr="002D2AAA" w:rsidRDefault="00725654" w:rsidP="002D2AAA">
            <w:pPr>
              <w:pStyle w:val="Paragraphedeliste"/>
              <w:numPr>
                <w:ilvl w:val="0"/>
                <w:numId w:val="5"/>
              </w:numPr>
              <w:ind w:left="105" w:hanging="142"/>
              <w:jc w:val="both"/>
              <w:rPr>
                <w:rFonts w:cs="Arial"/>
                <w:sz w:val="19"/>
                <w:szCs w:val="19"/>
              </w:rPr>
            </w:pPr>
            <w:r w:rsidRPr="002D2AAA">
              <w:rPr>
                <w:rFonts w:cs="Arial"/>
                <w:sz w:val="19"/>
                <w:szCs w:val="19"/>
              </w:rPr>
              <w:t>La participation de l’employeur ne peut se faire au prorata temporis.</w:t>
            </w:r>
          </w:p>
        </w:tc>
      </w:tr>
    </w:tbl>
    <w:p w14:paraId="2003AF3F" w14:textId="77777777" w:rsidR="00B16393" w:rsidRDefault="00B16393"/>
    <w:p w14:paraId="4866CA3F" w14:textId="77777777" w:rsidR="0003057A" w:rsidRDefault="0003057A"/>
    <w:tbl>
      <w:tblPr>
        <w:tblStyle w:val="Grilledutableau"/>
        <w:tblW w:w="14283" w:type="dxa"/>
        <w:jc w:val="center"/>
        <w:tblLook w:val="04A0" w:firstRow="1" w:lastRow="0" w:firstColumn="1" w:lastColumn="0" w:noHBand="0" w:noVBand="1"/>
      </w:tblPr>
      <w:tblGrid>
        <w:gridCol w:w="1586"/>
        <w:gridCol w:w="5752"/>
        <w:gridCol w:w="3472"/>
        <w:gridCol w:w="3473"/>
      </w:tblGrid>
      <w:tr w:rsidR="00F556E1" w14:paraId="55FBDE86" w14:textId="77777777" w:rsidTr="00B27322">
        <w:trPr>
          <w:trHeight w:val="789"/>
          <w:tblHeader/>
          <w:jc w:val="center"/>
        </w:trPr>
        <w:tc>
          <w:tcPr>
            <w:tcW w:w="1586" w:type="dxa"/>
            <w:shd w:val="clear" w:color="auto" w:fill="943634" w:themeFill="accent2" w:themeFillShade="BF"/>
            <w:vAlign w:val="center"/>
          </w:tcPr>
          <w:p w14:paraId="2A699BDE" w14:textId="77777777" w:rsidR="00F556E1" w:rsidRPr="00656359" w:rsidRDefault="00F556E1" w:rsidP="00B27322">
            <w:pPr>
              <w:jc w:val="center"/>
              <w:rPr>
                <w:rFonts w:cs="Arial"/>
                <w:b/>
                <w:color w:val="FFFFFF" w:themeColor="background1"/>
              </w:rPr>
            </w:pPr>
            <w:r w:rsidRPr="00656359">
              <w:rPr>
                <w:rFonts w:cs="Arial"/>
                <w:b/>
                <w:color w:val="FFFFFF" w:themeColor="background1"/>
              </w:rPr>
              <w:lastRenderedPageBreak/>
              <w:t>Etapes</w:t>
            </w:r>
          </w:p>
        </w:tc>
        <w:tc>
          <w:tcPr>
            <w:tcW w:w="5752" w:type="dxa"/>
            <w:shd w:val="clear" w:color="auto" w:fill="244061" w:themeFill="accent1" w:themeFillShade="80"/>
            <w:vAlign w:val="center"/>
          </w:tcPr>
          <w:p w14:paraId="308D6A57" w14:textId="77777777" w:rsidR="00F556E1" w:rsidRPr="00656359" w:rsidRDefault="00F556E1" w:rsidP="00B27322">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3C356B84" w14:textId="77777777" w:rsidR="00F556E1" w:rsidRPr="00656359" w:rsidRDefault="00F556E1" w:rsidP="00B27322">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686A6D9C" w14:textId="77777777" w:rsidR="00F556E1" w:rsidRPr="00656359" w:rsidRDefault="00F556E1" w:rsidP="00B27322">
            <w:pPr>
              <w:jc w:val="center"/>
              <w:rPr>
                <w:rFonts w:cs="Arial"/>
                <w:b/>
                <w:color w:val="FFFFFF" w:themeColor="background1"/>
              </w:rPr>
            </w:pPr>
            <w:r>
              <w:rPr>
                <w:rFonts w:cs="Arial"/>
                <w:b/>
                <w:color w:val="FFFFFF" w:themeColor="background1"/>
              </w:rPr>
              <w:t>A éviter</w:t>
            </w:r>
          </w:p>
        </w:tc>
      </w:tr>
      <w:tr w:rsidR="00F556E1" w14:paraId="718480DF" w14:textId="77777777" w:rsidTr="00B27322">
        <w:trPr>
          <w:trHeight w:val="1194"/>
          <w:jc w:val="center"/>
        </w:trPr>
        <w:tc>
          <w:tcPr>
            <w:tcW w:w="1586" w:type="dxa"/>
            <w:shd w:val="clear" w:color="auto" w:fill="31849B" w:themeFill="accent5" w:themeFillShade="BF"/>
          </w:tcPr>
          <w:p w14:paraId="3A94A740" w14:textId="77777777" w:rsidR="00997D18" w:rsidRDefault="00997D18" w:rsidP="00C873B7">
            <w:pPr>
              <w:jc w:val="center"/>
              <w:rPr>
                <w:rFonts w:cs="Arial"/>
                <w:color w:val="FFFFFF" w:themeColor="background1"/>
                <w:sz w:val="44"/>
                <w:szCs w:val="44"/>
              </w:rPr>
            </w:pPr>
          </w:p>
          <w:p w14:paraId="73E123A7" w14:textId="77777777" w:rsidR="00997D18" w:rsidRDefault="00997D18" w:rsidP="00C873B7">
            <w:pPr>
              <w:jc w:val="center"/>
              <w:rPr>
                <w:rFonts w:cs="Arial"/>
                <w:color w:val="FFFFFF" w:themeColor="background1"/>
                <w:sz w:val="44"/>
                <w:szCs w:val="44"/>
              </w:rPr>
            </w:pPr>
          </w:p>
          <w:p w14:paraId="1F21C2F8" w14:textId="77777777" w:rsidR="00997D18" w:rsidRDefault="00997D18" w:rsidP="00C873B7">
            <w:pPr>
              <w:jc w:val="center"/>
              <w:rPr>
                <w:rFonts w:cs="Arial"/>
                <w:color w:val="FFFFFF" w:themeColor="background1"/>
                <w:sz w:val="44"/>
                <w:szCs w:val="44"/>
              </w:rPr>
            </w:pPr>
          </w:p>
          <w:p w14:paraId="6D415CF6" w14:textId="77777777" w:rsidR="00997D18" w:rsidRDefault="00997D18" w:rsidP="00C873B7">
            <w:pPr>
              <w:jc w:val="center"/>
              <w:rPr>
                <w:rFonts w:cs="Arial"/>
                <w:color w:val="FFFFFF" w:themeColor="background1"/>
                <w:sz w:val="44"/>
                <w:szCs w:val="44"/>
              </w:rPr>
            </w:pPr>
          </w:p>
          <w:p w14:paraId="7F984465" w14:textId="77777777" w:rsidR="00F556E1" w:rsidRPr="00C873B7" w:rsidRDefault="00F556E1" w:rsidP="00C873B7">
            <w:pPr>
              <w:jc w:val="center"/>
              <w:rPr>
                <w:rFonts w:cs="Arial"/>
                <w:color w:val="FFFFFF" w:themeColor="background1"/>
                <w:sz w:val="44"/>
                <w:szCs w:val="44"/>
              </w:rPr>
            </w:pPr>
            <w:r w:rsidRPr="00C873B7">
              <w:rPr>
                <w:rFonts w:cs="Arial"/>
                <w:color w:val="FFFFFF" w:themeColor="background1"/>
                <w:sz w:val="44"/>
                <w:szCs w:val="44"/>
              </w:rPr>
              <w:t>3</w:t>
            </w:r>
          </w:p>
          <w:p w14:paraId="0F84E0CA" w14:textId="77777777" w:rsidR="00F556E1" w:rsidRPr="009D0A47" w:rsidRDefault="00F556E1" w:rsidP="00C873B7">
            <w:pPr>
              <w:jc w:val="center"/>
              <w:rPr>
                <w:rFonts w:cs="Arial"/>
                <w:b/>
                <w:sz w:val="24"/>
                <w:szCs w:val="24"/>
              </w:rPr>
            </w:pPr>
            <w:r w:rsidRPr="009D0A47">
              <w:rPr>
                <w:rFonts w:cs="Arial"/>
                <w:b/>
                <w:color w:val="FFFFFF" w:themeColor="background1"/>
                <w:sz w:val="24"/>
                <w:szCs w:val="24"/>
              </w:rPr>
              <w:t>Elaboration et mis</w:t>
            </w:r>
            <w:r>
              <w:rPr>
                <w:rFonts w:cs="Arial"/>
                <w:b/>
                <w:color w:val="FFFFFF" w:themeColor="background1"/>
                <w:sz w:val="24"/>
                <w:szCs w:val="24"/>
              </w:rPr>
              <w:t>e</w:t>
            </w:r>
            <w:r w:rsidRPr="009D0A47">
              <w:rPr>
                <w:rFonts w:cs="Arial"/>
                <w:b/>
                <w:color w:val="FFFFFF" w:themeColor="background1"/>
                <w:sz w:val="24"/>
                <w:szCs w:val="24"/>
              </w:rPr>
              <w:t xml:space="preserve"> à jour des outils</w:t>
            </w:r>
          </w:p>
        </w:tc>
        <w:tc>
          <w:tcPr>
            <w:tcW w:w="5752" w:type="dxa"/>
            <w:shd w:val="clear" w:color="auto" w:fill="B6DDE8" w:themeFill="accent5" w:themeFillTint="66"/>
            <w:vAlign w:val="center"/>
          </w:tcPr>
          <w:p w14:paraId="77B04FDD" w14:textId="77777777" w:rsidR="00F556E1" w:rsidRPr="002D2AAA" w:rsidRDefault="00ED74E4" w:rsidP="002D2AAA">
            <w:pPr>
              <w:jc w:val="both"/>
              <w:rPr>
                <w:sz w:val="19"/>
                <w:szCs w:val="19"/>
              </w:rPr>
            </w:pPr>
            <w:r w:rsidRPr="002D2AAA">
              <w:rPr>
                <w:sz w:val="19"/>
                <w:szCs w:val="19"/>
              </w:rPr>
              <w:t>Centralisation de</w:t>
            </w:r>
            <w:r w:rsidR="006B1863" w:rsidRPr="002D2AAA">
              <w:rPr>
                <w:sz w:val="19"/>
                <w:szCs w:val="19"/>
              </w:rPr>
              <w:t xml:space="preserve"> </w:t>
            </w:r>
            <w:r w:rsidR="00F556E1" w:rsidRPr="002D2AAA">
              <w:rPr>
                <w:sz w:val="19"/>
                <w:szCs w:val="19"/>
              </w:rPr>
              <w:t xml:space="preserve"> tous les documents nécessaires : </w:t>
            </w:r>
          </w:p>
          <w:p w14:paraId="41F4D11D" w14:textId="77777777" w:rsidR="00F556E1" w:rsidRPr="002D2AAA" w:rsidRDefault="00F556E1" w:rsidP="002D2AAA">
            <w:pPr>
              <w:pStyle w:val="Paragraphedeliste"/>
              <w:numPr>
                <w:ilvl w:val="0"/>
                <w:numId w:val="9"/>
              </w:numPr>
              <w:jc w:val="both"/>
              <w:rPr>
                <w:sz w:val="19"/>
                <w:szCs w:val="19"/>
              </w:rPr>
            </w:pPr>
            <w:r w:rsidRPr="002D2AAA">
              <w:rPr>
                <w:sz w:val="19"/>
                <w:szCs w:val="19"/>
              </w:rPr>
              <w:t xml:space="preserve">tableau </w:t>
            </w:r>
            <w:r w:rsidR="00ED74E4" w:rsidRPr="002D2AAA">
              <w:rPr>
                <w:sz w:val="19"/>
                <w:szCs w:val="19"/>
              </w:rPr>
              <w:t xml:space="preserve">état des lieux des </w:t>
            </w:r>
            <w:r w:rsidRPr="002D2AAA">
              <w:rPr>
                <w:sz w:val="19"/>
                <w:szCs w:val="19"/>
              </w:rPr>
              <w:t>effectifs ;</w:t>
            </w:r>
          </w:p>
          <w:p w14:paraId="68071AE0" w14:textId="77777777" w:rsidR="00F556E1" w:rsidRPr="002D2AAA" w:rsidRDefault="00F556E1" w:rsidP="002D2AAA">
            <w:pPr>
              <w:pStyle w:val="Paragraphedeliste"/>
              <w:numPr>
                <w:ilvl w:val="0"/>
                <w:numId w:val="9"/>
              </w:numPr>
              <w:jc w:val="both"/>
              <w:rPr>
                <w:sz w:val="19"/>
                <w:szCs w:val="19"/>
              </w:rPr>
            </w:pPr>
            <w:r w:rsidRPr="002D2AAA">
              <w:rPr>
                <w:sz w:val="19"/>
                <w:szCs w:val="19"/>
              </w:rPr>
              <w:t>organigramme ;</w:t>
            </w:r>
          </w:p>
          <w:p w14:paraId="739EFF4E" w14:textId="77777777" w:rsidR="00F556E1" w:rsidRPr="002D2AAA" w:rsidRDefault="00F556E1" w:rsidP="002D2AAA">
            <w:pPr>
              <w:pStyle w:val="Paragraphedeliste"/>
              <w:numPr>
                <w:ilvl w:val="0"/>
                <w:numId w:val="9"/>
              </w:numPr>
              <w:jc w:val="both"/>
              <w:rPr>
                <w:sz w:val="19"/>
                <w:szCs w:val="19"/>
              </w:rPr>
            </w:pPr>
            <w:r w:rsidRPr="002D2AAA">
              <w:rPr>
                <w:sz w:val="19"/>
                <w:szCs w:val="19"/>
              </w:rPr>
              <w:t>fiches de poste ;</w:t>
            </w:r>
          </w:p>
          <w:p w14:paraId="35B53DCF" w14:textId="77777777" w:rsidR="00F556E1" w:rsidRPr="002D2AAA" w:rsidRDefault="00F556E1" w:rsidP="002D2AAA">
            <w:pPr>
              <w:pStyle w:val="Paragraphedeliste"/>
              <w:numPr>
                <w:ilvl w:val="0"/>
                <w:numId w:val="9"/>
              </w:numPr>
              <w:jc w:val="both"/>
              <w:rPr>
                <w:rFonts w:cs="Arial"/>
                <w:sz w:val="19"/>
                <w:szCs w:val="19"/>
              </w:rPr>
            </w:pPr>
            <w:r w:rsidRPr="002D2AAA">
              <w:rPr>
                <w:sz w:val="19"/>
                <w:szCs w:val="19"/>
              </w:rPr>
              <w:t>critères mis en place pour l’entretien annuel professionnel.</w:t>
            </w:r>
          </w:p>
        </w:tc>
        <w:tc>
          <w:tcPr>
            <w:tcW w:w="3472" w:type="dxa"/>
            <w:shd w:val="clear" w:color="auto" w:fill="B6DDE8" w:themeFill="accent5" w:themeFillTint="66"/>
            <w:vAlign w:val="center"/>
          </w:tcPr>
          <w:p w14:paraId="05110C63" w14:textId="77777777" w:rsidR="00F556E1" w:rsidRPr="002D2AAA" w:rsidRDefault="00F556E1" w:rsidP="002D2AAA">
            <w:pPr>
              <w:pStyle w:val="Paragraphedeliste"/>
              <w:numPr>
                <w:ilvl w:val="0"/>
                <w:numId w:val="3"/>
              </w:numPr>
              <w:ind w:left="175" w:hanging="175"/>
              <w:jc w:val="both"/>
              <w:rPr>
                <w:rFonts w:cs="Arial"/>
                <w:sz w:val="19"/>
                <w:szCs w:val="19"/>
              </w:rPr>
            </w:pPr>
            <w:r w:rsidRPr="002D2AAA">
              <w:rPr>
                <w:rFonts w:cs="Arial"/>
                <w:sz w:val="19"/>
                <w:szCs w:val="19"/>
              </w:rPr>
              <w:t xml:space="preserve">Dans le tableau </w:t>
            </w:r>
            <w:r w:rsidR="00793D84" w:rsidRPr="002D2AAA">
              <w:rPr>
                <w:rFonts w:cs="Arial"/>
                <w:sz w:val="19"/>
                <w:szCs w:val="19"/>
              </w:rPr>
              <w:t>d’</w:t>
            </w:r>
            <w:r w:rsidR="00ED74E4" w:rsidRPr="002D2AAA">
              <w:rPr>
                <w:sz w:val="19"/>
                <w:szCs w:val="19"/>
              </w:rPr>
              <w:t xml:space="preserve">état des lieux </w:t>
            </w:r>
            <w:r w:rsidRPr="002D2AAA">
              <w:rPr>
                <w:rFonts w:cs="Arial"/>
                <w:sz w:val="19"/>
                <w:szCs w:val="19"/>
              </w:rPr>
              <w:t>des effectifs, bien préciser :</w:t>
            </w:r>
          </w:p>
          <w:p w14:paraId="7A14F1CD" w14:textId="77777777" w:rsidR="00F556E1" w:rsidRPr="002D2AAA" w:rsidRDefault="00F556E1" w:rsidP="002D2AAA">
            <w:pPr>
              <w:pStyle w:val="Paragraphedeliste"/>
              <w:numPr>
                <w:ilvl w:val="0"/>
                <w:numId w:val="9"/>
              </w:numPr>
              <w:jc w:val="both"/>
              <w:rPr>
                <w:rFonts w:cs="Arial"/>
                <w:sz w:val="19"/>
                <w:szCs w:val="19"/>
              </w:rPr>
            </w:pPr>
            <w:r w:rsidRPr="002D2AAA">
              <w:rPr>
                <w:rFonts w:cs="Arial"/>
                <w:sz w:val="19"/>
                <w:szCs w:val="19"/>
              </w:rPr>
              <w:t>la fonction ;</w:t>
            </w:r>
          </w:p>
          <w:p w14:paraId="108D3C63" w14:textId="77777777" w:rsidR="00F556E1" w:rsidRPr="002D2AAA" w:rsidRDefault="00F556E1" w:rsidP="002D2AAA">
            <w:pPr>
              <w:pStyle w:val="Paragraphedeliste"/>
              <w:numPr>
                <w:ilvl w:val="0"/>
                <w:numId w:val="9"/>
              </w:numPr>
              <w:jc w:val="both"/>
              <w:rPr>
                <w:rFonts w:cs="Arial"/>
                <w:sz w:val="19"/>
                <w:szCs w:val="19"/>
              </w:rPr>
            </w:pPr>
            <w:r w:rsidRPr="002D2AAA">
              <w:rPr>
                <w:rFonts w:cs="Arial"/>
                <w:sz w:val="19"/>
                <w:szCs w:val="19"/>
              </w:rPr>
              <w:t>la date d’entrée sur le poste ;</w:t>
            </w:r>
          </w:p>
          <w:p w14:paraId="15525FA2" w14:textId="77777777" w:rsidR="00F556E1" w:rsidRPr="002D2AAA" w:rsidRDefault="00F556E1" w:rsidP="002D2AAA">
            <w:pPr>
              <w:pStyle w:val="Paragraphedeliste"/>
              <w:numPr>
                <w:ilvl w:val="0"/>
                <w:numId w:val="9"/>
              </w:numPr>
              <w:jc w:val="both"/>
              <w:rPr>
                <w:rFonts w:cs="Arial"/>
                <w:sz w:val="19"/>
                <w:szCs w:val="19"/>
              </w:rPr>
            </w:pPr>
            <w:r w:rsidRPr="002D2AAA">
              <w:rPr>
                <w:rFonts w:cs="Arial"/>
                <w:sz w:val="19"/>
                <w:szCs w:val="19"/>
              </w:rPr>
              <w:t>la catégorie ;</w:t>
            </w:r>
          </w:p>
          <w:p w14:paraId="142B9023" w14:textId="77777777" w:rsidR="00F556E1" w:rsidRPr="002D2AAA" w:rsidRDefault="00F556E1" w:rsidP="002D2AAA">
            <w:pPr>
              <w:pStyle w:val="Paragraphedeliste"/>
              <w:numPr>
                <w:ilvl w:val="0"/>
                <w:numId w:val="9"/>
              </w:numPr>
              <w:jc w:val="both"/>
              <w:rPr>
                <w:rFonts w:cs="Arial"/>
                <w:sz w:val="19"/>
                <w:szCs w:val="19"/>
              </w:rPr>
            </w:pPr>
            <w:r w:rsidRPr="002D2AAA">
              <w:rPr>
                <w:rFonts w:cs="Arial"/>
                <w:sz w:val="19"/>
                <w:szCs w:val="19"/>
              </w:rPr>
              <w:t>la filière (</w:t>
            </w:r>
            <w:r w:rsidR="004A2589" w:rsidRPr="002D2AAA">
              <w:rPr>
                <w:rFonts w:cs="Arial"/>
                <w:sz w:val="19"/>
                <w:szCs w:val="19"/>
              </w:rPr>
              <w:t xml:space="preserve">par exemple, </w:t>
            </w:r>
            <w:r w:rsidRPr="002D2AAA">
              <w:rPr>
                <w:rFonts w:cs="Arial"/>
                <w:sz w:val="19"/>
                <w:szCs w:val="19"/>
              </w:rPr>
              <w:t>les agents de la filière police municipale ne sont pas concernés par le RIFSEEP) ;</w:t>
            </w:r>
          </w:p>
          <w:p w14:paraId="664550BA" w14:textId="77777777" w:rsidR="00F556E1" w:rsidRPr="002D2AAA" w:rsidRDefault="00F556E1" w:rsidP="002D2AAA">
            <w:pPr>
              <w:pStyle w:val="Paragraphedeliste"/>
              <w:numPr>
                <w:ilvl w:val="0"/>
                <w:numId w:val="9"/>
              </w:numPr>
              <w:jc w:val="both"/>
              <w:rPr>
                <w:rFonts w:cs="Arial"/>
                <w:sz w:val="19"/>
                <w:szCs w:val="19"/>
              </w:rPr>
            </w:pPr>
            <w:r w:rsidRPr="002D2AAA">
              <w:rPr>
                <w:rFonts w:cs="Arial"/>
                <w:sz w:val="19"/>
                <w:szCs w:val="19"/>
              </w:rPr>
              <w:t>le grade ;</w:t>
            </w:r>
          </w:p>
          <w:p w14:paraId="0C36CA63" w14:textId="77777777" w:rsidR="00F556E1" w:rsidRPr="002D2AAA" w:rsidRDefault="002D2AAA" w:rsidP="002D2AAA">
            <w:pPr>
              <w:pStyle w:val="Paragraphedeliste"/>
              <w:numPr>
                <w:ilvl w:val="0"/>
                <w:numId w:val="9"/>
              </w:numPr>
              <w:jc w:val="both"/>
              <w:rPr>
                <w:rFonts w:cs="Arial"/>
                <w:sz w:val="19"/>
                <w:szCs w:val="19"/>
              </w:rPr>
            </w:pPr>
            <w:r w:rsidRPr="002D2AAA">
              <w:rPr>
                <w:rFonts w:cs="Arial"/>
                <w:sz w:val="19"/>
                <w:szCs w:val="19"/>
              </w:rPr>
              <w:t>temps de travail (35h, 28h…</w:t>
            </w:r>
            <w:r w:rsidR="00F556E1" w:rsidRPr="002D2AAA">
              <w:rPr>
                <w:rFonts w:cs="Arial"/>
                <w:sz w:val="19"/>
                <w:szCs w:val="19"/>
              </w:rPr>
              <w:t>).</w:t>
            </w:r>
          </w:p>
          <w:p w14:paraId="2CFEF123" w14:textId="77777777" w:rsidR="00F556E1" w:rsidRPr="002D2AAA" w:rsidRDefault="00F556E1" w:rsidP="0047316F">
            <w:pPr>
              <w:pStyle w:val="Paragraphedeliste"/>
              <w:ind w:left="175"/>
              <w:jc w:val="both"/>
              <w:rPr>
                <w:rFonts w:cs="Arial"/>
                <w:sz w:val="19"/>
                <w:szCs w:val="19"/>
              </w:rPr>
            </w:pPr>
          </w:p>
          <w:p w14:paraId="4B7595E5" w14:textId="5F5495E3" w:rsidR="00F556E1" w:rsidRPr="002D2AAA" w:rsidRDefault="00B30D64" w:rsidP="002D2AAA">
            <w:pPr>
              <w:pStyle w:val="Paragraphedeliste"/>
              <w:numPr>
                <w:ilvl w:val="0"/>
                <w:numId w:val="3"/>
              </w:numPr>
              <w:ind w:left="175" w:hanging="175"/>
              <w:jc w:val="both"/>
              <w:rPr>
                <w:rFonts w:cs="Arial"/>
                <w:sz w:val="19"/>
                <w:szCs w:val="19"/>
              </w:rPr>
            </w:pPr>
            <w:r w:rsidRPr="002D2AAA">
              <w:rPr>
                <w:rFonts w:cs="Arial"/>
                <w:sz w:val="19"/>
                <w:szCs w:val="19"/>
              </w:rPr>
              <w:t xml:space="preserve">Les critères </w:t>
            </w:r>
            <w:r w:rsidR="00F556E1" w:rsidRPr="002D2AAA">
              <w:rPr>
                <w:rFonts w:cs="Arial"/>
                <w:sz w:val="19"/>
                <w:szCs w:val="19"/>
              </w:rPr>
              <w:t>mis en place pour l’entretien annuel professionnel ont normalement été soumis au C</w:t>
            </w:r>
            <w:r w:rsidR="006161D0">
              <w:rPr>
                <w:rFonts w:cs="Arial"/>
                <w:sz w:val="19"/>
                <w:szCs w:val="19"/>
              </w:rPr>
              <w:t>S</w:t>
            </w:r>
            <w:r w:rsidR="00F556E1" w:rsidRPr="002D2AAA">
              <w:rPr>
                <w:rFonts w:cs="Arial"/>
                <w:sz w:val="19"/>
                <w:szCs w:val="19"/>
              </w:rPr>
              <w:t>T afin de réaliser l’entretien annuel</w:t>
            </w:r>
            <w:r w:rsidR="0047316F">
              <w:rPr>
                <w:rFonts w:cs="Arial"/>
                <w:sz w:val="19"/>
                <w:szCs w:val="19"/>
              </w:rPr>
              <w:t xml:space="preserve"> professionnel de l’année 2015.</w:t>
            </w:r>
          </w:p>
        </w:tc>
        <w:tc>
          <w:tcPr>
            <w:tcW w:w="3473" w:type="dxa"/>
            <w:shd w:val="clear" w:color="auto" w:fill="B6DDE8" w:themeFill="accent5" w:themeFillTint="66"/>
            <w:vAlign w:val="center"/>
          </w:tcPr>
          <w:p w14:paraId="79044549" w14:textId="77777777" w:rsidR="00F556E1" w:rsidRPr="002D2AAA" w:rsidRDefault="00F556E1" w:rsidP="002D2AAA">
            <w:pPr>
              <w:pStyle w:val="Paragraphedeliste"/>
              <w:numPr>
                <w:ilvl w:val="0"/>
                <w:numId w:val="5"/>
              </w:numPr>
              <w:ind w:left="105" w:hanging="142"/>
              <w:jc w:val="both"/>
              <w:rPr>
                <w:rFonts w:cs="Arial"/>
                <w:sz w:val="19"/>
                <w:szCs w:val="19"/>
              </w:rPr>
            </w:pPr>
            <w:r w:rsidRPr="002D2AAA">
              <w:rPr>
                <w:rFonts w:cs="Arial"/>
                <w:sz w:val="19"/>
                <w:szCs w:val="19"/>
              </w:rPr>
              <w:t>Ne pas avoir élaboré d’organigramme et/ou de fiches de poste.</w:t>
            </w:r>
          </w:p>
          <w:p w14:paraId="33E2EC38" w14:textId="77777777" w:rsidR="00F556E1" w:rsidRPr="002D2AAA" w:rsidRDefault="00F556E1" w:rsidP="002D2AAA">
            <w:pPr>
              <w:pStyle w:val="Paragraphedeliste"/>
              <w:ind w:left="105"/>
              <w:jc w:val="both"/>
              <w:rPr>
                <w:rFonts w:cs="Arial"/>
                <w:sz w:val="19"/>
                <w:szCs w:val="19"/>
              </w:rPr>
            </w:pPr>
          </w:p>
          <w:p w14:paraId="238CECFF" w14:textId="77777777" w:rsidR="00202D9C" w:rsidRPr="002D2AAA" w:rsidRDefault="00202D9C" w:rsidP="002D2AAA">
            <w:pPr>
              <w:pStyle w:val="Paragraphedeliste"/>
              <w:numPr>
                <w:ilvl w:val="0"/>
                <w:numId w:val="5"/>
              </w:numPr>
              <w:ind w:left="105" w:hanging="142"/>
              <w:jc w:val="both"/>
              <w:rPr>
                <w:rFonts w:cs="Arial"/>
                <w:sz w:val="19"/>
                <w:szCs w:val="19"/>
              </w:rPr>
            </w:pPr>
            <w:r w:rsidRPr="002D2AAA">
              <w:rPr>
                <w:rFonts w:cs="Arial"/>
                <w:sz w:val="19"/>
                <w:szCs w:val="19"/>
              </w:rPr>
              <w:t>Disposer d’un organigramme détaché de la réelle organisation.</w:t>
            </w:r>
          </w:p>
          <w:p w14:paraId="706CC581" w14:textId="77777777" w:rsidR="00202D9C" w:rsidRPr="002D2AAA" w:rsidRDefault="00202D9C" w:rsidP="002D2AAA">
            <w:pPr>
              <w:pStyle w:val="Paragraphedeliste"/>
              <w:ind w:left="105"/>
              <w:jc w:val="both"/>
              <w:rPr>
                <w:rFonts w:cs="Arial"/>
                <w:sz w:val="19"/>
                <w:szCs w:val="19"/>
              </w:rPr>
            </w:pPr>
          </w:p>
          <w:p w14:paraId="17E1E206" w14:textId="77777777" w:rsidR="00F556E1" w:rsidRPr="002D2AAA" w:rsidRDefault="00F556E1" w:rsidP="002D2AAA">
            <w:pPr>
              <w:pStyle w:val="Paragraphedeliste"/>
              <w:numPr>
                <w:ilvl w:val="0"/>
                <w:numId w:val="5"/>
              </w:numPr>
              <w:ind w:left="105" w:hanging="142"/>
              <w:jc w:val="both"/>
              <w:rPr>
                <w:rFonts w:cs="Arial"/>
                <w:sz w:val="19"/>
                <w:szCs w:val="19"/>
              </w:rPr>
            </w:pPr>
            <w:r w:rsidRPr="002D2AAA">
              <w:rPr>
                <w:rFonts w:cs="Arial"/>
                <w:sz w:val="19"/>
                <w:szCs w:val="19"/>
              </w:rPr>
              <w:t>Manque</w:t>
            </w:r>
            <w:r w:rsidR="006B1863" w:rsidRPr="002D2AAA">
              <w:rPr>
                <w:rFonts w:cs="Arial"/>
                <w:sz w:val="19"/>
                <w:szCs w:val="19"/>
              </w:rPr>
              <w:t>r</w:t>
            </w:r>
            <w:r w:rsidRPr="002D2AAA">
              <w:rPr>
                <w:rFonts w:cs="Arial"/>
                <w:sz w:val="19"/>
                <w:szCs w:val="19"/>
              </w:rPr>
              <w:t xml:space="preserve"> de précision dans les fiches de postes (déplacements, logiciel métier, …)</w:t>
            </w:r>
            <w:r w:rsidR="007C7078" w:rsidRPr="002D2AAA">
              <w:rPr>
                <w:rFonts w:cs="Arial"/>
                <w:sz w:val="19"/>
                <w:szCs w:val="19"/>
              </w:rPr>
              <w:t xml:space="preserve"> ce</w:t>
            </w:r>
            <w:r w:rsidRPr="002D2AAA">
              <w:rPr>
                <w:rFonts w:cs="Arial"/>
                <w:sz w:val="19"/>
                <w:szCs w:val="19"/>
              </w:rPr>
              <w:t xml:space="preserve"> qui empêchera</w:t>
            </w:r>
            <w:r w:rsidR="00202D9C" w:rsidRPr="002D2AAA">
              <w:rPr>
                <w:rFonts w:cs="Arial"/>
                <w:sz w:val="19"/>
                <w:szCs w:val="19"/>
              </w:rPr>
              <w:t>it</w:t>
            </w:r>
            <w:r w:rsidRPr="002D2AAA">
              <w:rPr>
                <w:rFonts w:cs="Arial"/>
                <w:sz w:val="19"/>
                <w:szCs w:val="19"/>
              </w:rPr>
              <w:t xml:space="preserve"> une cotation au plus près de la fonction réellement exercée.</w:t>
            </w:r>
          </w:p>
          <w:p w14:paraId="4FA8B2E8" w14:textId="77777777" w:rsidR="00F556E1" w:rsidRPr="002D2AAA" w:rsidRDefault="00F556E1" w:rsidP="002D2AAA">
            <w:pPr>
              <w:pStyle w:val="Paragraphedeliste"/>
              <w:jc w:val="both"/>
              <w:rPr>
                <w:rFonts w:cs="Arial"/>
                <w:sz w:val="19"/>
                <w:szCs w:val="19"/>
              </w:rPr>
            </w:pPr>
          </w:p>
          <w:p w14:paraId="15E44700" w14:textId="77777777" w:rsidR="00F556E1" w:rsidRPr="002D2AAA" w:rsidRDefault="00F556E1" w:rsidP="002D2AAA">
            <w:pPr>
              <w:pStyle w:val="Paragraphedeliste"/>
              <w:ind w:left="105"/>
              <w:jc w:val="both"/>
              <w:rPr>
                <w:rFonts w:cs="Arial"/>
                <w:sz w:val="19"/>
                <w:szCs w:val="19"/>
              </w:rPr>
            </w:pPr>
          </w:p>
        </w:tc>
      </w:tr>
    </w:tbl>
    <w:p w14:paraId="0350DBDC" w14:textId="77777777" w:rsidR="005E0AE9" w:rsidRDefault="005E0AE9"/>
    <w:p w14:paraId="500F2950" w14:textId="77777777" w:rsidR="005E0AE9" w:rsidRDefault="005E0AE9">
      <w:r>
        <w:br w:type="page"/>
      </w:r>
    </w:p>
    <w:tbl>
      <w:tblPr>
        <w:tblStyle w:val="Grilledutableau"/>
        <w:tblW w:w="14283" w:type="dxa"/>
        <w:jc w:val="center"/>
        <w:tblLook w:val="04A0" w:firstRow="1" w:lastRow="0" w:firstColumn="1" w:lastColumn="0" w:noHBand="0" w:noVBand="1"/>
      </w:tblPr>
      <w:tblGrid>
        <w:gridCol w:w="1830"/>
        <w:gridCol w:w="5613"/>
        <w:gridCol w:w="3417"/>
        <w:gridCol w:w="3423"/>
      </w:tblGrid>
      <w:tr w:rsidR="005E0AE9" w14:paraId="3B1C8504" w14:textId="77777777" w:rsidTr="00B27322">
        <w:trPr>
          <w:trHeight w:val="428"/>
          <w:tblHeader/>
          <w:jc w:val="center"/>
        </w:trPr>
        <w:tc>
          <w:tcPr>
            <w:tcW w:w="1830" w:type="dxa"/>
            <w:shd w:val="clear" w:color="auto" w:fill="943634" w:themeFill="accent2" w:themeFillShade="BF"/>
            <w:vAlign w:val="center"/>
          </w:tcPr>
          <w:p w14:paraId="70B0CA36" w14:textId="77777777" w:rsidR="005E0AE9" w:rsidRPr="00656359" w:rsidRDefault="005E0AE9" w:rsidP="00B27322">
            <w:pPr>
              <w:jc w:val="center"/>
              <w:rPr>
                <w:rFonts w:cs="Arial"/>
                <w:b/>
                <w:color w:val="FFFFFF" w:themeColor="background1"/>
              </w:rPr>
            </w:pPr>
            <w:r w:rsidRPr="00656359">
              <w:rPr>
                <w:rFonts w:cs="Arial"/>
                <w:b/>
                <w:color w:val="FFFFFF" w:themeColor="background1"/>
              </w:rPr>
              <w:lastRenderedPageBreak/>
              <w:t>Etapes</w:t>
            </w:r>
          </w:p>
        </w:tc>
        <w:tc>
          <w:tcPr>
            <w:tcW w:w="5613" w:type="dxa"/>
            <w:shd w:val="clear" w:color="auto" w:fill="244061" w:themeFill="accent1" w:themeFillShade="80"/>
            <w:vAlign w:val="center"/>
          </w:tcPr>
          <w:p w14:paraId="494A7CE4" w14:textId="77777777" w:rsidR="005E0AE9" w:rsidRPr="00656359" w:rsidRDefault="005E0AE9" w:rsidP="00B27322">
            <w:pPr>
              <w:jc w:val="center"/>
              <w:rPr>
                <w:rFonts w:cs="Arial"/>
                <w:b/>
                <w:color w:val="FFFFFF" w:themeColor="background1"/>
              </w:rPr>
            </w:pPr>
            <w:r w:rsidRPr="00656359">
              <w:rPr>
                <w:rFonts w:cs="Arial"/>
                <w:b/>
                <w:color w:val="FFFFFF" w:themeColor="background1"/>
              </w:rPr>
              <w:t>Actions</w:t>
            </w:r>
          </w:p>
        </w:tc>
        <w:tc>
          <w:tcPr>
            <w:tcW w:w="3417" w:type="dxa"/>
            <w:shd w:val="clear" w:color="auto" w:fill="595959" w:themeFill="text1" w:themeFillTint="A6"/>
            <w:vAlign w:val="center"/>
          </w:tcPr>
          <w:p w14:paraId="49A619A9" w14:textId="77777777" w:rsidR="005E0AE9" w:rsidRPr="00656359" w:rsidRDefault="005E0AE9" w:rsidP="00B27322">
            <w:pPr>
              <w:jc w:val="center"/>
              <w:rPr>
                <w:rFonts w:cs="Arial"/>
                <w:b/>
                <w:color w:val="FFFFFF" w:themeColor="background1"/>
              </w:rPr>
            </w:pPr>
            <w:r>
              <w:rPr>
                <w:rFonts w:cs="Arial"/>
                <w:b/>
                <w:color w:val="FFFFFF" w:themeColor="background1"/>
              </w:rPr>
              <w:t>Recommandations</w:t>
            </w:r>
          </w:p>
        </w:tc>
        <w:tc>
          <w:tcPr>
            <w:tcW w:w="3423" w:type="dxa"/>
            <w:shd w:val="clear" w:color="auto" w:fill="403152" w:themeFill="accent4" w:themeFillShade="80"/>
            <w:vAlign w:val="center"/>
          </w:tcPr>
          <w:p w14:paraId="04333247" w14:textId="77777777" w:rsidR="005E0AE9" w:rsidRPr="00656359" w:rsidRDefault="005E0AE9" w:rsidP="00B27322">
            <w:pPr>
              <w:jc w:val="center"/>
              <w:rPr>
                <w:rFonts w:cs="Arial"/>
                <w:b/>
                <w:color w:val="FFFFFF" w:themeColor="background1"/>
              </w:rPr>
            </w:pPr>
            <w:r>
              <w:rPr>
                <w:rFonts w:cs="Arial"/>
                <w:b/>
                <w:color w:val="FFFFFF" w:themeColor="background1"/>
              </w:rPr>
              <w:t>A éviter</w:t>
            </w:r>
          </w:p>
        </w:tc>
      </w:tr>
      <w:tr w:rsidR="00BB653D" w14:paraId="66083171" w14:textId="77777777" w:rsidTr="00B27322">
        <w:trPr>
          <w:trHeight w:val="1361"/>
          <w:jc w:val="center"/>
        </w:trPr>
        <w:tc>
          <w:tcPr>
            <w:tcW w:w="1830" w:type="dxa"/>
            <w:vMerge w:val="restart"/>
            <w:shd w:val="clear" w:color="auto" w:fill="76923C" w:themeFill="accent3" w:themeFillShade="BF"/>
            <w:vAlign w:val="center"/>
          </w:tcPr>
          <w:p w14:paraId="5027BF45" w14:textId="77777777" w:rsidR="00BB653D" w:rsidRPr="00C873B7" w:rsidRDefault="00BB653D" w:rsidP="00725654">
            <w:pPr>
              <w:jc w:val="center"/>
              <w:rPr>
                <w:rFonts w:cs="Arial"/>
                <w:b/>
                <w:color w:val="FFFFFF" w:themeColor="background1"/>
                <w:sz w:val="44"/>
                <w:szCs w:val="44"/>
              </w:rPr>
            </w:pPr>
            <w:r w:rsidRPr="00C873B7">
              <w:rPr>
                <w:rFonts w:cs="Arial"/>
                <w:b/>
                <w:color w:val="FFFFFF" w:themeColor="background1"/>
                <w:sz w:val="44"/>
                <w:szCs w:val="44"/>
              </w:rPr>
              <w:t>4</w:t>
            </w:r>
          </w:p>
          <w:p w14:paraId="1FE1AB96" w14:textId="77777777" w:rsidR="00BB653D" w:rsidRPr="00C873B7" w:rsidRDefault="00BB653D" w:rsidP="00725654">
            <w:pPr>
              <w:jc w:val="center"/>
              <w:rPr>
                <w:rFonts w:cs="Arial"/>
                <w:sz w:val="24"/>
                <w:szCs w:val="24"/>
              </w:rPr>
            </w:pPr>
            <w:r w:rsidRPr="00C873B7">
              <w:rPr>
                <w:rFonts w:cs="Arial"/>
                <w:b/>
                <w:color w:val="FFFFFF" w:themeColor="background1"/>
                <w:sz w:val="24"/>
                <w:szCs w:val="24"/>
              </w:rPr>
              <w:t>Détermination du RI</w:t>
            </w:r>
          </w:p>
          <w:p w14:paraId="2F805416" w14:textId="77777777" w:rsidR="00BB653D" w:rsidRPr="00C873B7" w:rsidRDefault="00BB653D" w:rsidP="00BB653D">
            <w:pPr>
              <w:jc w:val="center"/>
              <w:rPr>
                <w:rFonts w:cs="Arial"/>
                <w:sz w:val="24"/>
                <w:szCs w:val="24"/>
              </w:rPr>
            </w:pPr>
          </w:p>
        </w:tc>
        <w:tc>
          <w:tcPr>
            <w:tcW w:w="5613" w:type="dxa"/>
            <w:shd w:val="clear" w:color="auto" w:fill="D6E3BC" w:themeFill="accent3" w:themeFillTint="66"/>
            <w:vAlign w:val="center"/>
          </w:tcPr>
          <w:p w14:paraId="6926AB7A" w14:textId="77777777" w:rsidR="00BB653D" w:rsidRPr="008C73B5" w:rsidRDefault="00BB653D" w:rsidP="002D2AAA">
            <w:pPr>
              <w:jc w:val="both"/>
              <w:rPr>
                <w:rFonts w:cs="Arial"/>
                <w:sz w:val="16"/>
                <w:szCs w:val="16"/>
              </w:rPr>
            </w:pPr>
            <w:r w:rsidRPr="008C73B5">
              <w:rPr>
                <w:rFonts w:cs="Arial"/>
                <w:sz w:val="16"/>
                <w:szCs w:val="16"/>
              </w:rPr>
              <w:t>Valid</w:t>
            </w:r>
            <w:r w:rsidR="001D3404" w:rsidRPr="008C73B5">
              <w:rPr>
                <w:rFonts w:cs="Arial"/>
                <w:sz w:val="16"/>
                <w:szCs w:val="16"/>
              </w:rPr>
              <w:t>ation d</w:t>
            </w:r>
            <w:r w:rsidR="00B30D64" w:rsidRPr="008C73B5">
              <w:rPr>
                <w:rFonts w:cs="Arial"/>
                <w:sz w:val="16"/>
                <w:szCs w:val="16"/>
              </w:rPr>
              <w:t xml:space="preserve">es bénéficiaires </w:t>
            </w:r>
            <w:r w:rsidRPr="008C73B5">
              <w:rPr>
                <w:rFonts w:cs="Arial"/>
                <w:sz w:val="16"/>
                <w:szCs w:val="16"/>
              </w:rPr>
              <w:t xml:space="preserve">potentiels du régime indemnitaire : </w:t>
            </w:r>
          </w:p>
          <w:p w14:paraId="498A3FB5" w14:textId="11321743" w:rsidR="00BB653D" w:rsidRPr="008C73B5" w:rsidRDefault="00F962CA" w:rsidP="00F962CA">
            <w:pPr>
              <w:pStyle w:val="Paragraphedeliste"/>
              <w:jc w:val="both"/>
              <w:rPr>
                <w:rFonts w:cs="Arial"/>
                <w:sz w:val="16"/>
                <w:szCs w:val="16"/>
              </w:rPr>
            </w:pPr>
            <w:r w:rsidRPr="008C73B5">
              <w:rPr>
                <w:rFonts w:cs="Arial"/>
                <w:sz w:val="16"/>
                <w:szCs w:val="16"/>
              </w:rPr>
              <w:t>Attribution aux agents contractuels ou non</w:t>
            </w:r>
            <w:r w:rsidR="00BB653D" w:rsidRPr="008C73B5">
              <w:rPr>
                <w:rFonts w:cs="Arial"/>
                <w:sz w:val="16"/>
                <w:szCs w:val="16"/>
              </w:rPr>
              <w:t xml:space="preserve">. </w:t>
            </w:r>
          </w:p>
        </w:tc>
        <w:tc>
          <w:tcPr>
            <w:tcW w:w="3417" w:type="dxa"/>
            <w:shd w:val="clear" w:color="auto" w:fill="D6E3BC" w:themeFill="accent3" w:themeFillTint="66"/>
            <w:vAlign w:val="center"/>
          </w:tcPr>
          <w:p w14:paraId="57BAD938" w14:textId="7930993A" w:rsidR="00BB653D" w:rsidRPr="008C73B5" w:rsidRDefault="00A659E9" w:rsidP="00A659E9">
            <w:pPr>
              <w:pStyle w:val="Paragraphedeliste"/>
              <w:numPr>
                <w:ilvl w:val="0"/>
                <w:numId w:val="3"/>
              </w:numPr>
              <w:ind w:left="175" w:hanging="175"/>
              <w:jc w:val="both"/>
              <w:rPr>
                <w:rFonts w:cs="Arial"/>
                <w:sz w:val="16"/>
                <w:szCs w:val="16"/>
              </w:rPr>
            </w:pPr>
            <w:r w:rsidRPr="008C73B5">
              <w:rPr>
                <w:rFonts w:cs="Arial"/>
                <w:sz w:val="16"/>
                <w:szCs w:val="16"/>
              </w:rPr>
              <w:t xml:space="preserve">Si du RIFSEEP est octroyé aux agents contractuels, il devrait l’être sans conditions d’ancienneté ou durée de contrat. Une jurisprudence récente (TA Nantes, 02 06 2022, n°2106895) précise que seules les missions exercées par l’agent contractuel sont à prendre en compte pour définir le montant du RIFSEEP octroyé. Toute </w:t>
            </w:r>
            <w:r w:rsidR="0044237E" w:rsidRPr="008C73B5">
              <w:rPr>
                <w:rFonts w:cs="Arial"/>
                <w:sz w:val="16"/>
                <w:szCs w:val="16"/>
              </w:rPr>
              <w:t>disposition</w:t>
            </w:r>
            <w:r w:rsidRPr="008C73B5">
              <w:rPr>
                <w:rFonts w:cs="Arial"/>
                <w:sz w:val="16"/>
                <w:szCs w:val="16"/>
              </w:rPr>
              <w:t xml:space="preserve"> excluant du RIFSEEP certains contractuels sur le seul critère de la durée du contrat ou </w:t>
            </w:r>
            <w:r w:rsidR="0044237E" w:rsidRPr="008C73B5">
              <w:rPr>
                <w:rFonts w:cs="Arial"/>
                <w:sz w:val="16"/>
                <w:szCs w:val="16"/>
              </w:rPr>
              <w:t>ancienneté</w:t>
            </w:r>
            <w:r w:rsidRPr="008C73B5">
              <w:rPr>
                <w:rFonts w:cs="Arial"/>
                <w:sz w:val="16"/>
                <w:szCs w:val="16"/>
              </w:rPr>
              <w:t xml:space="preserve"> au s</w:t>
            </w:r>
            <w:r w:rsidR="00D97E73" w:rsidRPr="008C73B5">
              <w:rPr>
                <w:rFonts w:cs="Arial"/>
                <w:sz w:val="16"/>
                <w:szCs w:val="16"/>
              </w:rPr>
              <w:t>e</w:t>
            </w:r>
            <w:r w:rsidRPr="008C73B5">
              <w:rPr>
                <w:rFonts w:cs="Arial"/>
                <w:sz w:val="16"/>
                <w:szCs w:val="16"/>
              </w:rPr>
              <w:t>in de la collectivité est illégale.</w:t>
            </w:r>
          </w:p>
          <w:p w14:paraId="362C2AB6" w14:textId="77777777" w:rsidR="00875581" w:rsidRPr="008C73B5" w:rsidRDefault="00875581" w:rsidP="00F962CA">
            <w:pPr>
              <w:jc w:val="both"/>
              <w:rPr>
                <w:rFonts w:cs="Arial"/>
                <w:sz w:val="16"/>
                <w:szCs w:val="16"/>
              </w:rPr>
            </w:pPr>
          </w:p>
        </w:tc>
        <w:tc>
          <w:tcPr>
            <w:tcW w:w="3423" w:type="dxa"/>
            <w:shd w:val="clear" w:color="auto" w:fill="D6E3BC" w:themeFill="accent3" w:themeFillTint="66"/>
            <w:vAlign w:val="center"/>
          </w:tcPr>
          <w:p w14:paraId="43829C62" w14:textId="77777777" w:rsidR="00BB653D" w:rsidRPr="008C73B5" w:rsidRDefault="00BB653D" w:rsidP="002D2AAA">
            <w:pPr>
              <w:pStyle w:val="Paragraphedeliste"/>
              <w:numPr>
                <w:ilvl w:val="0"/>
                <w:numId w:val="5"/>
              </w:numPr>
              <w:ind w:left="105" w:hanging="142"/>
              <w:jc w:val="both"/>
              <w:rPr>
                <w:rFonts w:cs="Arial"/>
                <w:sz w:val="16"/>
                <w:szCs w:val="16"/>
              </w:rPr>
            </w:pPr>
            <w:r w:rsidRPr="008C73B5">
              <w:rPr>
                <w:sz w:val="16"/>
                <w:szCs w:val="16"/>
              </w:rPr>
              <w:t>A</w:t>
            </w:r>
            <w:r w:rsidRPr="008C73B5">
              <w:rPr>
                <w:rFonts w:cs="Arial"/>
                <w:sz w:val="16"/>
                <w:szCs w:val="16"/>
              </w:rPr>
              <w:t xml:space="preserve">ttribuer le RIFSEEP aux contrats de droit privé (CUI, contrat d’avenir, contrat </w:t>
            </w:r>
            <w:r w:rsidR="008B1250" w:rsidRPr="008C73B5">
              <w:rPr>
                <w:rFonts w:cs="Arial"/>
                <w:sz w:val="16"/>
                <w:szCs w:val="16"/>
              </w:rPr>
              <w:t xml:space="preserve">d’apprentissage) et vacataires. Ils ne peuvent percevoir que la prime de performance collective. </w:t>
            </w:r>
          </w:p>
          <w:p w14:paraId="576F5B23" w14:textId="20C57370" w:rsidR="0044237E" w:rsidRPr="008C73B5" w:rsidRDefault="0044237E" w:rsidP="002D2AAA">
            <w:pPr>
              <w:pStyle w:val="Paragraphedeliste"/>
              <w:numPr>
                <w:ilvl w:val="0"/>
                <w:numId w:val="5"/>
              </w:numPr>
              <w:ind w:left="105" w:hanging="142"/>
              <w:jc w:val="both"/>
              <w:rPr>
                <w:rFonts w:cs="Arial"/>
                <w:sz w:val="16"/>
                <w:szCs w:val="16"/>
              </w:rPr>
            </w:pPr>
            <w:r w:rsidRPr="008C73B5">
              <w:rPr>
                <w:sz w:val="16"/>
                <w:szCs w:val="16"/>
              </w:rPr>
              <w:t>Introduire des critères liés à la durée du contrat ou ancienneté</w:t>
            </w:r>
          </w:p>
        </w:tc>
      </w:tr>
      <w:tr w:rsidR="00BB653D" w14:paraId="15335B1E" w14:textId="77777777" w:rsidTr="00B27322">
        <w:trPr>
          <w:jc w:val="center"/>
        </w:trPr>
        <w:tc>
          <w:tcPr>
            <w:tcW w:w="1830" w:type="dxa"/>
            <w:vMerge/>
            <w:shd w:val="clear" w:color="auto" w:fill="76923C" w:themeFill="accent3" w:themeFillShade="BF"/>
          </w:tcPr>
          <w:p w14:paraId="635DB32F" w14:textId="77777777" w:rsidR="00BB653D" w:rsidRDefault="00BB653D" w:rsidP="00F67BF8">
            <w:pPr>
              <w:rPr>
                <w:rFonts w:cs="Arial"/>
              </w:rPr>
            </w:pPr>
          </w:p>
        </w:tc>
        <w:tc>
          <w:tcPr>
            <w:tcW w:w="5613" w:type="dxa"/>
            <w:shd w:val="clear" w:color="auto" w:fill="D6E3BC" w:themeFill="accent3" w:themeFillTint="66"/>
            <w:vAlign w:val="center"/>
          </w:tcPr>
          <w:p w14:paraId="1CB00AF0" w14:textId="77777777" w:rsidR="00BB653D" w:rsidRPr="0044237E" w:rsidRDefault="00B30D64" w:rsidP="002D2AAA">
            <w:pPr>
              <w:jc w:val="both"/>
              <w:rPr>
                <w:rFonts w:cs="Arial"/>
                <w:sz w:val="16"/>
                <w:szCs w:val="16"/>
              </w:rPr>
            </w:pPr>
            <w:r w:rsidRPr="0044237E">
              <w:rPr>
                <w:rFonts w:cs="Arial"/>
                <w:sz w:val="16"/>
                <w:szCs w:val="16"/>
              </w:rPr>
              <w:t xml:space="preserve">Définition </w:t>
            </w:r>
            <w:r w:rsidR="001D3404" w:rsidRPr="0044237E">
              <w:rPr>
                <w:rFonts w:cs="Arial"/>
                <w:sz w:val="16"/>
                <w:szCs w:val="16"/>
              </w:rPr>
              <w:t>d</w:t>
            </w:r>
            <w:r w:rsidR="00BB653D" w:rsidRPr="0044237E">
              <w:rPr>
                <w:rFonts w:cs="Arial"/>
                <w:sz w:val="16"/>
                <w:szCs w:val="16"/>
              </w:rPr>
              <w:t>es différents cas de transpositions en fonction du régime indemnitaire actuellement versé mensuellement et/ou annuellement.</w:t>
            </w:r>
          </w:p>
        </w:tc>
        <w:tc>
          <w:tcPr>
            <w:tcW w:w="3417" w:type="dxa"/>
            <w:shd w:val="clear" w:color="auto" w:fill="D6E3BC" w:themeFill="accent3" w:themeFillTint="66"/>
            <w:vAlign w:val="center"/>
          </w:tcPr>
          <w:p w14:paraId="28A04C24" w14:textId="77777777" w:rsidR="00BB653D" w:rsidRPr="0044237E" w:rsidRDefault="00621774" w:rsidP="002D2AAA">
            <w:pPr>
              <w:pStyle w:val="Paragraphedeliste"/>
              <w:numPr>
                <w:ilvl w:val="0"/>
                <w:numId w:val="3"/>
              </w:numPr>
              <w:ind w:left="175" w:hanging="175"/>
              <w:jc w:val="both"/>
              <w:rPr>
                <w:rFonts w:cs="Arial"/>
                <w:sz w:val="16"/>
                <w:szCs w:val="16"/>
              </w:rPr>
            </w:pPr>
            <w:r w:rsidRPr="0044237E">
              <w:rPr>
                <w:rFonts w:cs="Arial"/>
                <w:sz w:val="16"/>
                <w:szCs w:val="16"/>
              </w:rPr>
              <w:t>En Annexe 2, vous est proposé un tableau récapitulatif des différentes situations</w:t>
            </w:r>
            <w:r w:rsidR="00D7161F" w:rsidRPr="0044237E">
              <w:rPr>
                <w:rFonts w:cs="Arial"/>
                <w:sz w:val="16"/>
                <w:szCs w:val="16"/>
              </w:rPr>
              <w:t xml:space="preserve"> de RI.</w:t>
            </w:r>
          </w:p>
        </w:tc>
        <w:tc>
          <w:tcPr>
            <w:tcW w:w="3423" w:type="dxa"/>
            <w:shd w:val="clear" w:color="auto" w:fill="D6E3BC" w:themeFill="accent3" w:themeFillTint="66"/>
            <w:vAlign w:val="center"/>
          </w:tcPr>
          <w:p w14:paraId="2895C856" w14:textId="77777777" w:rsidR="00BB653D" w:rsidRPr="0044237E" w:rsidRDefault="00BB653D" w:rsidP="002D2AAA">
            <w:pPr>
              <w:jc w:val="both"/>
              <w:rPr>
                <w:rFonts w:cs="Arial"/>
                <w:sz w:val="16"/>
                <w:szCs w:val="16"/>
              </w:rPr>
            </w:pPr>
          </w:p>
        </w:tc>
      </w:tr>
      <w:tr w:rsidR="00BB653D" w14:paraId="4D46D673" w14:textId="77777777" w:rsidTr="00B27322">
        <w:trPr>
          <w:jc w:val="center"/>
        </w:trPr>
        <w:tc>
          <w:tcPr>
            <w:tcW w:w="1830" w:type="dxa"/>
            <w:vMerge/>
            <w:shd w:val="clear" w:color="auto" w:fill="76923C" w:themeFill="accent3" w:themeFillShade="BF"/>
          </w:tcPr>
          <w:p w14:paraId="6E3B5980" w14:textId="77777777" w:rsidR="00BB653D" w:rsidRDefault="00BB653D" w:rsidP="00F67BF8">
            <w:pPr>
              <w:rPr>
                <w:rFonts w:cs="Arial"/>
              </w:rPr>
            </w:pPr>
          </w:p>
        </w:tc>
        <w:tc>
          <w:tcPr>
            <w:tcW w:w="5613" w:type="dxa"/>
            <w:shd w:val="clear" w:color="auto" w:fill="D6E3BC" w:themeFill="accent3" w:themeFillTint="66"/>
            <w:vAlign w:val="center"/>
          </w:tcPr>
          <w:p w14:paraId="75E567E7" w14:textId="77777777" w:rsidR="00BB653D" w:rsidRPr="0044237E" w:rsidRDefault="00BB653D" w:rsidP="002D2AAA">
            <w:pPr>
              <w:jc w:val="both"/>
              <w:rPr>
                <w:rFonts w:cs="Arial"/>
                <w:sz w:val="16"/>
                <w:szCs w:val="16"/>
              </w:rPr>
            </w:pPr>
            <w:r w:rsidRPr="0044237E">
              <w:rPr>
                <w:rFonts w:cs="Arial"/>
                <w:sz w:val="16"/>
                <w:szCs w:val="16"/>
              </w:rPr>
              <w:t>Définition des critères de</w:t>
            </w:r>
            <w:r w:rsidR="004A2589" w:rsidRPr="0044237E">
              <w:rPr>
                <w:rFonts w:cs="Arial"/>
                <w:sz w:val="16"/>
                <w:szCs w:val="16"/>
              </w:rPr>
              <w:t xml:space="preserve">s </w:t>
            </w:r>
            <w:r w:rsidRPr="0044237E">
              <w:rPr>
                <w:rFonts w:cs="Arial"/>
                <w:sz w:val="16"/>
                <w:szCs w:val="16"/>
              </w:rPr>
              <w:t>part</w:t>
            </w:r>
            <w:r w:rsidR="004A2589" w:rsidRPr="0044237E">
              <w:rPr>
                <w:rFonts w:cs="Arial"/>
                <w:sz w:val="16"/>
                <w:szCs w:val="16"/>
              </w:rPr>
              <w:t>s</w:t>
            </w:r>
            <w:r w:rsidRPr="0044237E">
              <w:rPr>
                <w:rFonts w:cs="Arial"/>
                <w:sz w:val="16"/>
                <w:szCs w:val="16"/>
              </w:rPr>
              <w:t xml:space="preserve"> IFSE</w:t>
            </w:r>
            <w:r w:rsidR="004A2589" w:rsidRPr="0044237E">
              <w:rPr>
                <w:rFonts w:cs="Arial"/>
                <w:sz w:val="16"/>
                <w:szCs w:val="16"/>
              </w:rPr>
              <w:t xml:space="preserve"> et CIA</w:t>
            </w:r>
            <w:r w:rsidRPr="0044237E">
              <w:rPr>
                <w:rFonts w:cs="Arial"/>
                <w:sz w:val="16"/>
                <w:szCs w:val="16"/>
              </w:rPr>
              <w:t xml:space="preserve"> (voir infra pour le détail).</w:t>
            </w:r>
          </w:p>
          <w:p w14:paraId="7CCFF20A" w14:textId="77777777" w:rsidR="007E32B4" w:rsidRPr="0044237E" w:rsidRDefault="007E32B4" w:rsidP="002D2AAA">
            <w:pPr>
              <w:jc w:val="both"/>
              <w:rPr>
                <w:rFonts w:cs="Arial"/>
                <w:b/>
                <w:sz w:val="16"/>
                <w:szCs w:val="16"/>
              </w:rPr>
            </w:pPr>
            <w:r w:rsidRPr="0044237E">
              <w:rPr>
                <w:rFonts w:cs="Arial"/>
                <w:b/>
                <w:sz w:val="16"/>
                <w:szCs w:val="16"/>
              </w:rPr>
              <w:t>Un fichier excel reprenant la liste des critères avec un outil de cotation et de simulation financière est à votre disposition sur le site internet.</w:t>
            </w:r>
          </w:p>
        </w:tc>
        <w:tc>
          <w:tcPr>
            <w:tcW w:w="3417" w:type="dxa"/>
            <w:shd w:val="clear" w:color="auto" w:fill="D6E3BC" w:themeFill="accent3" w:themeFillTint="66"/>
            <w:vAlign w:val="center"/>
          </w:tcPr>
          <w:p w14:paraId="508563D7" w14:textId="77777777" w:rsidR="00BB653D" w:rsidRPr="0044237E" w:rsidRDefault="00BB653D" w:rsidP="002D2AAA">
            <w:pPr>
              <w:pStyle w:val="Paragraphedeliste"/>
              <w:numPr>
                <w:ilvl w:val="0"/>
                <w:numId w:val="3"/>
              </w:numPr>
              <w:ind w:left="175" w:hanging="175"/>
              <w:jc w:val="both"/>
              <w:rPr>
                <w:rFonts w:cs="Arial"/>
                <w:sz w:val="16"/>
                <w:szCs w:val="16"/>
              </w:rPr>
            </w:pPr>
            <w:r w:rsidRPr="0044237E">
              <w:rPr>
                <w:rFonts w:cs="Arial"/>
                <w:sz w:val="16"/>
                <w:szCs w:val="16"/>
              </w:rPr>
              <w:t xml:space="preserve">Mobiliser le groupe de travail pour élaborer les critères.  </w:t>
            </w:r>
          </w:p>
          <w:p w14:paraId="285412D6" w14:textId="77777777" w:rsidR="00BB653D" w:rsidRPr="0044237E" w:rsidRDefault="00BB653D" w:rsidP="002D2AAA">
            <w:pPr>
              <w:pStyle w:val="Paragraphedeliste"/>
              <w:numPr>
                <w:ilvl w:val="0"/>
                <w:numId w:val="3"/>
              </w:numPr>
              <w:ind w:left="175" w:hanging="175"/>
              <w:jc w:val="both"/>
              <w:rPr>
                <w:rFonts w:cs="Arial"/>
                <w:sz w:val="16"/>
                <w:szCs w:val="16"/>
              </w:rPr>
            </w:pPr>
            <w:r w:rsidRPr="0044237E">
              <w:rPr>
                <w:rFonts w:cs="Arial"/>
                <w:sz w:val="16"/>
                <w:szCs w:val="16"/>
              </w:rPr>
              <w:t>Possibilité d’utiliser la matrice de critères élaborée par catégorie et proposée par le CDG.</w:t>
            </w:r>
          </w:p>
        </w:tc>
        <w:tc>
          <w:tcPr>
            <w:tcW w:w="3423" w:type="dxa"/>
            <w:shd w:val="clear" w:color="auto" w:fill="D6E3BC" w:themeFill="accent3" w:themeFillTint="66"/>
            <w:vAlign w:val="center"/>
          </w:tcPr>
          <w:p w14:paraId="3C636C84" w14:textId="77777777" w:rsidR="00BB653D" w:rsidRPr="0044237E" w:rsidRDefault="00BB653D" w:rsidP="002D2AAA">
            <w:pPr>
              <w:pStyle w:val="Paragraphedeliste"/>
              <w:numPr>
                <w:ilvl w:val="0"/>
                <w:numId w:val="5"/>
              </w:numPr>
              <w:ind w:left="105" w:hanging="142"/>
              <w:jc w:val="both"/>
              <w:rPr>
                <w:rFonts w:cs="Arial"/>
                <w:sz w:val="16"/>
                <w:szCs w:val="16"/>
              </w:rPr>
            </w:pPr>
            <w:r w:rsidRPr="0044237E">
              <w:rPr>
                <w:sz w:val="16"/>
                <w:szCs w:val="16"/>
              </w:rPr>
              <w:t xml:space="preserve">Elaborer des critères qui ne correspondent pas à ceux de l’esprit du </w:t>
            </w:r>
            <w:r w:rsidR="00A221D9" w:rsidRPr="0044237E">
              <w:rPr>
                <w:sz w:val="16"/>
                <w:szCs w:val="16"/>
              </w:rPr>
              <w:t>décret</w:t>
            </w:r>
            <w:r w:rsidRPr="0044237E">
              <w:rPr>
                <w:sz w:val="16"/>
                <w:szCs w:val="16"/>
              </w:rPr>
              <w:t>.</w:t>
            </w:r>
          </w:p>
        </w:tc>
      </w:tr>
      <w:tr w:rsidR="00BB653D" w14:paraId="2C7911EF" w14:textId="77777777" w:rsidTr="00B27322">
        <w:trPr>
          <w:jc w:val="center"/>
        </w:trPr>
        <w:tc>
          <w:tcPr>
            <w:tcW w:w="1830" w:type="dxa"/>
            <w:vMerge/>
            <w:shd w:val="clear" w:color="auto" w:fill="76923C" w:themeFill="accent3" w:themeFillShade="BF"/>
          </w:tcPr>
          <w:p w14:paraId="319DD318" w14:textId="77777777" w:rsidR="00BB653D" w:rsidRDefault="00BB653D" w:rsidP="00F67BF8">
            <w:pPr>
              <w:rPr>
                <w:rFonts w:cs="Arial"/>
              </w:rPr>
            </w:pPr>
          </w:p>
        </w:tc>
        <w:tc>
          <w:tcPr>
            <w:tcW w:w="5613" w:type="dxa"/>
            <w:shd w:val="clear" w:color="auto" w:fill="D6E3BC" w:themeFill="accent3" w:themeFillTint="66"/>
            <w:vAlign w:val="center"/>
          </w:tcPr>
          <w:p w14:paraId="0EB806FB" w14:textId="77777777" w:rsidR="00BB653D" w:rsidRPr="0044237E" w:rsidRDefault="001D3404" w:rsidP="002D2AAA">
            <w:pPr>
              <w:jc w:val="both"/>
              <w:rPr>
                <w:rFonts w:cs="Arial"/>
                <w:sz w:val="16"/>
                <w:szCs w:val="16"/>
              </w:rPr>
            </w:pPr>
            <w:r w:rsidRPr="0044237E">
              <w:rPr>
                <w:rFonts w:cs="Arial"/>
                <w:sz w:val="16"/>
                <w:szCs w:val="16"/>
              </w:rPr>
              <w:t>Définition</w:t>
            </w:r>
            <w:r w:rsidR="00A221D9" w:rsidRPr="0044237E">
              <w:rPr>
                <w:rFonts w:cs="Arial"/>
                <w:sz w:val="16"/>
                <w:szCs w:val="16"/>
              </w:rPr>
              <w:t xml:space="preserve"> de</w:t>
            </w:r>
            <w:r w:rsidR="00BB653D" w:rsidRPr="0044237E">
              <w:rPr>
                <w:rFonts w:cs="Arial"/>
                <w:sz w:val="16"/>
                <w:szCs w:val="16"/>
              </w:rPr>
              <w:t xml:space="preserve"> l’expérience professionnelle et son évaluation </w:t>
            </w:r>
          </w:p>
        </w:tc>
        <w:tc>
          <w:tcPr>
            <w:tcW w:w="3417" w:type="dxa"/>
            <w:shd w:val="clear" w:color="auto" w:fill="D6E3BC" w:themeFill="accent3" w:themeFillTint="66"/>
            <w:vAlign w:val="center"/>
          </w:tcPr>
          <w:p w14:paraId="44F074B2" w14:textId="77777777" w:rsidR="00BB653D" w:rsidRPr="0044237E" w:rsidRDefault="00BB653D" w:rsidP="002D2AAA">
            <w:pPr>
              <w:pStyle w:val="Paragraphedeliste"/>
              <w:numPr>
                <w:ilvl w:val="0"/>
                <w:numId w:val="3"/>
              </w:numPr>
              <w:ind w:left="175" w:hanging="175"/>
              <w:jc w:val="both"/>
              <w:rPr>
                <w:rFonts w:cs="Arial"/>
                <w:sz w:val="16"/>
                <w:szCs w:val="16"/>
              </w:rPr>
            </w:pPr>
            <w:r w:rsidRPr="0044237E">
              <w:rPr>
                <w:rFonts w:cs="Arial"/>
                <w:sz w:val="16"/>
                <w:szCs w:val="16"/>
              </w:rPr>
              <w:t>Voir infra pour le détail</w:t>
            </w:r>
          </w:p>
        </w:tc>
        <w:tc>
          <w:tcPr>
            <w:tcW w:w="3423" w:type="dxa"/>
            <w:shd w:val="clear" w:color="auto" w:fill="D6E3BC" w:themeFill="accent3" w:themeFillTint="66"/>
            <w:vAlign w:val="center"/>
          </w:tcPr>
          <w:p w14:paraId="57B99C44" w14:textId="77777777" w:rsidR="00BB653D" w:rsidRPr="0044237E" w:rsidRDefault="003D0C43" w:rsidP="002D2AAA">
            <w:pPr>
              <w:pStyle w:val="Paragraphedeliste"/>
              <w:numPr>
                <w:ilvl w:val="0"/>
                <w:numId w:val="5"/>
              </w:numPr>
              <w:ind w:left="105" w:hanging="142"/>
              <w:jc w:val="both"/>
              <w:rPr>
                <w:sz w:val="16"/>
                <w:szCs w:val="16"/>
              </w:rPr>
            </w:pPr>
            <w:r w:rsidRPr="0044237E">
              <w:rPr>
                <w:sz w:val="16"/>
                <w:szCs w:val="16"/>
              </w:rPr>
              <w:t xml:space="preserve">Ne pas prendre en compte la notion d’expérience professionnelle dans l’IFSE </w:t>
            </w:r>
            <w:r w:rsidR="00A221D9" w:rsidRPr="0044237E">
              <w:rPr>
                <w:sz w:val="16"/>
                <w:szCs w:val="16"/>
              </w:rPr>
              <w:t>(</w:t>
            </w:r>
            <w:r w:rsidRPr="0044237E">
              <w:rPr>
                <w:sz w:val="16"/>
                <w:szCs w:val="16"/>
              </w:rPr>
              <w:t>au risque de dénaturer l’esprit du texte</w:t>
            </w:r>
            <w:r w:rsidR="00A221D9" w:rsidRPr="0044237E">
              <w:rPr>
                <w:sz w:val="16"/>
                <w:szCs w:val="16"/>
              </w:rPr>
              <w:t>)</w:t>
            </w:r>
            <w:r w:rsidRPr="0044237E">
              <w:rPr>
                <w:sz w:val="16"/>
                <w:szCs w:val="16"/>
              </w:rPr>
              <w:t xml:space="preserve">. </w:t>
            </w:r>
          </w:p>
          <w:p w14:paraId="06ACC11C" w14:textId="77777777" w:rsidR="0003057A" w:rsidRPr="0044237E" w:rsidRDefault="0003057A" w:rsidP="002D2AAA">
            <w:pPr>
              <w:pStyle w:val="Paragraphedeliste"/>
              <w:ind w:left="105"/>
              <w:jc w:val="both"/>
              <w:rPr>
                <w:sz w:val="16"/>
                <w:szCs w:val="16"/>
              </w:rPr>
            </w:pPr>
          </w:p>
        </w:tc>
      </w:tr>
      <w:tr w:rsidR="00BB653D" w14:paraId="701E9D94" w14:textId="77777777" w:rsidTr="00B27322">
        <w:trPr>
          <w:jc w:val="center"/>
        </w:trPr>
        <w:tc>
          <w:tcPr>
            <w:tcW w:w="1830" w:type="dxa"/>
            <w:vMerge/>
            <w:shd w:val="clear" w:color="auto" w:fill="76923C" w:themeFill="accent3" w:themeFillShade="BF"/>
          </w:tcPr>
          <w:p w14:paraId="3BB1D198" w14:textId="77777777" w:rsidR="00BB653D" w:rsidRDefault="00BB653D" w:rsidP="00F67BF8">
            <w:pPr>
              <w:rPr>
                <w:rFonts w:cs="Arial"/>
              </w:rPr>
            </w:pPr>
          </w:p>
        </w:tc>
        <w:tc>
          <w:tcPr>
            <w:tcW w:w="5613" w:type="dxa"/>
            <w:shd w:val="clear" w:color="auto" w:fill="D6E3BC" w:themeFill="accent3" w:themeFillTint="66"/>
            <w:vAlign w:val="center"/>
          </w:tcPr>
          <w:p w14:paraId="2FC290E8" w14:textId="77777777" w:rsidR="00BB653D" w:rsidRPr="0044237E" w:rsidRDefault="00BB653D" w:rsidP="002D2AAA">
            <w:pPr>
              <w:jc w:val="both"/>
              <w:rPr>
                <w:rFonts w:cs="Arial"/>
                <w:sz w:val="16"/>
                <w:szCs w:val="16"/>
              </w:rPr>
            </w:pPr>
            <w:r w:rsidRPr="0044237E">
              <w:rPr>
                <w:rFonts w:cs="Arial"/>
                <w:sz w:val="16"/>
                <w:szCs w:val="16"/>
              </w:rPr>
              <w:t>Détermination par l’autorité territoriale des montants par groupe de fonction.</w:t>
            </w:r>
          </w:p>
          <w:p w14:paraId="563DE235" w14:textId="77777777" w:rsidR="00BB653D" w:rsidRPr="0044237E" w:rsidRDefault="00BB653D" w:rsidP="002D2AAA">
            <w:pPr>
              <w:jc w:val="both"/>
              <w:rPr>
                <w:rFonts w:cs="Arial"/>
                <w:sz w:val="16"/>
                <w:szCs w:val="16"/>
              </w:rPr>
            </w:pPr>
          </w:p>
        </w:tc>
        <w:tc>
          <w:tcPr>
            <w:tcW w:w="3417" w:type="dxa"/>
            <w:shd w:val="clear" w:color="auto" w:fill="D6E3BC" w:themeFill="accent3" w:themeFillTint="66"/>
            <w:vAlign w:val="center"/>
          </w:tcPr>
          <w:p w14:paraId="1F1BE180" w14:textId="77777777" w:rsidR="00BB653D" w:rsidRPr="0044237E" w:rsidRDefault="00BB653D" w:rsidP="002D2AAA">
            <w:pPr>
              <w:pStyle w:val="Paragraphedeliste"/>
              <w:numPr>
                <w:ilvl w:val="0"/>
                <w:numId w:val="3"/>
              </w:numPr>
              <w:ind w:left="175" w:hanging="175"/>
              <w:jc w:val="both"/>
              <w:rPr>
                <w:rFonts w:cs="Arial"/>
                <w:sz w:val="16"/>
                <w:szCs w:val="16"/>
              </w:rPr>
            </w:pPr>
            <w:r w:rsidRPr="0044237E">
              <w:rPr>
                <w:rFonts w:cs="Arial"/>
                <w:sz w:val="16"/>
                <w:szCs w:val="16"/>
              </w:rPr>
              <w:t xml:space="preserve">Le dernier groupe de fonction d’une catégorie ne peut percevoir un montant inférieur au montant de la catégorie inférieure. Exemple le groupe B3 ne </w:t>
            </w:r>
            <w:r w:rsidR="008B1250" w:rsidRPr="0044237E">
              <w:rPr>
                <w:rFonts w:cs="Arial"/>
                <w:sz w:val="16"/>
                <w:szCs w:val="16"/>
              </w:rPr>
              <w:t xml:space="preserve">peut </w:t>
            </w:r>
            <w:r w:rsidRPr="0044237E">
              <w:rPr>
                <w:rFonts w:cs="Arial"/>
                <w:sz w:val="16"/>
                <w:szCs w:val="16"/>
              </w:rPr>
              <w:t>percevoir moins en part fonction que le groupe C1.</w:t>
            </w:r>
          </w:p>
          <w:p w14:paraId="0BA6A19A" w14:textId="77777777" w:rsidR="00BB653D" w:rsidRPr="0044237E" w:rsidRDefault="00BB653D" w:rsidP="002D2AAA">
            <w:pPr>
              <w:pStyle w:val="Paragraphedeliste"/>
              <w:numPr>
                <w:ilvl w:val="0"/>
                <w:numId w:val="3"/>
              </w:numPr>
              <w:ind w:left="175" w:hanging="175"/>
              <w:jc w:val="both"/>
              <w:rPr>
                <w:rFonts w:cs="Arial"/>
                <w:sz w:val="16"/>
                <w:szCs w:val="16"/>
              </w:rPr>
            </w:pPr>
            <w:r w:rsidRPr="0044237E">
              <w:rPr>
                <w:rFonts w:cs="Arial"/>
                <w:sz w:val="16"/>
                <w:szCs w:val="16"/>
              </w:rPr>
              <w:t xml:space="preserve">Positionner les agents dans chaque groupe de fonction. Si </w:t>
            </w:r>
            <w:r w:rsidR="00272FB9" w:rsidRPr="0044237E">
              <w:rPr>
                <w:rFonts w:cs="Arial"/>
                <w:sz w:val="16"/>
                <w:szCs w:val="16"/>
              </w:rPr>
              <w:t xml:space="preserve">un </w:t>
            </w:r>
            <w:r w:rsidRPr="0044237E">
              <w:rPr>
                <w:rFonts w:cs="Arial"/>
                <w:sz w:val="16"/>
                <w:szCs w:val="16"/>
              </w:rPr>
              <w:t>agent perçoit plus que ce qu’il devrait au titre</w:t>
            </w:r>
            <w:r w:rsidR="00272FB9" w:rsidRPr="0044237E">
              <w:rPr>
                <w:rFonts w:cs="Arial"/>
                <w:sz w:val="16"/>
                <w:szCs w:val="16"/>
              </w:rPr>
              <w:t xml:space="preserve"> de la fonction, envisager </w:t>
            </w:r>
            <w:r w:rsidR="007772BF" w:rsidRPr="0044237E">
              <w:rPr>
                <w:rFonts w:cs="Arial"/>
                <w:sz w:val="16"/>
                <w:szCs w:val="16"/>
              </w:rPr>
              <w:t>de verser</w:t>
            </w:r>
            <w:r w:rsidR="00272FB9" w:rsidRPr="0044237E">
              <w:rPr>
                <w:rFonts w:cs="Arial"/>
                <w:sz w:val="16"/>
                <w:szCs w:val="16"/>
              </w:rPr>
              <w:t xml:space="preserve"> le montant différentiel </w:t>
            </w:r>
            <w:r w:rsidR="007772BF" w:rsidRPr="0044237E">
              <w:rPr>
                <w:rFonts w:cs="Arial"/>
                <w:sz w:val="16"/>
                <w:szCs w:val="16"/>
              </w:rPr>
              <w:t xml:space="preserve">au titre de </w:t>
            </w:r>
            <w:r w:rsidRPr="0044237E">
              <w:rPr>
                <w:rFonts w:cs="Arial"/>
                <w:sz w:val="16"/>
                <w:szCs w:val="16"/>
              </w:rPr>
              <w:t>l’expérience professionnelle.</w:t>
            </w:r>
          </w:p>
          <w:p w14:paraId="129249F8" w14:textId="77777777" w:rsidR="0003057A" w:rsidRPr="0044237E" w:rsidRDefault="0003057A" w:rsidP="002D2AAA">
            <w:pPr>
              <w:pStyle w:val="Paragraphedeliste"/>
              <w:ind w:left="175"/>
              <w:jc w:val="both"/>
              <w:rPr>
                <w:rFonts w:cs="Arial"/>
                <w:sz w:val="16"/>
                <w:szCs w:val="16"/>
              </w:rPr>
            </w:pPr>
          </w:p>
        </w:tc>
        <w:tc>
          <w:tcPr>
            <w:tcW w:w="3423" w:type="dxa"/>
            <w:shd w:val="clear" w:color="auto" w:fill="D6E3BC" w:themeFill="accent3" w:themeFillTint="66"/>
            <w:vAlign w:val="center"/>
          </w:tcPr>
          <w:p w14:paraId="112C6B57" w14:textId="77777777" w:rsidR="00BB653D" w:rsidRPr="0044237E" w:rsidRDefault="00BB653D" w:rsidP="00964BEB">
            <w:pPr>
              <w:pStyle w:val="Paragraphedeliste"/>
              <w:numPr>
                <w:ilvl w:val="0"/>
                <w:numId w:val="5"/>
              </w:numPr>
              <w:ind w:left="105" w:hanging="142"/>
              <w:jc w:val="both"/>
              <w:rPr>
                <w:rFonts w:cs="Arial"/>
                <w:sz w:val="16"/>
                <w:szCs w:val="16"/>
              </w:rPr>
            </w:pPr>
            <w:r w:rsidRPr="0044237E">
              <w:rPr>
                <w:rFonts w:cs="Arial"/>
                <w:sz w:val="16"/>
                <w:szCs w:val="16"/>
              </w:rPr>
              <w:t xml:space="preserve">Prévoir un montant de la part </w:t>
            </w:r>
            <w:r w:rsidR="00610B3B" w:rsidRPr="0044237E">
              <w:rPr>
                <w:rFonts w:cs="Arial"/>
                <w:sz w:val="16"/>
                <w:szCs w:val="16"/>
              </w:rPr>
              <w:t>CIA</w:t>
            </w:r>
            <w:r w:rsidRPr="0044237E">
              <w:rPr>
                <w:rFonts w:cs="Arial"/>
                <w:sz w:val="16"/>
                <w:szCs w:val="16"/>
              </w:rPr>
              <w:t xml:space="preserve"> supérieur à la part </w:t>
            </w:r>
            <w:r w:rsidR="00610B3B" w:rsidRPr="0044237E">
              <w:rPr>
                <w:rFonts w:cs="Arial"/>
                <w:sz w:val="16"/>
                <w:szCs w:val="16"/>
              </w:rPr>
              <w:t xml:space="preserve">IFSE </w:t>
            </w:r>
            <w:r w:rsidRPr="0044237E">
              <w:rPr>
                <w:rFonts w:cs="Arial"/>
                <w:sz w:val="16"/>
                <w:szCs w:val="16"/>
              </w:rPr>
              <w:t>car cela consisterait à dénaturer l’esprit du décret.</w:t>
            </w:r>
          </w:p>
        </w:tc>
      </w:tr>
      <w:tr w:rsidR="008A652C" w14:paraId="3E337AB9" w14:textId="77777777" w:rsidTr="00B27322">
        <w:trPr>
          <w:jc w:val="center"/>
        </w:trPr>
        <w:tc>
          <w:tcPr>
            <w:tcW w:w="1830" w:type="dxa"/>
            <w:vMerge/>
            <w:shd w:val="clear" w:color="auto" w:fill="76923C" w:themeFill="accent3" w:themeFillShade="BF"/>
          </w:tcPr>
          <w:p w14:paraId="619020B6" w14:textId="77777777" w:rsidR="008A652C" w:rsidRDefault="008A652C" w:rsidP="00F67BF8">
            <w:pPr>
              <w:rPr>
                <w:rFonts w:cs="Arial"/>
              </w:rPr>
            </w:pPr>
          </w:p>
        </w:tc>
        <w:tc>
          <w:tcPr>
            <w:tcW w:w="5613" w:type="dxa"/>
            <w:shd w:val="clear" w:color="auto" w:fill="D6E3BC" w:themeFill="accent3" w:themeFillTint="66"/>
            <w:vAlign w:val="center"/>
          </w:tcPr>
          <w:p w14:paraId="7143E053" w14:textId="77777777" w:rsidR="008A652C" w:rsidRPr="0044237E" w:rsidRDefault="008A652C" w:rsidP="002D2AAA">
            <w:pPr>
              <w:jc w:val="both"/>
              <w:rPr>
                <w:rFonts w:cs="Arial"/>
                <w:sz w:val="16"/>
                <w:szCs w:val="16"/>
              </w:rPr>
            </w:pPr>
            <w:r w:rsidRPr="0044237E">
              <w:rPr>
                <w:rFonts w:cs="Arial"/>
                <w:sz w:val="16"/>
                <w:szCs w:val="16"/>
              </w:rPr>
              <w:t xml:space="preserve">Déterminer les différents groupes de fonction </w:t>
            </w:r>
          </w:p>
        </w:tc>
        <w:tc>
          <w:tcPr>
            <w:tcW w:w="3417" w:type="dxa"/>
            <w:shd w:val="clear" w:color="auto" w:fill="D6E3BC" w:themeFill="accent3" w:themeFillTint="66"/>
            <w:vAlign w:val="center"/>
          </w:tcPr>
          <w:p w14:paraId="5401B3CE" w14:textId="77777777" w:rsidR="008A652C" w:rsidRPr="0044237E" w:rsidRDefault="008A652C" w:rsidP="002D2AAA">
            <w:pPr>
              <w:pStyle w:val="Paragraphedeliste"/>
              <w:numPr>
                <w:ilvl w:val="0"/>
                <w:numId w:val="3"/>
              </w:numPr>
              <w:ind w:left="175" w:hanging="175"/>
              <w:jc w:val="both"/>
              <w:rPr>
                <w:rFonts w:cs="Arial"/>
                <w:sz w:val="16"/>
                <w:szCs w:val="16"/>
              </w:rPr>
            </w:pPr>
            <w:r w:rsidRPr="0044237E">
              <w:rPr>
                <w:rFonts w:cs="Arial"/>
                <w:sz w:val="16"/>
                <w:szCs w:val="16"/>
              </w:rPr>
              <w:t>Voir infra pour le détail</w:t>
            </w:r>
          </w:p>
        </w:tc>
        <w:tc>
          <w:tcPr>
            <w:tcW w:w="3423" w:type="dxa"/>
            <w:shd w:val="clear" w:color="auto" w:fill="D6E3BC" w:themeFill="accent3" w:themeFillTint="66"/>
            <w:vAlign w:val="center"/>
          </w:tcPr>
          <w:p w14:paraId="605BD627" w14:textId="77777777" w:rsidR="008A652C" w:rsidRPr="0044237E" w:rsidRDefault="008A652C" w:rsidP="002D2AAA">
            <w:pPr>
              <w:jc w:val="both"/>
              <w:rPr>
                <w:rFonts w:cs="Arial"/>
                <w:sz w:val="16"/>
                <w:szCs w:val="16"/>
              </w:rPr>
            </w:pPr>
          </w:p>
        </w:tc>
      </w:tr>
      <w:tr w:rsidR="008A652C" w14:paraId="4DB77EA0" w14:textId="77777777" w:rsidTr="00B27322">
        <w:trPr>
          <w:jc w:val="center"/>
        </w:trPr>
        <w:tc>
          <w:tcPr>
            <w:tcW w:w="1830" w:type="dxa"/>
            <w:vMerge/>
            <w:shd w:val="clear" w:color="auto" w:fill="76923C" w:themeFill="accent3" w:themeFillShade="BF"/>
          </w:tcPr>
          <w:p w14:paraId="57F7DBE7" w14:textId="77777777" w:rsidR="008A652C" w:rsidRDefault="008A652C">
            <w:pPr>
              <w:rPr>
                <w:rFonts w:cs="Arial"/>
              </w:rPr>
            </w:pPr>
          </w:p>
        </w:tc>
        <w:tc>
          <w:tcPr>
            <w:tcW w:w="5613" w:type="dxa"/>
            <w:shd w:val="clear" w:color="auto" w:fill="D6E3BC" w:themeFill="accent3" w:themeFillTint="66"/>
            <w:vAlign w:val="center"/>
          </w:tcPr>
          <w:p w14:paraId="5ABC1ECF" w14:textId="77777777" w:rsidR="008A652C" w:rsidRPr="0044237E" w:rsidRDefault="008A652C" w:rsidP="002D2AAA">
            <w:pPr>
              <w:jc w:val="both"/>
              <w:rPr>
                <w:rFonts w:cs="Arial"/>
                <w:sz w:val="16"/>
                <w:szCs w:val="16"/>
              </w:rPr>
            </w:pPr>
            <w:r w:rsidRPr="0044237E">
              <w:rPr>
                <w:rFonts w:cs="Arial"/>
                <w:sz w:val="16"/>
                <w:szCs w:val="16"/>
              </w:rPr>
              <w:t>Validation par le comité de pilotage.</w:t>
            </w:r>
          </w:p>
        </w:tc>
        <w:tc>
          <w:tcPr>
            <w:tcW w:w="3417" w:type="dxa"/>
            <w:shd w:val="clear" w:color="auto" w:fill="D6E3BC" w:themeFill="accent3" w:themeFillTint="66"/>
            <w:vAlign w:val="center"/>
          </w:tcPr>
          <w:p w14:paraId="7DF6C8A2" w14:textId="77777777" w:rsidR="008A652C" w:rsidRPr="0044237E" w:rsidRDefault="008A652C" w:rsidP="002D2AAA">
            <w:pPr>
              <w:jc w:val="both"/>
              <w:rPr>
                <w:rFonts w:cs="Arial"/>
                <w:sz w:val="16"/>
                <w:szCs w:val="16"/>
              </w:rPr>
            </w:pPr>
          </w:p>
        </w:tc>
        <w:tc>
          <w:tcPr>
            <w:tcW w:w="3423" w:type="dxa"/>
            <w:shd w:val="clear" w:color="auto" w:fill="D6E3BC" w:themeFill="accent3" w:themeFillTint="66"/>
            <w:vAlign w:val="center"/>
          </w:tcPr>
          <w:p w14:paraId="7F7BDC18" w14:textId="77777777" w:rsidR="008A652C" w:rsidRPr="0044237E" w:rsidRDefault="008A652C" w:rsidP="002D2AAA">
            <w:pPr>
              <w:jc w:val="both"/>
              <w:rPr>
                <w:rFonts w:cs="Arial"/>
                <w:sz w:val="16"/>
                <w:szCs w:val="16"/>
              </w:rPr>
            </w:pPr>
          </w:p>
        </w:tc>
      </w:tr>
      <w:tr w:rsidR="008A652C" w14:paraId="1F5D1697" w14:textId="77777777" w:rsidTr="00B27322">
        <w:trPr>
          <w:jc w:val="center"/>
        </w:trPr>
        <w:tc>
          <w:tcPr>
            <w:tcW w:w="1830" w:type="dxa"/>
            <w:vMerge/>
            <w:shd w:val="clear" w:color="auto" w:fill="76923C" w:themeFill="accent3" w:themeFillShade="BF"/>
          </w:tcPr>
          <w:p w14:paraId="1381AE59" w14:textId="77777777" w:rsidR="008A652C" w:rsidRDefault="008A652C">
            <w:pPr>
              <w:rPr>
                <w:rFonts w:cs="Arial"/>
              </w:rPr>
            </w:pPr>
          </w:p>
        </w:tc>
        <w:tc>
          <w:tcPr>
            <w:tcW w:w="5613" w:type="dxa"/>
            <w:shd w:val="clear" w:color="auto" w:fill="D6E3BC" w:themeFill="accent3" w:themeFillTint="66"/>
            <w:vAlign w:val="center"/>
          </w:tcPr>
          <w:p w14:paraId="710A4739" w14:textId="77777777" w:rsidR="008A652C" w:rsidRPr="0044237E" w:rsidRDefault="008A652C" w:rsidP="002D2AAA">
            <w:pPr>
              <w:jc w:val="both"/>
              <w:rPr>
                <w:rFonts w:cs="Arial"/>
                <w:sz w:val="16"/>
                <w:szCs w:val="16"/>
              </w:rPr>
            </w:pPr>
            <w:r w:rsidRPr="0044237E">
              <w:rPr>
                <w:rFonts w:cs="Arial"/>
                <w:sz w:val="16"/>
                <w:szCs w:val="16"/>
              </w:rPr>
              <w:t>Validation par l’autorité territoriale.</w:t>
            </w:r>
          </w:p>
        </w:tc>
        <w:tc>
          <w:tcPr>
            <w:tcW w:w="3417" w:type="dxa"/>
            <w:shd w:val="clear" w:color="auto" w:fill="D6E3BC" w:themeFill="accent3" w:themeFillTint="66"/>
            <w:vAlign w:val="center"/>
          </w:tcPr>
          <w:p w14:paraId="325B4D12" w14:textId="77777777" w:rsidR="008A652C" w:rsidRPr="0044237E" w:rsidRDefault="008A652C" w:rsidP="002D2AAA">
            <w:pPr>
              <w:jc w:val="both"/>
              <w:rPr>
                <w:rFonts w:cs="Arial"/>
                <w:sz w:val="16"/>
                <w:szCs w:val="16"/>
              </w:rPr>
            </w:pPr>
          </w:p>
        </w:tc>
        <w:tc>
          <w:tcPr>
            <w:tcW w:w="3423" w:type="dxa"/>
            <w:shd w:val="clear" w:color="auto" w:fill="D6E3BC" w:themeFill="accent3" w:themeFillTint="66"/>
            <w:vAlign w:val="center"/>
          </w:tcPr>
          <w:p w14:paraId="73A86CA6" w14:textId="77777777" w:rsidR="008A652C" w:rsidRPr="0044237E" w:rsidRDefault="008A652C" w:rsidP="002D2AAA">
            <w:pPr>
              <w:jc w:val="both"/>
              <w:rPr>
                <w:rFonts w:cs="Arial"/>
                <w:sz w:val="16"/>
                <w:szCs w:val="16"/>
              </w:rPr>
            </w:pPr>
          </w:p>
        </w:tc>
      </w:tr>
      <w:tr w:rsidR="008A652C" w14:paraId="14D5955A" w14:textId="77777777" w:rsidTr="00B27322">
        <w:trPr>
          <w:jc w:val="center"/>
        </w:trPr>
        <w:tc>
          <w:tcPr>
            <w:tcW w:w="1830" w:type="dxa"/>
            <w:vMerge/>
            <w:shd w:val="clear" w:color="auto" w:fill="76923C" w:themeFill="accent3" w:themeFillShade="BF"/>
          </w:tcPr>
          <w:p w14:paraId="5138631D" w14:textId="77777777" w:rsidR="008A652C" w:rsidRDefault="008A652C">
            <w:pPr>
              <w:rPr>
                <w:rFonts w:cs="Arial"/>
              </w:rPr>
            </w:pPr>
          </w:p>
        </w:tc>
        <w:tc>
          <w:tcPr>
            <w:tcW w:w="5613" w:type="dxa"/>
            <w:shd w:val="clear" w:color="auto" w:fill="D6E3BC" w:themeFill="accent3" w:themeFillTint="66"/>
            <w:vAlign w:val="center"/>
          </w:tcPr>
          <w:p w14:paraId="7B3F3B94" w14:textId="77777777" w:rsidR="0003057A" w:rsidRPr="0044237E" w:rsidRDefault="0003057A" w:rsidP="002D2AAA">
            <w:pPr>
              <w:jc w:val="both"/>
              <w:rPr>
                <w:rFonts w:cs="Arial"/>
                <w:sz w:val="16"/>
                <w:szCs w:val="16"/>
              </w:rPr>
            </w:pPr>
          </w:p>
          <w:p w14:paraId="43DD9A1F" w14:textId="576757E8" w:rsidR="008A652C" w:rsidRPr="0044237E" w:rsidRDefault="008A652C" w:rsidP="002D2AAA">
            <w:pPr>
              <w:jc w:val="both"/>
              <w:rPr>
                <w:rFonts w:cs="Arial"/>
                <w:sz w:val="16"/>
                <w:szCs w:val="16"/>
              </w:rPr>
            </w:pPr>
            <w:r w:rsidRPr="0044237E">
              <w:rPr>
                <w:rFonts w:cs="Arial"/>
                <w:sz w:val="16"/>
                <w:szCs w:val="16"/>
              </w:rPr>
              <w:t xml:space="preserve">Consultation des représentants du personnel avant le </w:t>
            </w:r>
            <w:r w:rsidR="00991470">
              <w:rPr>
                <w:rFonts w:cs="Arial"/>
                <w:sz w:val="16"/>
                <w:szCs w:val="16"/>
              </w:rPr>
              <w:t>CST</w:t>
            </w:r>
            <w:r w:rsidRPr="0044237E">
              <w:rPr>
                <w:rFonts w:cs="Arial"/>
                <w:sz w:val="16"/>
                <w:szCs w:val="16"/>
              </w:rPr>
              <w:t>.</w:t>
            </w:r>
          </w:p>
          <w:p w14:paraId="276E6CC2" w14:textId="77777777" w:rsidR="0003057A" w:rsidRPr="0044237E" w:rsidRDefault="0003057A" w:rsidP="002D2AAA">
            <w:pPr>
              <w:jc w:val="both"/>
              <w:rPr>
                <w:rFonts w:cs="Arial"/>
                <w:sz w:val="16"/>
                <w:szCs w:val="16"/>
              </w:rPr>
            </w:pPr>
          </w:p>
        </w:tc>
        <w:tc>
          <w:tcPr>
            <w:tcW w:w="3417" w:type="dxa"/>
            <w:shd w:val="clear" w:color="auto" w:fill="D6E3BC" w:themeFill="accent3" w:themeFillTint="66"/>
            <w:vAlign w:val="center"/>
          </w:tcPr>
          <w:p w14:paraId="524F0B9E" w14:textId="77777777" w:rsidR="008A652C" w:rsidRPr="0044237E" w:rsidRDefault="008A652C" w:rsidP="002D2AAA">
            <w:pPr>
              <w:jc w:val="both"/>
              <w:rPr>
                <w:rFonts w:cs="Arial"/>
                <w:sz w:val="16"/>
                <w:szCs w:val="16"/>
              </w:rPr>
            </w:pPr>
          </w:p>
        </w:tc>
        <w:tc>
          <w:tcPr>
            <w:tcW w:w="3423" w:type="dxa"/>
            <w:shd w:val="clear" w:color="auto" w:fill="D6E3BC" w:themeFill="accent3" w:themeFillTint="66"/>
            <w:vAlign w:val="center"/>
          </w:tcPr>
          <w:p w14:paraId="3D7D8EA1" w14:textId="77777777" w:rsidR="008A652C" w:rsidRPr="0044237E" w:rsidRDefault="008A652C" w:rsidP="002D2AAA">
            <w:pPr>
              <w:jc w:val="both"/>
              <w:rPr>
                <w:rFonts w:cs="Arial"/>
                <w:sz w:val="16"/>
                <w:szCs w:val="16"/>
              </w:rPr>
            </w:pPr>
          </w:p>
        </w:tc>
      </w:tr>
    </w:tbl>
    <w:tbl>
      <w:tblPr>
        <w:tblStyle w:val="Grilledutableau"/>
        <w:tblpPr w:leftFromText="141" w:rightFromText="141" w:vertAnchor="text" w:horzAnchor="margin" w:tblpY="24"/>
        <w:tblW w:w="14283" w:type="dxa"/>
        <w:tblLook w:val="04A0" w:firstRow="1" w:lastRow="0" w:firstColumn="1" w:lastColumn="0" w:noHBand="0" w:noVBand="1"/>
      </w:tblPr>
      <w:tblGrid>
        <w:gridCol w:w="1842"/>
        <w:gridCol w:w="5496"/>
        <w:gridCol w:w="3472"/>
        <w:gridCol w:w="3473"/>
      </w:tblGrid>
      <w:tr w:rsidR="00875581" w14:paraId="5CEBC580" w14:textId="77777777" w:rsidTr="00875581">
        <w:trPr>
          <w:trHeight w:val="661"/>
          <w:tblHeader/>
        </w:trPr>
        <w:tc>
          <w:tcPr>
            <w:tcW w:w="1842" w:type="dxa"/>
            <w:shd w:val="clear" w:color="auto" w:fill="943634" w:themeFill="accent2" w:themeFillShade="BF"/>
            <w:vAlign w:val="center"/>
          </w:tcPr>
          <w:p w14:paraId="60CF4F85" w14:textId="2C7406A1" w:rsidR="00875581" w:rsidRPr="00656359" w:rsidRDefault="00875581" w:rsidP="0044237E">
            <w:pPr>
              <w:rPr>
                <w:rFonts w:cs="Arial"/>
                <w:b/>
                <w:color w:val="FFFFFF" w:themeColor="background1"/>
              </w:rPr>
            </w:pPr>
            <w:r>
              <w:lastRenderedPageBreak/>
              <w:br w:type="page"/>
            </w:r>
            <w:r w:rsidRPr="00656359">
              <w:rPr>
                <w:rFonts w:cs="Arial"/>
                <w:b/>
                <w:color w:val="FFFFFF" w:themeColor="background1"/>
              </w:rPr>
              <w:t>Etapes</w:t>
            </w:r>
          </w:p>
        </w:tc>
        <w:tc>
          <w:tcPr>
            <w:tcW w:w="5496" w:type="dxa"/>
            <w:shd w:val="clear" w:color="auto" w:fill="244061" w:themeFill="accent1" w:themeFillShade="80"/>
            <w:vAlign w:val="center"/>
          </w:tcPr>
          <w:p w14:paraId="0C2A9981" w14:textId="77777777" w:rsidR="00875581" w:rsidRPr="00656359" w:rsidRDefault="00875581" w:rsidP="00875581">
            <w:pPr>
              <w:jc w:val="center"/>
              <w:rPr>
                <w:rFonts w:cs="Arial"/>
                <w:b/>
                <w:color w:val="FFFFFF" w:themeColor="background1"/>
              </w:rPr>
            </w:pPr>
            <w:r w:rsidRPr="00656359">
              <w:rPr>
                <w:rFonts w:cs="Arial"/>
                <w:b/>
                <w:color w:val="FFFFFF" w:themeColor="background1"/>
              </w:rPr>
              <w:t>Actions</w:t>
            </w:r>
          </w:p>
        </w:tc>
        <w:tc>
          <w:tcPr>
            <w:tcW w:w="3472" w:type="dxa"/>
            <w:shd w:val="clear" w:color="auto" w:fill="595959" w:themeFill="text1" w:themeFillTint="A6"/>
            <w:vAlign w:val="center"/>
          </w:tcPr>
          <w:p w14:paraId="594FAAD3" w14:textId="77777777" w:rsidR="00875581" w:rsidRPr="00656359" w:rsidRDefault="00875581" w:rsidP="00875581">
            <w:pPr>
              <w:jc w:val="center"/>
              <w:rPr>
                <w:rFonts w:cs="Arial"/>
                <w:b/>
                <w:color w:val="FFFFFF" w:themeColor="background1"/>
              </w:rPr>
            </w:pPr>
            <w:r>
              <w:rPr>
                <w:rFonts w:cs="Arial"/>
                <w:b/>
                <w:color w:val="FFFFFF" w:themeColor="background1"/>
              </w:rPr>
              <w:t>Recommandations</w:t>
            </w:r>
          </w:p>
        </w:tc>
        <w:tc>
          <w:tcPr>
            <w:tcW w:w="3473" w:type="dxa"/>
            <w:shd w:val="clear" w:color="auto" w:fill="403152" w:themeFill="accent4" w:themeFillShade="80"/>
            <w:vAlign w:val="center"/>
          </w:tcPr>
          <w:p w14:paraId="60594CFF" w14:textId="77777777" w:rsidR="00875581" w:rsidRPr="00656359" w:rsidRDefault="00875581" w:rsidP="00875581">
            <w:pPr>
              <w:jc w:val="center"/>
              <w:rPr>
                <w:rFonts w:cs="Arial"/>
                <w:b/>
                <w:color w:val="FFFFFF" w:themeColor="background1"/>
              </w:rPr>
            </w:pPr>
            <w:r>
              <w:rPr>
                <w:rFonts w:cs="Arial"/>
                <w:b/>
                <w:color w:val="FFFFFF" w:themeColor="background1"/>
              </w:rPr>
              <w:t>A éviter</w:t>
            </w:r>
          </w:p>
        </w:tc>
      </w:tr>
      <w:tr w:rsidR="00875581" w14:paraId="36D14985" w14:textId="77777777" w:rsidTr="00B27322">
        <w:tc>
          <w:tcPr>
            <w:tcW w:w="1842" w:type="dxa"/>
            <w:vMerge w:val="restart"/>
            <w:shd w:val="clear" w:color="auto" w:fill="FF9900"/>
          </w:tcPr>
          <w:p w14:paraId="5C04AACC" w14:textId="77777777" w:rsidR="00875581" w:rsidRDefault="00875581" w:rsidP="00875581">
            <w:pPr>
              <w:jc w:val="center"/>
              <w:rPr>
                <w:rFonts w:cs="Arial"/>
                <w:b/>
                <w:color w:val="FFFFFF" w:themeColor="background1"/>
                <w:sz w:val="44"/>
                <w:szCs w:val="44"/>
              </w:rPr>
            </w:pPr>
          </w:p>
          <w:p w14:paraId="3A193225" w14:textId="77777777" w:rsidR="00875581" w:rsidRDefault="00875581" w:rsidP="00875581">
            <w:pPr>
              <w:jc w:val="center"/>
              <w:rPr>
                <w:rFonts w:cs="Arial"/>
                <w:b/>
                <w:color w:val="FFFFFF" w:themeColor="background1"/>
                <w:sz w:val="44"/>
                <w:szCs w:val="44"/>
              </w:rPr>
            </w:pPr>
          </w:p>
          <w:p w14:paraId="73A58DB4" w14:textId="77777777" w:rsidR="00875581" w:rsidRDefault="00875581" w:rsidP="00875581">
            <w:pPr>
              <w:jc w:val="center"/>
              <w:rPr>
                <w:rFonts w:cs="Arial"/>
                <w:b/>
                <w:color w:val="FFFFFF" w:themeColor="background1"/>
                <w:sz w:val="44"/>
                <w:szCs w:val="44"/>
              </w:rPr>
            </w:pPr>
          </w:p>
          <w:p w14:paraId="313A318C" w14:textId="77777777" w:rsidR="00875581" w:rsidRDefault="00875581" w:rsidP="00875581">
            <w:pPr>
              <w:jc w:val="center"/>
              <w:rPr>
                <w:rFonts w:cs="Arial"/>
                <w:b/>
                <w:color w:val="FFFFFF" w:themeColor="background1"/>
                <w:sz w:val="44"/>
                <w:szCs w:val="44"/>
              </w:rPr>
            </w:pPr>
          </w:p>
          <w:p w14:paraId="208B84C7" w14:textId="77777777" w:rsidR="00875581" w:rsidRDefault="00875581" w:rsidP="00875581">
            <w:pPr>
              <w:jc w:val="center"/>
              <w:rPr>
                <w:rFonts w:cs="Arial"/>
                <w:b/>
                <w:color w:val="FFFFFF" w:themeColor="background1"/>
                <w:sz w:val="44"/>
                <w:szCs w:val="44"/>
              </w:rPr>
            </w:pPr>
          </w:p>
          <w:p w14:paraId="2371939F" w14:textId="77777777" w:rsidR="00875581" w:rsidRDefault="00875581" w:rsidP="00875581">
            <w:pPr>
              <w:jc w:val="center"/>
              <w:rPr>
                <w:rFonts w:cs="Arial"/>
                <w:b/>
                <w:color w:val="FFFFFF" w:themeColor="background1"/>
                <w:sz w:val="44"/>
                <w:szCs w:val="44"/>
              </w:rPr>
            </w:pPr>
          </w:p>
          <w:p w14:paraId="5738FF9F" w14:textId="77777777" w:rsidR="00875581" w:rsidRDefault="00875581" w:rsidP="00875581">
            <w:pPr>
              <w:jc w:val="center"/>
              <w:rPr>
                <w:rFonts w:cs="Arial"/>
                <w:b/>
                <w:color w:val="FFFFFF" w:themeColor="background1"/>
                <w:sz w:val="44"/>
                <w:szCs w:val="44"/>
              </w:rPr>
            </w:pPr>
          </w:p>
          <w:p w14:paraId="40B34DD4" w14:textId="77777777" w:rsidR="00875581" w:rsidRPr="00C873B7" w:rsidRDefault="00875581" w:rsidP="00875581">
            <w:pPr>
              <w:jc w:val="center"/>
              <w:rPr>
                <w:rFonts w:cs="Arial"/>
                <w:b/>
                <w:color w:val="FFFFFF" w:themeColor="background1"/>
                <w:sz w:val="44"/>
                <w:szCs w:val="44"/>
              </w:rPr>
            </w:pPr>
            <w:r w:rsidRPr="00C873B7">
              <w:rPr>
                <w:rFonts w:cs="Arial"/>
                <w:b/>
                <w:color w:val="FFFFFF" w:themeColor="background1"/>
                <w:sz w:val="44"/>
                <w:szCs w:val="44"/>
              </w:rPr>
              <w:t>5</w:t>
            </w:r>
          </w:p>
          <w:p w14:paraId="39BD9A67" w14:textId="77777777" w:rsidR="00875581" w:rsidRPr="00C873B7" w:rsidRDefault="00875581" w:rsidP="00875581">
            <w:pPr>
              <w:jc w:val="center"/>
              <w:rPr>
                <w:rFonts w:cs="Arial"/>
                <w:b/>
                <w:color w:val="FFFFFF" w:themeColor="background1"/>
              </w:rPr>
            </w:pPr>
            <w:r w:rsidRPr="00C873B7">
              <w:rPr>
                <w:rFonts w:cs="Arial"/>
                <w:b/>
                <w:color w:val="FFFFFF" w:themeColor="background1"/>
                <w:sz w:val="24"/>
                <w:szCs w:val="24"/>
              </w:rPr>
              <w:t>Mise en œuvre</w:t>
            </w:r>
          </w:p>
        </w:tc>
        <w:tc>
          <w:tcPr>
            <w:tcW w:w="5496" w:type="dxa"/>
            <w:shd w:val="clear" w:color="auto" w:fill="FBD4B4" w:themeFill="accent6" w:themeFillTint="66"/>
            <w:vAlign w:val="center"/>
          </w:tcPr>
          <w:p w14:paraId="39D939D6" w14:textId="4D4702B5" w:rsidR="00875581" w:rsidRPr="00997D18" w:rsidRDefault="00875581" w:rsidP="002D2AAA">
            <w:pPr>
              <w:jc w:val="both"/>
              <w:rPr>
                <w:rFonts w:cs="Arial"/>
                <w:sz w:val="19"/>
                <w:szCs w:val="19"/>
              </w:rPr>
            </w:pPr>
            <w:r w:rsidRPr="00997D18">
              <w:rPr>
                <w:rFonts w:cs="Arial"/>
                <w:sz w:val="19"/>
                <w:szCs w:val="19"/>
              </w:rPr>
              <w:t xml:space="preserve">Présentation au comité </w:t>
            </w:r>
            <w:r w:rsidR="00991470">
              <w:rPr>
                <w:rFonts w:cs="Arial"/>
                <w:sz w:val="19"/>
                <w:szCs w:val="19"/>
              </w:rPr>
              <w:t>social territorial</w:t>
            </w:r>
            <w:r w:rsidRPr="00997D18">
              <w:rPr>
                <w:rFonts w:cs="Arial"/>
                <w:sz w:val="19"/>
                <w:szCs w:val="19"/>
              </w:rPr>
              <w:t xml:space="preserve"> (envoi des éléments 3 semaines avant la séance du comité).</w:t>
            </w:r>
          </w:p>
          <w:p w14:paraId="5D8C871B" w14:textId="77777777" w:rsidR="00875581" w:rsidRPr="00997D18" w:rsidRDefault="00875581" w:rsidP="002D2AAA">
            <w:pPr>
              <w:jc w:val="both"/>
              <w:rPr>
                <w:rFonts w:cs="Arial"/>
                <w:sz w:val="19"/>
                <w:szCs w:val="19"/>
              </w:rPr>
            </w:pPr>
          </w:p>
        </w:tc>
        <w:tc>
          <w:tcPr>
            <w:tcW w:w="3472" w:type="dxa"/>
            <w:shd w:val="clear" w:color="auto" w:fill="FBD4B4" w:themeFill="accent6" w:themeFillTint="66"/>
            <w:vAlign w:val="center"/>
          </w:tcPr>
          <w:p w14:paraId="7327F1C5" w14:textId="56C00A41"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 xml:space="preserve">Faire parvenir au </w:t>
            </w:r>
            <w:r w:rsidR="00991470">
              <w:rPr>
                <w:rFonts w:cs="Arial"/>
                <w:sz w:val="19"/>
                <w:szCs w:val="19"/>
              </w:rPr>
              <w:t>CST</w:t>
            </w:r>
            <w:r w:rsidRPr="00997D18">
              <w:rPr>
                <w:rFonts w:cs="Arial"/>
                <w:sz w:val="19"/>
                <w:szCs w:val="19"/>
              </w:rPr>
              <w:t xml:space="preserve"> la structure du régime indemnitaire (se référer </w:t>
            </w:r>
            <w:r w:rsidR="002D2AAA">
              <w:rPr>
                <w:rFonts w:cs="Arial"/>
                <w:sz w:val="19"/>
                <w:szCs w:val="19"/>
              </w:rPr>
              <w:t>au règlement intérieur du C</w:t>
            </w:r>
            <w:r w:rsidR="00991470">
              <w:rPr>
                <w:rFonts w:cs="Arial"/>
                <w:sz w:val="19"/>
                <w:szCs w:val="19"/>
              </w:rPr>
              <w:t>S</w:t>
            </w:r>
            <w:r w:rsidR="002D2AAA">
              <w:rPr>
                <w:rFonts w:cs="Arial"/>
                <w:sz w:val="19"/>
                <w:szCs w:val="19"/>
              </w:rPr>
              <w:t>T ou au calendrier des réunions du C</w:t>
            </w:r>
            <w:r w:rsidR="00991470">
              <w:rPr>
                <w:rFonts w:cs="Arial"/>
                <w:sz w:val="19"/>
                <w:szCs w:val="19"/>
              </w:rPr>
              <w:t>S</w:t>
            </w:r>
            <w:r w:rsidR="002D2AAA">
              <w:rPr>
                <w:rFonts w:cs="Arial"/>
                <w:sz w:val="19"/>
                <w:szCs w:val="19"/>
              </w:rPr>
              <w:t>T du CDG 81)</w:t>
            </w:r>
          </w:p>
          <w:p w14:paraId="5E730009" w14:textId="77777777" w:rsidR="00875581" w:rsidRPr="00997D18" w:rsidRDefault="00875581" w:rsidP="002D2AAA">
            <w:pPr>
              <w:pStyle w:val="Paragraphedeliste"/>
              <w:numPr>
                <w:ilvl w:val="0"/>
                <w:numId w:val="9"/>
              </w:numPr>
              <w:jc w:val="both"/>
              <w:rPr>
                <w:rFonts w:cs="Arial"/>
                <w:sz w:val="19"/>
                <w:szCs w:val="19"/>
              </w:rPr>
            </w:pPr>
            <w:r w:rsidRPr="00997D18">
              <w:rPr>
                <w:rFonts w:cs="Arial"/>
                <w:sz w:val="19"/>
                <w:szCs w:val="19"/>
              </w:rPr>
              <w:t>les critères ;</w:t>
            </w:r>
          </w:p>
          <w:p w14:paraId="7CD541A4" w14:textId="77777777" w:rsidR="00875581" w:rsidRPr="00997D18" w:rsidRDefault="00875581" w:rsidP="002D2AAA">
            <w:pPr>
              <w:pStyle w:val="Paragraphedeliste"/>
              <w:numPr>
                <w:ilvl w:val="0"/>
                <w:numId w:val="9"/>
              </w:numPr>
              <w:jc w:val="both"/>
              <w:rPr>
                <w:rFonts w:cs="Arial"/>
                <w:sz w:val="19"/>
                <w:szCs w:val="19"/>
              </w:rPr>
            </w:pPr>
            <w:r w:rsidRPr="00997D18">
              <w:rPr>
                <w:rFonts w:cs="Arial"/>
                <w:sz w:val="19"/>
                <w:szCs w:val="19"/>
              </w:rPr>
              <w:t>les différents groupes de fonctions :</w:t>
            </w:r>
          </w:p>
          <w:p w14:paraId="1C4431C2" w14:textId="77777777" w:rsidR="00875581" w:rsidRPr="00997D18" w:rsidRDefault="00875581" w:rsidP="002D2AAA">
            <w:pPr>
              <w:pStyle w:val="Paragraphedeliste"/>
              <w:numPr>
                <w:ilvl w:val="0"/>
                <w:numId w:val="9"/>
              </w:numPr>
              <w:jc w:val="both"/>
              <w:rPr>
                <w:rFonts w:cs="Arial"/>
                <w:sz w:val="19"/>
                <w:szCs w:val="19"/>
              </w:rPr>
            </w:pPr>
            <w:r w:rsidRPr="00997D18">
              <w:rPr>
                <w:rFonts w:cs="Arial"/>
                <w:sz w:val="19"/>
                <w:szCs w:val="19"/>
              </w:rPr>
              <w:t>la définition de l’expérience professionnelle.</w:t>
            </w:r>
          </w:p>
          <w:p w14:paraId="7F3598A5" w14:textId="77777777" w:rsidR="00875581" w:rsidRPr="00997D18" w:rsidRDefault="00875581" w:rsidP="002D2AAA">
            <w:pPr>
              <w:jc w:val="both"/>
              <w:rPr>
                <w:rFonts w:cs="Arial"/>
                <w:sz w:val="19"/>
                <w:szCs w:val="19"/>
              </w:rPr>
            </w:pPr>
            <w:r w:rsidRPr="00997D18">
              <w:rPr>
                <w:rFonts w:cs="Arial"/>
                <w:sz w:val="19"/>
                <w:szCs w:val="19"/>
              </w:rPr>
              <w:t xml:space="preserve">Il n’est pas nécessaire de communiquer les montants, ni le modèle de délibération. </w:t>
            </w:r>
          </w:p>
          <w:p w14:paraId="462DE27C" w14:textId="4B070898"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Avoir informé le C</w:t>
            </w:r>
            <w:r w:rsidR="006161D0">
              <w:rPr>
                <w:rFonts w:cs="Arial"/>
                <w:sz w:val="19"/>
                <w:szCs w:val="19"/>
              </w:rPr>
              <w:t>S</w:t>
            </w:r>
            <w:r w:rsidRPr="00997D18">
              <w:rPr>
                <w:rFonts w:cs="Arial"/>
                <w:sz w:val="19"/>
                <w:szCs w:val="19"/>
              </w:rPr>
              <w:t>T sur le RIFSEEP, sa réglementation et ses enjeux.</w:t>
            </w:r>
          </w:p>
        </w:tc>
        <w:tc>
          <w:tcPr>
            <w:tcW w:w="3473" w:type="dxa"/>
            <w:shd w:val="clear" w:color="auto" w:fill="FBD4B4" w:themeFill="accent6" w:themeFillTint="66"/>
            <w:vAlign w:val="center"/>
          </w:tcPr>
          <w:p w14:paraId="6956824A" w14:textId="77777777" w:rsidR="00875581" w:rsidRPr="00997D18" w:rsidRDefault="00875581" w:rsidP="002D2AAA">
            <w:pPr>
              <w:jc w:val="both"/>
              <w:rPr>
                <w:rFonts w:cs="Arial"/>
                <w:sz w:val="19"/>
                <w:szCs w:val="19"/>
              </w:rPr>
            </w:pPr>
          </w:p>
        </w:tc>
      </w:tr>
      <w:tr w:rsidR="00875581" w14:paraId="3169C389" w14:textId="77777777" w:rsidTr="00B27322">
        <w:tc>
          <w:tcPr>
            <w:tcW w:w="1842" w:type="dxa"/>
            <w:vMerge/>
            <w:shd w:val="clear" w:color="auto" w:fill="FF9900"/>
          </w:tcPr>
          <w:p w14:paraId="15FE37BB" w14:textId="77777777" w:rsidR="00875581" w:rsidRDefault="00875581" w:rsidP="00875581">
            <w:pPr>
              <w:rPr>
                <w:rFonts w:cs="Arial"/>
              </w:rPr>
            </w:pPr>
          </w:p>
        </w:tc>
        <w:tc>
          <w:tcPr>
            <w:tcW w:w="5496" w:type="dxa"/>
            <w:shd w:val="clear" w:color="auto" w:fill="FBD4B4" w:themeFill="accent6" w:themeFillTint="66"/>
            <w:vAlign w:val="center"/>
          </w:tcPr>
          <w:p w14:paraId="54ACAE30" w14:textId="77777777" w:rsidR="00875581" w:rsidRPr="00997D18" w:rsidRDefault="00875581" w:rsidP="002D2AAA">
            <w:pPr>
              <w:jc w:val="both"/>
              <w:rPr>
                <w:rFonts w:cs="Arial"/>
                <w:sz w:val="19"/>
                <w:szCs w:val="19"/>
              </w:rPr>
            </w:pPr>
            <w:r w:rsidRPr="00997D18">
              <w:rPr>
                <w:rFonts w:cs="Arial"/>
                <w:sz w:val="19"/>
                <w:szCs w:val="19"/>
              </w:rPr>
              <w:t>Vote de l’assemblée délibérante.</w:t>
            </w:r>
          </w:p>
        </w:tc>
        <w:tc>
          <w:tcPr>
            <w:tcW w:w="3472" w:type="dxa"/>
            <w:shd w:val="clear" w:color="auto" w:fill="FBD4B4" w:themeFill="accent6" w:themeFillTint="66"/>
            <w:vAlign w:val="center"/>
          </w:tcPr>
          <w:p w14:paraId="7FA35C8C"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Un modèle de délibération est disponible en annexe de ce guide (Annexe 3) et sur le site internet.</w:t>
            </w:r>
          </w:p>
        </w:tc>
        <w:tc>
          <w:tcPr>
            <w:tcW w:w="3473" w:type="dxa"/>
            <w:shd w:val="clear" w:color="auto" w:fill="FBD4B4" w:themeFill="accent6" w:themeFillTint="66"/>
            <w:vAlign w:val="center"/>
          </w:tcPr>
          <w:p w14:paraId="39226364"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Nommer un agent dans une délibération : une délibération n’est jamais nominative.</w:t>
            </w:r>
          </w:p>
          <w:p w14:paraId="774BC8F8" w14:textId="77777777" w:rsidR="00875581" w:rsidRPr="00997D18" w:rsidRDefault="00875581" w:rsidP="002D2AAA">
            <w:pPr>
              <w:jc w:val="both"/>
              <w:rPr>
                <w:rFonts w:cs="Arial"/>
                <w:sz w:val="19"/>
                <w:szCs w:val="19"/>
              </w:rPr>
            </w:pPr>
          </w:p>
        </w:tc>
      </w:tr>
      <w:tr w:rsidR="00875581" w14:paraId="2556F90E" w14:textId="77777777" w:rsidTr="00B27322">
        <w:tc>
          <w:tcPr>
            <w:tcW w:w="1842" w:type="dxa"/>
            <w:vMerge/>
            <w:shd w:val="clear" w:color="auto" w:fill="FF9900"/>
          </w:tcPr>
          <w:p w14:paraId="417F38E9" w14:textId="77777777" w:rsidR="00875581" w:rsidRDefault="00875581" w:rsidP="00875581">
            <w:pPr>
              <w:rPr>
                <w:rFonts w:cs="Arial"/>
              </w:rPr>
            </w:pPr>
          </w:p>
        </w:tc>
        <w:tc>
          <w:tcPr>
            <w:tcW w:w="5496" w:type="dxa"/>
            <w:shd w:val="clear" w:color="auto" w:fill="FBD4B4" w:themeFill="accent6" w:themeFillTint="66"/>
            <w:vAlign w:val="center"/>
          </w:tcPr>
          <w:p w14:paraId="48B709D4" w14:textId="77777777" w:rsidR="00875581" w:rsidRPr="00997D18" w:rsidRDefault="00875581" w:rsidP="002D2AAA">
            <w:pPr>
              <w:jc w:val="both"/>
              <w:rPr>
                <w:rFonts w:cs="Arial"/>
                <w:sz w:val="19"/>
                <w:szCs w:val="19"/>
              </w:rPr>
            </w:pPr>
            <w:r w:rsidRPr="00997D18">
              <w:rPr>
                <w:rFonts w:cs="Arial"/>
                <w:sz w:val="19"/>
                <w:szCs w:val="19"/>
              </w:rPr>
              <w:t>Information du personnel.</w:t>
            </w:r>
          </w:p>
        </w:tc>
        <w:tc>
          <w:tcPr>
            <w:tcW w:w="3472" w:type="dxa"/>
            <w:shd w:val="clear" w:color="auto" w:fill="FBD4B4" w:themeFill="accent6" w:themeFillTint="66"/>
            <w:vAlign w:val="center"/>
          </w:tcPr>
          <w:p w14:paraId="3100D2EC"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Informer les agents sur ce nouveau régime indemnitaire basé sur la fonction (obligatoire) et la manière de servir (si souhaitée par l’autorité territoriale).</w:t>
            </w:r>
          </w:p>
          <w:p w14:paraId="07A87776"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Expliquer les groupes de fonctions et la méthode utilisée pour déterminer comment on associe groupe et fonction.</w:t>
            </w:r>
          </w:p>
        </w:tc>
        <w:tc>
          <w:tcPr>
            <w:tcW w:w="3473" w:type="dxa"/>
            <w:shd w:val="clear" w:color="auto" w:fill="FBD4B4" w:themeFill="accent6" w:themeFillTint="66"/>
            <w:vAlign w:val="center"/>
          </w:tcPr>
          <w:p w14:paraId="64FBA788" w14:textId="77777777" w:rsidR="00875581" w:rsidRPr="00997D18" w:rsidRDefault="00875581" w:rsidP="002D2AAA">
            <w:pPr>
              <w:jc w:val="both"/>
              <w:rPr>
                <w:rFonts w:cs="Arial"/>
                <w:sz w:val="19"/>
                <w:szCs w:val="19"/>
              </w:rPr>
            </w:pPr>
          </w:p>
        </w:tc>
      </w:tr>
      <w:tr w:rsidR="00875581" w14:paraId="0D495D7B" w14:textId="77777777" w:rsidTr="00B27322">
        <w:tc>
          <w:tcPr>
            <w:tcW w:w="1842" w:type="dxa"/>
            <w:vMerge/>
            <w:shd w:val="clear" w:color="auto" w:fill="FF9900"/>
          </w:tcPr>
          <w:p w14:paraId="149D501A" w14:textId="77777777" w:rsidR="00875581" w:rsidRDefault="00875581" w:rsidP="00875581">
            <w:pPr>
              <w:rPr>
                <w:rFonts w:cs="Arial"/>
              </w:rPr>
            </w:pPr>
          </w:p>
        </w:tc>
        <w:tc>
          <w:tcPr>
            <w:tcW w:w="5496" w:type="dxa"/>
            <w:shd w:val="clear" w:color="auto" w:fill="FBD4B4" w:themeFill="accent6" w:themeFillTint="66"/>
            <w:vAlign w:val="center"/>
          </w:tcPr>
          <w:p w14:paraId="7216A9E4" w14:textId="77777777" w:rsidR="00875581" w:rsidRPr="00997D18" w:rsidRDefault="00875581" w:rsidP="002D2AAA">
            <w:pPr>
              <w:jc w:val="both"/>
              <w:rPr>
                <w:rFonts w:cs="Arial"/>
                <w:sz w:val="19"/>
                <w:szCs w:val="19"/>
              </w:rPr>
            </w:pPr>
            <w:r w:rsidRPr="00997D18">
              <w:rPr>
                <w:rFonts w:cs="Arial"/>
                <w:sz w:val="19"/>
                <w:szCs w:val="19"/>
              </w:rPr>
              <w:t>Prise des arrêtés individuels par l’autorité territoriale fixant le montant du régime indemnitaire pour chaque agent.</w:t>
            </w:r>
          </w:p>
        </w:tc>
        <w:tc>
          <w:tcPr>
            <w:tcW w:w="3472" w:type="dxa"/>
            <w:shd w:val="clear" w:color="auto" w:fill="FBD4B4" w:themeFill="accent6" w:themeFillTint="66"/>
            <w:vAlign w:val="center"/>
          </w:tcPr>
          <w:p w14:paraId="6A8095B9"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Un modèle d’arrêté est disponible en annexe de ce guide (Annexe 4) et sur le site internet.</w:t>
            </w:r>
          </w:p>
          <w:p w14:paraId="61FCCAD3" w14:textId="77777777" w:rsidR="00875581" w:rsidRPr="00997D18" w:rsidRDefault="00875581" w:rsidP="002D2AAA">
            <w:pPr>
              <w:pStyle w:val="Paragraphedeliste"/>
              <w:ind w:left="175"/>
              <w:jc w:val="both"/>
              <w:rPr>
                <w:rFonts w:cs="Arial"/>
                <w:sz w:val="19"/>
                <w:szCs w:val="19"/>
              </w:rPr>
            </w:pPr>
          </w:p>
          <w:p w14:paraId="39FDDAB8" w14:textId="77777777" w:rsidR="00875581" w:rsidRPr="00997D18" w:rsidRDefault="00875581" w:rsidP="002D2AAA">
            <w:pPr>
              <w:pStyle w:val="Paragraphedeliste"/>
              <w:numPr>
                <w:ilvl w:val="0"/>
                <w:numId w:val="3"/>
              </w:numPr>
              <w:ind w:left="175" w:hanging="175"/>
              <w:jc w:val="both"/>
              <w:rPr>
                <w:rFonts w:cs="Arial"/>
                <w:sz w:val="19"/>
                <w:szCs w:val="19"/>
              </w:rPr>
            </w:pPr>
            <w:r w:rsidRPr="00997D18">
              <w:rPr>
                <w:rFonts w:cs="Arial"/>
                <w:sz w:val="19"/>
                <w:szCs w:val="19"/>
              </w:rPr>
              <w:t>Un arrêté est individuel et nominatif.</w:t>
            </w:r>
          </w:p>
        </w:tc>
        <w:tc>
          <w:tcPr>
            <w:tcW w:w="3473" w:type="dxa"/>
            <w:shd w:val="clear" w:color="auto" w:fill="FBD4B4" w:themeFill="accent6" w:themeFillTint="66"/>
            <w:vAlign w:val="center"/>
          </w:tcPr>
          <w:p w14:paraId="5ABC850E" w14:textId="77777777" w:rsidR="00875581" w:rsidRPr="00997D18" w:rsidRDefault="00875581" w:rsidP="002D2AAA">
            <w:pPr>
              <w:jc w:val="both"/>
              <w:rPr>
                <w:rFonts w:cs="Arial"/>
                <w:sz w:val="19"/>
                <w:szCs w:val="19"/>
              </w:rPr>
            </w:pPr>
          </w:p>
        </w:tc>
      </w:tr>
      <w:tr w:rsidR="00875581" w14:paraId="405F0283" w14:textId="77777777" w:rsidTr="00B27322">
        <w:tc>
          <w:tcPr>
            <w:tcW w:w="1842" w:type="dxa"/>
            <w:vMerge/>
            <w:shd w:val="clear" w:color="auto" w:fill="FF9900"/>
          </w:tcPr>
          <w:p w14:paraId="5293E0AB" w14:textId="77777777" w:rsidR="00875581" w:rsidRDefault="00875581" w:rsidP="00875581">
            <w:pPr>
              <w:rPr>
                <w:rFonts w:cs="Arial"/>
              </w:rPr>
            </w:pPr>
          </w:p>
        </w:tc>
        <w:tc>
          <w:tcPr>
            <w:tcW w:w="5496" w:type="dxa"/>
            <w:shd w:val="clear" w:color="auto" w:fill="FBD4B4" w:themeFill="accent6" w:themeFillTint="66"/>
            <w:vAlign w:val="center"/>
          </w:tcPr>
          <w:p w14:paraId="0E1EE7AD" w14:textId="77777777" w:rsidR="00875581" w:rsidRPr="00997D18" w:rsidRDefault="00875581" w:rsidP="002D2AAA">
            <w:pPr>
              <w:jc w:val="both"/>
              <w:rPr>
                <w:rFonts w:cs="Arial"/>
                <w:sz w:val="19"/>
                <w:szCs w:val="19"/>
              </w:rPr>
            </w:pPr>
            <w:r w:rsidRPr="00997D18">
              <w:rPr>
                <w:rFonts w:cs="Arial"/>
                <w:sz w:val="19"/>
                <w:szCs w:val="19"/>
              </w:rPr>
              <w:t>Evaluation après un an de mise en pratique du nouveau régime indemnitaire et sa mise en œuvre.</w:t>
            </w:r>
          </w:p>
        </w:tc>
        <w:tc>
          <w:tcPr>
            <w:tcW w:w="3472" w:type="dxa"/>
            <w:shd w:val="clear" w:color="auto" w:fill="FBD4B4" w:themeFill="accent6" w:themeFillTint="66"/>
            <w:vAlign w:val="center"/>
          </w:tcPr>
          <w:p w14:paraId="52AA8C5F" w14:textId="77777777" w:rsidR="00875581" w:rsidRPr="00997D18" w:rsidRDefault="00875581" w:rsidP="002D2AAA">
            <w:pPr>
              <w:jc w:val="both"/>
              <w:rPr>
                <w:rFonts w:cs="Arial"/>
                <w:sz w:val="19"/>
                <w:szCs w:val="19"/>
              </w:rPr>
            </w:pPr>
          </w:p>
        </w:tc>
        <w:tc>
          <w:tcPr>
            <w:tcW w:w="3473" w:type="dxa"/>
            <w:shd w:val="clear" w:color="auto" w:fill="FBD4B4" w:themeFill="accent6" w:themeFillTint="66"/>
            <w:vAlign w:val="center"/>
          </w:tcPr>
          <w:p w14:paraId="73D7FF03" w14:textId="77777777" w:rsidR="00875581" w:rsidRPr="00997D18" w:rsidRDefault="00875581" w:rsidP="002D2AAA">
            <w:pPr>
              <w:jc w:val="both"/>
              <w:rPr>
                <w:rFonts w:cs="Arial"/>
                <w:sz w:val="19"/>
                <w:szCs w:val="19"/>
              </w:rPr>
            </w:pPr>
          </w:p>
        </w:tc>
      </w:tr>
    </w:tbl>
    <w:p w14:paraId="17F02F23" w14:textId="77777777" w:rsidR="00875581" w:rsidRDefault="00875581"/>
    <w:p w14:paraId="744D197E" w14:textId="77777777" w:rsidR="00FE719D" w:rsidRDefault="00FE719D">
      <w:pPr>
        <w:rPr>
          <w:rFonts w:cs="Arial"/>
        </w:rPr>
        <w:sectPr w:rsidR="00FE719D" w:rsidSect="00794F67">
          <w:pgSz w:w="16838" w:h="11906" w:orient="landscape"/>
          <w:pgMar w:top="1134" w:right="1134" w:bottom="1134" w:left="1134" w:header="709" w:footer="34" w:gutter="0"/>
          <w:cols w:space="708"/>
          <w:docGrid w:linePitch="360"/>
        </w:sectPr>
      </w:pPr>
    </w:p>
    <w:p w14:paraId="4CD7F76D" w14:textId="77777777" w:rsidR="00794F67" w:rsidRPr="00794F67" w:rsidRDefault="00BC341A" w:rsidP="00E302F8">
      <w:pPr>
        <w:pStyle w:val="Titre1"/>
      </w:pPr>
      <w:bookmarkStart w:id="4" w:name="_Toc67303663"/>
      <w:bookmarkStart w:id="5" w:name="_Toc185405651"/>
      <w:r w:rsidRPr="0003057A">
        <w:lastRenderedPageBreak/>
        <w:t>L’I</w:t>
      </w:r>
      <w:r w:rsidR="007D3EA8" w:rsidRPr="0003057A">
        <w:t xml:space="preserve">NDEMNITE DE FONCTIONS, DE SUJETIONS ET D’EXPERTISE  </w:t>
      </w:r>
      <w:r w:rsidRPr="0003057A">
        <w:t>(</w:t>
      </w:r>
      <w:r w:rsidR="003F6FAB" w:rsidRPr="0003057A">
        <w:t>IFSE</w:t>
      </w:r>
      <w:r w:rsidRPr="0003057A">
        <w:t>)</w:t>
      </w:r>
      <w:bookmarkEnd w:id="4"/>
      <w:bookmarkEnd w:id="5"/>
    </w:p>
    <w:p w14:paraId="143BE5CB" w14:textId="77777777" w:rsidR="00E872D8" w:rsidRPr="0003057A" w:rsidRDefault="003E4751" w:rsidP="00794F67">
      <w:pPr>
        <w:pStyle w:val="Titre2"/>
      </w:pPr>
      <w:bookmarkStart w:id="6" w:name="_Toc67303664"/>
      <w:bookmarkStart w:id="7" w:name="_Toc185405652"/>
      <w:r w:rsidRPr="00794F67">
        <w:t>Définition</w:t>
      </w:r>
      <w:bookmarkEnd w:id="6"/>
      <w:bookmarkEnd w:id="7"/>
      <w:r w:rsidRPr="0003057A">
        <w:t xml:space="preserve"> </w:t>
      </w:r>
    </w:p>
    <w:p w14:paraId="58EB6460" w14:textId="77777777" w:rsidR="00E95DE3" w:rsidRDefault="00CE1517" w:rsidP="00BE6820">
      <w:pPr>
        <w:jc w:val="both"/>
        <w:rPr>
          <w:rStyle w:val="A3"/>
        </w:rPr>
      </w:pPr>
      <w:r w:rsidRPr="00BE6820">
        <w:rPr>
          <w:rStyle w:val="A3"/>
          <w:bCs/>
        </w:rPr>
        <w:t xml:space="preserve">L’Indemnité de Fonction, de Sujétions et d’Expertise </w:t>
      </w:r>
      <w:r w:rsidRPr="00BE6820">
        <w:rPr>
          <w:rStyle w:val="A3"/>
        </w:rPr>
        <w:t>(IFSE) valorise la nature des</w:t>
      </w:r>
      <w:r>
        <w:rPr>
          <w:rStyle w:val="A3"/>
        </w:rPr>
        <w:t xml:space="preserve"> fonctions des agents et leur expérie</w:t>
      </w:r>
      <w:r w:rsidR="006832DF">
        <w:rPr>
          <w:rStyle w:val="A3"/>
        </w:rPr>
        <w:t>nce professionnelle.</w:t>
      </w:r>
    </w:p>
    <w:p w14:paraId="5976A997" w14:textId="77777777" w:rsidR="00E872D8" w:rsidRPr="00E302F8" w:rsidRDefault="00CE1517" w:rsidP="00E302F8">
      <w:pPr>
        <w:pStyle w:val="Titre9"/>
        <w:rPr>
          <w:rStyle w:val="lev"/>
          <w:b/>
          <w:bCs w:val="0"/>
        </w:rPr>
      </w:pPr>
      <w:r w:rsidRPr="00E302F8">
        <w:rPr>
          <w:rStyle w:val="lev"/>
          <w:b/>
          <w:bCs w:val="0"/>
        </w:rPr>
        <w:t xml:space="preserve">Pour </w:t>
      </w:r>
      <w:r w:rsidR="00BE5EDF" w:rsidRPr="00E302F8">
        <w:rPr>
          <w:rStyle w:val="lev"/>
          <w:b/>
          <w:bCs w:val="0"/>
        </w:rPr>
        <w:t xml:space="preserve">en savoir plus sur </w:t>
      </w:r>
      <w:r w:rsidRPr="00E302F8">
        <w:rPr>
          <w:rStyle w:val="lev"/>
          <w:b/>
          <w:bCs w:val="0"/>
        </w:rPr>
        <w:t>le cadre réglementaire</w:t>
      </w:r>
      <w:r w:rsidR="005B6762" w:rsidRPr="00E302F8">
        <w:rPr>
          <w:rStyle w:val="lev"/>
          <w:b/>
          <w:bCs w:val="0"/>
        </w:rPr>
        <w:t xml:space="preserve"> </w:t>
      </w:r>
      <w:r w:rsidR="00F14EC4" w:rsidRPr="00E302F8">
        <w:rPr>
          <w:rStyle w:val="lev"/>
          <w:b/>
          <w:bCs w:val="0"/>
        </w:rPr>
        <w:t xml:space="preserve">de </w:t>
      </w:r>
      <w:r w:rsidR="005B6762" w:rsidRPr="00E302F8">
        <w:rPr>
          <w:rStyle w:val="lev"/>
          <w:b/>
          <w:bCs w:val="0"/>
        </w:rPr>
        <w:t>la part IFSE</w:t>
      </w:r>
      <w:r w:rsidR="00BE6820" w:rsidRPr="00E302F8">
        <w:rPr>
          <w:rStyle w:val="lev"/>
          <w:b/>
          <w:bCs w:val="0"/>
        </w:rPr>
        <w:t>, nous vous recommandons de consulter le livret disponible sur le site internet</w:t>
      </w:r>
      <w:r w:rsidR="00F221A7" w:rsidRPr="00E302F8">
        <w:rPr>
          <w:rStyle w:val="lev"/>
          <w:b/>
          <w:bCs w:val="0"/>
        </w:rPr>
        <w:t>.</w:t>
      </w:r>
    </w:p>
    <w:p w14:paraId="3854E338" w14:textId="77777777" w:rsidR="00407512" w:rsidRPr="008A3906" w:rsidRDefault="00407512" w:rsidP="008A3906">
      <w:pPr>
        <w:pStyle w:val="Paragraphedeliste"/>
        <w:spacing w:after="0" w:line="240" w:lineRule="auto"/>
        <w:jc w:val="both"/>
        <w:rPr>
          <w:rStyle w:val="lev"/>
        </w:rPr>
      </w:pPr>
    </w:p>
    <w:tbl>
      <w:tblPr>
        <w:tblStyle w:val="Grilledutableau"/>
        <w:tblW w:w="0" w:type="auto"/>
        <w:jc w:val="center"/>
        <w:tblLook w:val="04A0" w:firstRow="1" w:lastRow="0" w:firstColumn="1" w:lastColumn="0" w:noHBand="0" w:noVBand="1"/>
      </w:tblPr>
      <w:tblGrid>
        <w:gridCol w:w="4760"/>
        <w:gridCol w:w="4452"/>
      </w:tblGrid>
      <w:tr w:rsidR="00E872D8" w14:paraId="1151639C" w14:textId="77777777" w:rsidTr="002D2AAA">
        <w:trPr>
          <w:trHeight w:val="434"/>
          <w:jc w:val="center"/>
        </w:trPr>
        <w:tc>
          <w:tcPr>
            <w:tcW w:w="4760" w:type="dxa"/>
            <w:shd w:val="clear" w:color="auto" w:fill="4F81BD" w:themeFill="accent1"/>
            <w:vAlign w:val="center"/>
          </w:tcPr>
          <w:p w14:paraId="2B9D9B42" w14:textId="77777777" w:rsidR="00E872D8" w:rsidRPr="009D0C2A" w:rsidRDefault="009641BD" w:rsidP="00FC6C11">
            <w:pPr>
              <w:jc w:val="center"/>
              <w:rPr>
                <w:b/>
                <w:color w:val="FFFFFF" w:themeColor="background1"/>
              </w:rPr>
            </w:pPr>
            <w:r>
              <w:rPr>
                <w:b/>
                <w:color w:val="FFFFFF" w:themeColor="background1"/>
              </w:rPr>
              <w:t>Ce qui est autorisé</w:t>
            </w:r>
          </w:p>
        </w:tc>
        <w:tc>
          <w:tcPr>
            <w:tcW w:w="4452" w:type="dxa"/>
            <w:shd w:val="clear" w:color="auto" w:fill="4F81BD" w:themeFill="accent1"/>
            <w:vAlign w:val="center"/>
          </w:tcPr>
          <w:p w14:paraId="585A0A7E" w14:textId="77777777" w:rsidR="00FC6C11" w:rsidRPr="00875581" w:rsidRDefault="00875581" w:rsidP="00FC6C11">
            <w:pPr>
              <w:jc w:val="center"/>
              <w:rPr>
                <w:b/>
                <w:color w:val="FFFFFF" w:themeColor="background1"/>
              </w:rPr>
            </w:pPr>
            <w:r>
              <w:rPr>
                <w:b/>
                <w:color w:val="FFFFFF" w:themeColor="background1"/>
              </w:rPr>
              <w:t>Ce qui n’est pas a</w:t>
            </w:r>
            <w:r w:rsidR="009641BD" w:rsidRPr="00875581">
              <w:rPr>
                <w:b/>
                <w:color w:val="FFFFFF" w:themeColor="background1"/>
              </w:rPr>
              <w:t>utorisé</w:t>
            </w:r>
          </w:p>
        </w:tc>
      </w:tr>
      <w:tr w:rsidR="00E872D8" w14:paraId="4A26C7F6" w14:textId="77777777" w:rsidTr="002D2AAA">
        <w:trPr>
          <w:trHeight w:val="837"/>
          <w:jc w:val="center"/>
        </w:trPr>
        <w:tc>
          <w:tcPr>
            <w:tcW w:w="4760" w:type="dxa"/>
            <w:shd w:val="clear" w:color="auto" w:fill="C6D9F1" w:themeFill="text2" w:themeFillTint="33"/>
            <w:vAlign w:val="center"/>
          </w:tcPr>
          <w:p w14:paraId="7A67175C" w14:textId="77777777" w:rsidR="00E872D8" w:rsidRPr="002D2AAA" w:rsidRDefault="009D0C2A" w:rsidP="002D2AAA">
            <w:pPr>
              <w:rPr>
                <w:sz w:val="19"/>
                <w:szCs w:val="19"/>
              </w:rPr>
            </w:pPr>
            <w:r w:rsidRPr="002D2AAA">
              <w:rPr>
                <w:sz w:val="19"/>
                <w:szCs w:val="19"/>
              </w:rPr>
              <w:t xml:space="preserve">Définir </w:t>
            </w:r>
            <w:r w:rsidR="002E5FAE" w:rsidRPr="002D2AAA">
              <w:rPr>
                <w:sz w:val="19"/>
                <w:szCs w:val="19"/>
              </w:rPr>
              <w:t>des</w:t>
            </w:r>
            <w:r w:rsidR="00AB4DB3" w:rsidRPr="002D2AAA">
              <w:rPr>
                <w:sz w:val="19"/>
                <w:szCs w:val="19"/>
              </w:rPr>
              <w:t xml:space="preserve"> </w:t>
            </w:r>
            <w:r w:rsidR="002E5FAE" w:rsidRPr="002D2AAA">
              <w:rPr>
                <w:sz w:val="19"/>
                <w:szCs w:val="19"/>
              </w:rPr>
              <w:t xml:space="preserve">critères </w:t>
            </w:r>
            <w:r w:rsidR="00AB4DB3" w:rsidRPr="002D2AAA">
              <w:rPr>
                <w:sz w:val="19"/>
                <w:szCs w:val="19"/>
              </w:rPr>
              <w:t xml:space="preserve">propres </w:t>
            </w:r>
            <w:r w:rsidR="002E5FAE" w:rsidRPr="002D2AAA">
              <w:rPr>
                <w:sz w:val="19"/>
                <w:szCs w:val="19"/>
              </w:rPr>
              <w:t xml:space="preserve">à la structure publique territoriale </w:t>
            </w:r>
            <w:r w:rsidRPr="002D2AAA">
              <w:rPr>
                <w:sz w:val="19"/>
                <w:szCs w:val="19"/>
              </w:rPr>
              <w:t>différents de ce</w:t>
            </w:r>
            <w:r w:rsidR="007F4189" w:rsidRPr="002D2AAA">
              <w:rPr>
                <w:sz w:val="19"/>
                <w:szCs w:val="19"/>
              </w:rPr>
              <w:t xml:space="preserve">ux prévus par le texte de l’Etat. </w:t>
            </w:r>
          </w:p>
        </w:tc>
        <w:tc>
          <w:tcPr>
            <w:tcW w:w="4452" w:type="dxa"/>
            <w:shd w:val="clear" w:color="auto" w:fill="FBD4B4" w:themeFill="accent6" w:themeFillTint="66"/>
            <w:vAlign w:val="center"/>
          </w:tcPr>
          <w:p w14:paraId="5FF80D65" w14:textId="77777777" w:rsidR="00E872D8" w:rsidRPr="002D2AAA" w:rsidRDefault="007851F1" w:rsidP="002D2AAA">
            <w:pPr>
              <w:rPr>
                <w:sz w:val="19"/>
                <w:szCs w:val="19"/>
              </w:rPr>
            </w:pPr>
            <w:r w:rsidRPr="002D2AAA">
              <w:rPr>
                <w:sz w:val="19"/>
                <w:szCs w:val="19"/>
              </w:rPr>
              <w:t>P</w:t>
            </w:r>
            <w:r w:rsidR="007F4189" w:rsidRPr="002D2AAA">
              <w:rPr>
                <w:sz w:val="19"/>
                <w:szCs w:val="19"/>
              </w:rPr>
              <w:t xml:space="preserve">révoir des critères différents de ceux prévus par le texte de l’Etat </w:t>
            </w:r>
            <w:r w:rsidRPr="002D2AAA">
              <w:rPr>
                <w:sz w:val="19"/>
                <w:szCs w:val="19"/>
              </w:rPr>
              <w:t xml:space="preserve">en dénaturant </w:t>
            </w:r>
            <w:r w:rsidR="009D0C2A" w:rsidRPr="002D2AAA">
              <w:rPr>
                <w:sz w:val="19"/>
                <w:szCs w:val="19"/>
              </w:rPr>
              <w:t>la prime</w:t>
            </w:r>
            <w:r w:rsidR="007F4189" w:rsidRPr="002D2AAA">
              <w:rPr>
                <w:sz w:val="19"/>
                <w:szCs w:val="19"/>
              </w:rPr>
              <w:t>.</w:t>
            </w:r>
          </w:p>
        </w:tc>
      </w:tr>
      <w:tr w:rsidR="00E872D8" w14:paraId="50872F80" w14:textId="77777777" w:rsidTr="002D2AAA">
        <w:trPr>
          <w:trHeight w:val="1118"/>
          <w:jc w:val="center"/>
        </w:trPr>
        <w:tc>
          <w:tcPr>
            <w:tcW w:w="4760" w:type="dxa"/>
            <w:shd w:val="clear" w:color="auto" w:fill="C6D9F1" w:themeFill="text2" w:themeFillTint="33"/>
            <w:vAlign w:val="center"/>
          </w:tcPr>
          <w:p w14:paraId="4CD21443" w14:textId="77777777" w:rsidR="00E872D8" w:rsidRPr="002D2AAA" w:rsidRDefault="009338E8" w:rsidP="002D2AAA">
            <w:pPr>
              <w:rPr>
                <w:sz w:val="19"/>
                <w:szCs w:val="19"/>
              </w:rPr>
            </w:pPr>
            <w:r w:rsidRPr="002D2AAA">
              <w:rPr>
                <w:sz w:val="19"/>
                <w:szCs w:val="19"/>
              </w:rPr>
              <w:t>Prévoir un groupe intitulé C</w:t>
            </w:r>
            <w:r w:rsidR="007E29C6" w:rsidRPr="002D2AAA">
              <w:rPr>
                <w:sz w:val="19"/>
                <w:szCs w:val="19"/>
              </w:rPr>
              <w:t>, sans préciser le niveau C1 ou C2, dans le cas où l</w:t>
            </w:r>
            <w:r w:rsidRPr="002D2AAA">
              <w:rPr>
                <w:sz w:val="19"/>
                <w:szCs w:val="19"/>
              </w:rPr>
              <w:t>es agen</w:t>
            </w:r>
            <w:r w:rsidR="0091760A" w:rsidRPr="002D2AAA">
              <w:rPr>
                <w:sz w:val="19"/>
                <w:szCs w:val="19"/>
              </w:rPr>
              <w:t xml:space="preserve">ts </w:t>
            </w:r>
            <w:r w:rsidR="007E29C6" w:rsidRPr="002D2AAA">
              <w:rPr>
                <w:sz w:val="19"/>
                <w:szCs w:val="19"/>
              </w:rPr>
              <w:t xml:space="preserve">sont tous </w:t>
            </w:r>
            <w:r w:rsidR="0091760A" w:rsidRPr="002D2AAA">
              <w:rPr>
                <w:sz w:val="19"/>
                <w:szCs w:val="19"/>
              </w:rPr>
              <w:t xml:space="preserve">issus </w:t>
            </w:r>
            <w:r w:rsidR="007E29C6" w:rsidRPr="002D2AAA">
              <w:rPr>
                <w:sz w:val="19"/>
                <w:szCs w:val="19"/>
              </w:rPr>
              <w:t xml:space="preserve">du même </w:t>
            </w:r>
            <w:r w:rsidR="0091760A" w:rsidRPr="002D2AAA">
              <w:rPr>
                <w:sz w:val="19"/>
                <w:szCs w:val="19"/>
              </w:rPr>
              <w:t>groupe de fonction</w:t>
            </w:r>
            <w:r w:rsidR="007E29C6" w:rsidRPr="002D2AAA">
              <w:rPr>
                <w:sz w:val="19"/>
                <w:szCs w:val="19"/>
              </w:rPr>
              <w:t>, c’est-à-dire, qu’ils appartiennent tous au groupe C2</w:t>
            </w:r>
            <w:r w:rsidR="004A2589" w:rsidRPr="002D2AAA">
              <w:rPr>
                <w:sz w:val="19"/>
                <w:szCs w:val="19"/>
              </w:rPr>
              <w:t xml:space="preserve"> par exemple</w:t>
            </w:r>
            <w:r w:rsidR="00D7161F" w:rsidRPr="002D2AAA">
              <w:rPr>
                <w:sz w:val="19"/>
                <w:szCs w:val="19"/>
              </w:rPr>
              <w:t>.</w:t>
            </w:r>
          </w:p>
        </w:tc>
        <w:tc>
          <w:tcPr>
            <w:tcW w:w="4452" w:type="dxa"/>
            <w:shd w:val="clear" w:color="auto" w:fill="FBD4B4" w:themeFill="accent6" w:themeFillTint="66"/>
            <w:vAlign w:val="center"/>
          </w:tcPr>
          <w:p w14:paraId="32603DC2" w14:textId="77777777" w:rsidR="00F6638F" w:rsidRDefault="00AB4DB3" w:rsidP="00F6638F">
            <w:pPr>
              <w:rPr>
                <w:sz w:val="19"/>
                <w:szCs w:val="19"/>
              </w:rPr>
            </w:pPr>
            <w:r w:rsidRPr="002D2AAA">
              <w:rPr>
                <w:sz w:val="19"/>
                <w:szCs w:val="19"/>
              </w:rPr>
              <w:t xml:space="preserve">Créer des groupes </w:t>
            </w:r>
            <w:r w:rsidR="009D0C2A" w:rsidRPr="002D2AAA">
              <w:rPr>
                <w:sz w:val="19"/>
                <w:szCs w:val="19"/>
              </w:rPr>
              <w:t>au-delà</w:t>
            </w:r>
            <w:r w:rsidRPr="002D2AAA">
              <w:rPr>
                <w:sz w:val="19"/>
                <w:szCs w:val="19"/>
              </w:rPr>
              <w:t xml:space="preserve"> des maxima (pas plus de 2 groupes pour la catégorie C</w:t>
            </w:r>
            <w:r w:rsidR="009338E8" w:rsidRPr="002D2AAA">
              <w:rPr>
                <w:sz w:val="19"/>
                <w:szCs w:val="19"/>
              </w:rPr>
              <w:t xml:space="preserve"> par exemple</w:t>
            </w:r>
            <w:r w:rsidRPr="002D2AAA">
              <w:rPr>
                <w:sz w:val="19"/>
                <w:szCs w:val="19"/>
              </w:rPr>
              <w:t>)</w:t>
            </w:r>
            <w:r w:rsidR="007851F1" w:rsidRPr="002D2AAA">
              <w:rPr>
                <w:sz w:val="19"/>
                <w:szCs w:val="19"/>
              </w:rPr>
              <w:t>.</w:t>
            </w:r>
            <w:r w:rsidR="00F6638F">
              <w:t xml:space="preserve"> </w:t>
            </w:r>
            <w:r w:rsidR="00F6638F" w:rsidRPr="00F6638F">
              <w:rPr>
                <w:sz w:val="19"/>
                <w:szCs w:val="19"/>
              </w:rPr>
              <w:t xml:space="preserve">S’il n’apparaît pas possible de rajouter des groupes de fonctions pour une catégorie, rien ne s'oppose à ce que des sous-groupes soient créés au sein des groupes de fonctions si ces derniers sont déterminés dans le respect des critères professionnels définis par le décret n°2014-513 du 20/05/2014 et des plafonds applicables à chaque groupe. </w:t>
            </w:r>
          </w:p>
          <w:p w14:paraId="312E1923" w14:textId="77777777" w:rsidR="00E872D8" w:rsidRPr="002D2AAA" w:rsidRDefault="00F6638F" w:rsidP="00F6638F">
            <w:pPr>
              <w:rPr>
                <w:sz w:val="19"/>
                <w:szCs w:val="19"/>
              </w:rPr>
            </w:pPr>
            <w:r w:rsidRPr="00F6638F">
              <w:rPr>
                <w:sz w:val="19"/>
                <w:szCs w:val="19"/>
              </w:rPr>
              <w:t>Ainsi, le cadre général posé par le décret sus-visé demeurera respecté dans son principe.</w:t>
            </w:r>
          </w:p>
        </w:tc>
      </w:tr>
      <w:tr w:rsidR="00E872D8" w14:paraId="0E3234B9" w14:textId="77777777" w:rsidTr="002D2AAA">
        <w:trPr>
          <w:trHeight w:val="851"/>
          <w:jc w:val="center"/>
        </w:trPr>
        <w:tc>
          <w:tcPr>
            <w:tcW w:w="4760" w:type="dxa"/>
            <w:shd w:val="clear" w:color="auto" w:fill="C6D9F1" w:themeFill="text2" w:themeFillTint="33"/>
            <w:vAlign w:val="center"/>
          </w:tcPr>
          <w:p w14:paraId="6D362EE5" w14:textId="77777777" w:rsidR="00E872D8" w:rsidRPr="002D2AAA" w:rsidRDefault="00EF1336" w:rsidP="002D2AAA">
            <w:pPr>
              <w:rPr>
                <w:sz w:val="19"/>
                <w:szCs w:val="19"/>
              </w:rPr>
            </w:pPr>
            <w:r w:rsidRPr="002D2AAA">
              <w:rPr>
                <w:sz w:val="19"/>
                <w:szCs w:val="19"/>
              </w:rPr>
              <w:t>Verser un montant supérieur au plafond de la part IFSE déterminée par les textes à condition que le plafond total (part IFSE et CIA) ne soit pas dépassé.</w:t>
            </w:r>
          </w:p>
        </w:tc>
        <w:tc>
          <w:tcPr>
            <w:tcW w:w="4452" w:type="dxa"/>
            <w:shd w:val="clear" w:color="auto" w:fill="FBD4B4" w:themeFill="accent6" w:themeFillTint="66"/>
            <w:vAlign w:val="center"/>
          </w:tcPr>
          <w:p w14:paraId="52B1E886" w14:textId="77777777" w:rsidR="00E872D8" w:rsidRPr="002D2AAA" w:rsidRDefault="00E872D8" w:rsidP="002D2AAA">
            <w:pPr>
              <w:rPr>
                <w:sz w:val="19"/>
                <w:szCs w:val="19"/>
              </w:rPr>
            </w:pPr>
          </w:p>
        </w:tc>
      </w:tr>
    </w:tbl>
    <w:p w14:paraId="371D6118" w14:textId="77777777" w:rsidR="00FC6C11" w:rsidRDefault="00FC6C11" w:rsidP="00466F39">
      <w:pPr>
        <w:pStyle w:val="Titre2"/>
        <w:numPr>
          <w:ilvl w:val="0"/>
          <w:numId w:val="0"/>
        </w:numPr>
      </w:pPr>
    </w:p>
    <w:p w14:paraId="7D229EEC" w14:textId="77777777" w:rsidR="00813A5A" w:rsidRPr="007D3EA8" w:rsidRDefault="00813A5A" w:rsidP="00794F67">
      <w:pPr>
        <w:pStyle w:val="Titre2"/>
      </w:pPr>
      <w:bookmarkStart w:id="8" w:name="_Toc67303665"/>
      <w:bookmarkStart w:id="9" w:name="_Toc185405653"/>
      <w:r w:rsidRPr="007D3EA8">
        <w:t xml:space="preserve">La </w:t>
      </w:r>
      <w:r w:rsidR="004B52D2" w:rsidRPr="007D3EA8">
        <w:t>constitution</w:t>
      </w:r>
      <w:r w:rsidRPr="007D3EA8">
        <w:t xml:space="preserve"> des groupes de fonction</w:t>
      </w:r>
      <w:r w:rsidR="00875581">
        <w:t> :</w:t>
      </w:r>
      <w:r w:rsidR="004B52D2" w:rsidRPr="007D3EA8">
        <w:t xml:space="preserve"> méthodes possibles</w:t>
      </w:r>
      <w:bookmarkEnd w:id="8"/>
      <w:bookmarkEnd w:id="9"/>
      <w:r w:rsidR="004B52D2" w:rsidRPr="007D3EA8">
        <w:t> </w:t>
      </w:r>
    </w:p>
    <w:p w14:paraId="3437AF55" w14:textId="77777777" w:rsidR="006832DF" w:rsidRPr="00E95DE3" w:rsidRDefault="006832DF" w:rsidP="006832DF">
      <w:pPr>
        <w:spacing w:after="0"/>
        <w:jc w:val="both"/>
      </w:pPr>
      <w:r>
        <w:t xml:space="preserve">Les prérequis </w:t>
      </w:r>
      <w:r w:rsidR="0009697C">
        <w:t>avant</w:t>
      </w:r>
      <w:r>
        <w:t xml:space="preserve"> de constituer les groupes de fonction, </w:t>
      </w:r>
      <w:r w:rsidR="00662C74">
        <w:t xml:space="preserve">sont de </w:t>
      </w:r>
      <w:r>
        <w:t xml:space="preserve">disposer de 2 éléments </w:t>
      </w:r>
      <w:r w:rsidR="00662C74">
        <w:t>fondamentaux :</w:t>
      </w:r>
    </w:p>
    <w:p w14:paraId="574E236C" w14:textId="77777777" w:rsidR="006832DF" w:rsidRPr="009B7E47" w:rsidRDefault="006832DF" w:rsidP="006832DF">
      <w:pPr>
        <w:pStyle w:val="Paragraphedeliste"/>
        <w:numPr>
          <w:ilvl w:val="0"/>
          <w:numId w:val="1"/>
        </w:numPr>
        <w:spacing w:after="0"/>
        <w:jc w:val="both"/>
        <w:rPr>
          <w:rFonts w:cs="Arial"/>
        </w:rPr>
      </w:pPr>
      <w:r>
        <w:rPr>
          <w:rFonts w:cs="Arial"/>
        </w:rPr>
        <w:t xml:space="preserve">un </w:t>
      </w:r>
      <w:r w:rsidRPr="006832DF">
        <w:rPr>
          <w:rFonts w:cs="Arial"/>
          <w:b/>
        </w:rPr>
        <w:t>organigramme</w:t>
      </w:r>
      <w:r>
        <w:rPr>
          <w:rFonts w:cs="Arial"/>
        </w:rPr>
        <w:t xml:space="preserve"> de la structure publique territoriale : </w:t>
      </w:r>
      <w:r w:rsidR="0009697C">
        <w:rPr>
          <w:rFonts w:cs="Arial"/>
        </w:rPr>
        <w:t xml:space="preserve">consiste en un </w:t>
      </w:r>
      <w:r w:rsidRPr="004775C4">
        <w:rPr>
          <w:rFonts w:cs="Arial"/>
        </w:rPr>
        <w:t>schéma des relations hiérarchiques et</w:t>
      </w:r>
      <w:r w:rsidRPr="009B7E47">
        <w:rPr>
          <w:rFonts w:cs="Arial"/>
          <w:b/>
          <w:bCs/>
          <w:i/>
          <w:iCs/>
        </w:rPr>
        <w:t xml:space="preserve"> </w:t>
      </w:r>
      <w:r w:rsidRPr="004775C4">
        <w:rPr>
          <w:rFonts w:cs="Arial"/>
        </w:rPr>
        <w:t xml:space="preserve">fonctionnelles </w:t>
      </w:r>
      <w:r w:rsidRPr="009B7E47">
        <w:rPr>
          <w:rFonts w:cs="Arial"/>
        </w:rPr>
        <w:t xml:space="preserve">d’une organisation. </w:t>
      </w:r>
      <w:r>
        <w:rPr>
          <w:rFonts w:cs="Arial"/>
        </w:rPr>
        <w:t>Il s’agit d’</w:t>
      </w:r>
      <w:r w:rsidRPr="009B7E47">
        <w:rPr>
          <w:rFonts w:cs="Arial"/>
        </w:rPr>
        <w:t>une image figée qui permet de voir d’un se</w:t>
      </w:r>
      <w:r w:rsidR="0091425C">
        <w:rPr>
          <w:rFonts w:cs="Arial"/>
        </w:rPr>
        <w:t>ul coup d’œil le rôle de chacun ;</w:t>
      </w:r>
    </w:p>
    <w:p w14:paraId="6BB1D460" w14:textId="77777777" w:rsidR="006832DF" w:rsidRDefault="00953E93" w:rsidP="006832DF">
      <w:pPr>
        <w:pStyle w:val="Paragraphedeliste"/>
        <w:numPr>
          <w:ilvl w:val="0"/>
          <w:numId w:val="1"/>
        </w:numPr>
        <w:spacing w:after="0"/>
        <w:jc w:val="both"/>
        <w:rPr>
          <w:rFonts w:cs="Arial"/>
        </w:rPr>
      </w:pPr>
      <w:r>
        <w:rPr>
          <w:rFonts w:cs="Arial"/>
        </w:rPr>
        <w:t>une</w:t>
      </w:r>
      <w:r w:rsidR="00662C74">
        <w:rPr>
          <w:rFonts w:cs="Arial"/>
        </w:rPr>
        <w:t xml:space="preserve"> </w:t>
      </w:r>
      <w:r w:rsidR="006832DF" w:rsidRPr="00662C74">
        <w:rPr>
          <w:rFonts w:cs="Arial"/>
          <w:b/>
        </w:rPr>
        <w:t>f</w:t>
      </w:r>
      <w:r>
        <w:rPr>
          <w:rFonts w:cs="Arial"/>
          <w:b/>
        </w:rPr>
        <w:t>iche</w:t>
      </w:r>
      <w:r w:rsidR="00662C74">
        <w:rPr>
          <w:rFonts w:cs="Arial"/>
          <w:b/>
        </w:rPr>
        <w:t xml:space="preserve"> de poste</w:t>
      </w:r>
      <w:r w:rsidR="00662C74">
        <w:rPr>
          <w:rFonts w:cs="Arial"/>
        </w:rPr>
        <w:t xml:space="preserve"> pour chaque agent</w:t>
      </w:r>
      <w:r w:rsidR="006832DF">
        <w:rPr>
          <w:rFonts w:cs="Arial"/>
        </w:rPr>
        <w:t xml:space="preserve"> : permet la </w:t>
      </w:r>
      <w:r w:rsidR="006832DF" w:rsidRPr="005B6762">
        <w:rPr>
          <w:rFonts w:cs="Arial"/>
        </w:rPr>
        <w:t>coordination du travail en indi</w:t>
      </w:r>
      <w:r w:rsidR="00F17561">
        <w:rPr>
          <w:rFonts w:cs="Arial"/>
        </w:rPr>
        <w:t>quant au sein d’un même service</w:t>
      </w:r>
      <w:r w:rsidR="006832DF" w:rsidRPr="005B6762">
        <w:rPr>
          <w:rFonts w:cs="Arial"/>
        </w:rPr>
        <w:t xml:space="preserve"> les activités précises de chacun.</w:t>
      </w:r>
      <w:r w:rsidR="006832DF">
        <w:rPr>
          <w:rFonts w:cs="Arial"/>
        </w:rPr>
        <w:t xml:space="preserve"> </w:t>
      </w:r>
      <w:r w:rsidR="006832DF" w:rsidRPr="005B6762">
        <w:rPr>
          <w:rFonts w:cs="Arial"/>
        </w:rPr>
        <w:t>Elle a pour objectif de définir les caractéristiques d’un poste de travail</w:t>
      </w:r>
      <w:r w:rsidR="0091425C">
        <w:rPr>
          <w:rFonts w:cs="Arial"/>
        </w:rPr>
        <w:t>.</w:t>
      </w:r>
    </w:p>
    <w:p w14:paraId="202D6787" w14:textId="77777777" w:rsidR="0091425C" w:rsidRDefault="0091425C" w:rsidP="008B1250">
      <w:pPr>
        <w:spacing w:after="0" w:line="240" w:lineRule="auto"/>
        <w:jc w:val="both"/>
        <w:rPr>
          <w:rFonts w:cs="Arial"/>
        </w:rPr>
      </w:pPr>
      <w:r>
        <w:rPr>
          <w:rFonts w:cs="Arial"/>
        </w:rPr>
        <w:t xml:space="preserve">Pour </w:t>
      </w:r>
      <w:r w:rsidR="003617C3">
        <w:rPr>
          <w:rFonts w:cs="Arial"/>
        </w:rPr>
        <w:t>élaborer</w:t>
      </w:r>
      <w:r>
        <w:rPr>
          <w:rFonts w:cs="Arial"/>
        </w:rPr>
        <w:t xml:space="preserve"> les groupes de fonctions au sein de votre stru</w:t>
      </w:r>
      <w:r w:rsidR="003617C3">
        <w:rPr>
          <w:rFonts w:cs="Arial"/>
        </w:rPr>
        <w:t>ctu</w:t>
      </w:r>
      <w:r>
        <w:rPr>
          <w:rFonts w:cs="Arial"/>
        </w:rPr>
        <w:t>re publique territoriale, 2 méthodes sont possibles :</w:t>
      </w:r>
    </w:p>
    <w:p w14:paraId="08E97B3D" w14:textId="77777777" w:rsidR="0091425C" w:rsidRDefault="0091425C" w:rsidP="008B1250">
      <w:pPr>
        <w:pStyle w:val="Paragraphedeliste"/>
        <w:numPr>
          <w:ilvl w:val="0"/>
          <w:numId w:val="1"/>
        </w:numPr>
        <w:spacing w:after="0" w:line="240" w:lineRule="auto"/>
        <w:jc w:val="both"/>
        <w:rPr>
          <w:rFonts w:cs="Arial"/>
        </w:rPr>
      </w:pPr>
      <w:r>
        <w:rPr>
          <w:rFonts w:cs="Arial"/>
        </w:rPr>
        <w:t>la</w:t>
      </w:r>
      <w:r w:rsidR="003617C3">
        <w:rPr>
          <w:rFonts w:cs="Arial"/>
        </w:rPr>
        <w:t xml:space="preserve"> méthode globale par comparaison ;</w:t>
      </w:r>
    </w:p>
    <w:p w14:paraId="00299ACC" w14:textId="77777777" w:rsidR="0091425C" w:rsidRDefault="0091425C" w:rsidP="008B1250">
      <w:pPr>
        <w:pStyle w:val="Paragraphedeliste"/>
        <w:numPr>
          <w:ilvl w:val="0"/>
          <w:numId w:val="1"/>
        </w:numPr>
        <w:spacing w:after="0" w:line="240" w:lineRule="auto"/>
        <w:jc w:val="both"/>
        <w:rPr>
          <w:rFonts w:cs="Arial"/>
        </w:rPr>
      </w:pPr>
      <w:r>
        <w:rPr>
          <w:rFonts w:cs="Arial"/>
        </w:rPr>
        <w:t xml:space="preserve">la méthode </w:t>
      </w:r>
      <w:r w:rsidR="003617C3">
        <w:rPr>
          <w:rFonts w:cs="Arial"/>
        </w:rPr>
        <w:t>par analyse critérielle.</w:t>
      </w:r>
    </w:p>
    <w:p w14:paraId="57242A19" w14:textId="77777777" w:rsidR="00C97580" w:rsidRDefault="00C97580" w:rsidP="00C97580">
      <w:pPr>
        <w:pStyle w:val="Paragraphedeliste"/>
        <w:spacing w:after="0" w:line="240" w:lineRule="auto"/>
        <w:rPr>
          <w:rFonts w:cs="Arial"/>
        </w:rPr>
      </w:pPr>
    </w:p>
    <w:p w14:paraId="216FDE72" w14:textId="77777777" w:rsidR="00EC5411" w:rsidRPr="00FC6C11" w:rsidRDefault="00B53F22" w:rsidP="00FC6C11">
      <w:pPr>
        <w:pStyle w:val="Titre9"/>
        <w:rPr>
          <w:rStyle w:val="lev"/>
          <w:b/>
        </w:rPr>
      </w:pPr>
      <w:r w:rsidRPr="00FC6C11">
        <w:rPr>
          <w:rStyle w:val="lev"/>
          <w:b/>
        </w:rPr>
        <w:t>Il est à noter que quelle que soit la métho</w:t>
      </w:r>
      <w:r w:rsidR="008D2570" w:rsidRPr="00FC6C11">
        <w:rPr>
          <w:rStyle w:val="lev"/>
          <w:b/>
        </w:rPr>
        <w:t>de appliquée, il est primordial</w:t>
      </w:r>
      <w:r w:rsidRPr="00FC6C11">
        <w:rPr>
          <w:rStyle w:val="lev"/>
          <w:b/>
        </w:rPr>
        <w:t xml:space="preserve"> que l’</w:t>
      </w:r>
      <w:r w:rsidR="00EC5411" w:rsidRPr="00FC6C11">
        <w:rPr>
          <w:rStyle w:val="lev"/>
          <w:b/>
        </w:rPr>
        <w:t>organigramme</w:t>
      </w:r>
      <w:r w:rsidRPr="00FC6C11">
        <w:rPr>
          <w:rStyle w:val="lev"/>
          <w:b/>
        </w:rPr>
        <w:t xml:space="preserve"> soit stabili</w:t>
      </w:r>
      <w:r w:rsidR="008B1250" w:rsidRPr="00FC6C11">
        <w:rPr>
          <w:rStyle w:val="lev"/>
          <w:b/>
        </w:rPr>
        <w:t>sé</w:t>
      </w:r>
      <w:r w:rsidR="00C97580" w:rsidRPr="00FC6C11">
        <w:rPr>
          <w:rStyle w:val="lev"/>
          <w:b/>
        </w:rPr>
        <w:t xml:space="preserve"> et </w:t>
      </w:r>
      <w:r w:rsidR="00EC5411" w:rsidRPr="00FC6C11">
        <w:rPr>
          <w:rStyle w:val="lev"/>
          <w:b/>
        </w:rPr>
        <w:t>connu de</w:t>
      </w:r>
      <w:r w:rsidR="00C97580" w:rsidRPr="00FC6C11">
        <w:rPr>
          <w:rStyle w:val="lev"/>
          <w:b/>
        </w:rPr>
        <w:t xml:space="preserve"> </w:t>
      </w:r>
      <w:r w:rsidR="00EC5411" w:rsidRPr="00FC6C11">
        <w:rPr>
          <w:rStyle w:val="lev"/>
          <w:b/>
        </w:rPr>
        <w:t xml:space="preserve">tous. </w:t>
      </w:r>
    </w:p>
    <w:p w14:paraId="5BB589B6" w14:textId="77777777" w:rsidR="007D3EA8" w:rsidRDefault="007D3EA8" w:rsidP="00466F39">
      <w:pPr>
        <w:spacing w:after="0" w:line="240" w:lineRule="auto"/>
        <w:jc w:val="both"/>
      </w:pPr>
    </w:p>
    <w:p w14:paraId="5E710433" w14:textId="77777777" w:rsidR="00FC6C11" w:rsidRDefault="00C97580" w:rsidP="00466F39">
      <w:pPr>
        <w:spacing w:after="0" w:line="240" w:lineRule="auto"/>
        <w:jc w:val="both"/>
      </w:pPr>
      <w:r>
        <w:t>Par ailleurs</w:t>
      </w:r>
      <w:r w:rsidR="00B53F22">
        <w:t xml:space="preserve"> </w:t>
      </w:r>
      <w:r w:rsidR="008D2570">
        <w:t>lors</w:t>
      </w:r>
      <w:r>
        <w:t xml:space="preserve"> de la constitution des groupes</w:t>
      </w:r>
      <w:r w:rsidR="008D2570">
        <w:t xml:space="preserve">, </w:t>
      </w:r>
      <w:r w:rsidR="00B53F22">
        <w:t xml:space="preserve">tous les acteurs </w:t>
      </w:r>
      <w:r w:rsidR="008D2570">
        <w:t xml:space="preserve">(RH, responsables, DGS) </w:t>
      </w:r>
      <w:r>
        <w:t>doivent s’être</w:t>
      </w:r>
      <w:r w:rsidR="008D2570">
        <w:t xml:space="preserve"> accordés sur les intitulés de fonction. En </w:t>
      </w:r>
      <w:r w:rsidR="00EC5411">
        <w:t>d’autres</w:t>
      </w:r>
      <w:r w:rsidR="002C05F9">
        <w:t xml:space="preserve"> termes,</w:t>
      </w:r>
      <w:r>
        <w:t xml:space="preserve"> p</w:t>
      </w:r>
      <w:r w:rsidR="00BE5EDF">
        <w:t xml:space="preserve">our une fonction de responsable de </w:t>
      </w:r>
      <w:r>
        <w:t xml:space="preserve">service à même niveau de </w:t>
      </w:r>
      <w:r w:rsidR="00EC5411">
        <w:t>responsabilités</w:t>
      </w:r>
      <w:r>
        <w:t xml:space="preserve">, les agents se nommeront responsables de manière unanime. Il faudra </w:t>
      </w:r>
      <w:r w:rsidR="00EC5411">
        <w:t>éviter</w:t>
      </w:r>
      <w:r>
        <w:t xml:space="preserve"> </w:t>
      </w:r>
      <w:r w:rsidR="00BE5EDF">
        <w:t xml:space="preserve">par exemple </w:t>
      </w:r>
      <w:r>
        <w:t xml:space="preserve">qu’un agent ait l’intitulé de </w:t>
      </w:r>
      <w:r w:rsidR="00647740">
        <w:t xml:space="preserve">« directeur » </w:t>
      </w:r>
      <w:r>
        <w:t xml:space="preserve">alors </w:t>
      </w:r>
      <w:r w:rsidR="00647740">
        <w:t>que les agents de même niveau ont l’intitulé de responsable</w:t>
      </w:r>
      <w:r>
        <w:t xml:space="preserve">. </w:t>
      </w:r>
    </w:p>
    <w:p w14:paraId="30BB06C0" w14:textId="77777777" w:rsidR="00C3593C" w:rsidRPr="00FC6C11" w:rsidRDefault="007C3799" w:rsidP="00794F67">
      <w:pPr>
        <w:pStyle w:val="Titre3"/>
      </w:pPr>
      <w:bookmarkStart w:id="10" w:name="_Toc67303666"/>
      <w:bookmarkStart w:id="11" w:name="_Toc185405654"/>
      <w:r w:rsidRPr="00FC6C11">
        <w:t xml:space="preserve">Méthode </w:t>
      </w:r>
      <w:r w:rsidR="004B52D2" w:rsidRPr="00FC6C11">
        <w:t>globale</w:t>
      </w:r>
      <w:r w:rsidRPr="00FC6C11">
        <w:t xml:space="preserve"> (par comparaison)</w:t>
      </w:r>
      <w:bookmarkEnd w:id="10"/>
      <w:bookmarkEnd w:id="11"/>
      <w:r w:rsidR="004B52D2" w:rsidRPr="00FC6C11">
        <w:t xml:space="preserve">  </w:t>
      </w:r>
      <w:r w:rsidR="00C3593C" w:rsidRPr="00FC6C11">
        <w:t xml:space="preserve"> </w:t>
      </w:r>
    </w:p>
    <w:p w14:paraId="11FEAEA6" w14:textId="77777777" w:rsidR="00953E93" w:rsidRPr="00466F39" w:rsidRDefault="003617C3" w:rsidP="00FC6C11">
      <w:pPr>
        <w:pStyle w:val="Paragraphedeliste"/>
        <w:spacing w:after="0" w:line="240" w:lineRule="auto"/>
        <w:ind w:left="0"/>
        <w:jc w:val="both"/>
        <w:rPr>
          <w:b/>
          <w:bCs/>
        </w:rPr>
      </w:pPr>
      <w:r>
        <w:rPr>
          <w:rFonts w:cs="Arial"/>
        </w:rPr>
        <w:t>Il s’agit de l’é</w:t>
      </w:r>
      <w:r w:rsidR="00CF6064" w:rsidRPr="00CF6064">
        <w:rPr>
          <w:rFonts w:cs="Arial"/>
        </w:rPr>
        <w:t>valuation des emplois les uns par rapport aux autres en partant uniquement de leur intitulé pour obtenir un</w:t>
      </w:r>
      <w:r w:rsidR="004C2853">
        <w:rPr>
          <w:rFonts w:cs="Arial"/>
        </w:rPr>
        <w:t>e liste hiérarchique des postes. On compare</w:t>
      </w:r>
      <w:r w:rsidR="00CF6064" w:rsidRPr="004C2853">
        <w:rPr>
          <w:rFonts w:cs="Arial"/>
        </w:rPr>
        <w:t xml:space="preserve"> des postes, pris dans leur globalité, sans entrer dans le détail des missions</w:t>
      </w:r>
      <w:r w:rsidR="00CF6064" w:rsidRPr="004C2853">
        <w:rPr>
          <w:b/>
          <w:bCs/>
        </w:rPr>
        <w:t xml:space="preserve">. </w:t>
      </w:r>
      <w:r w:rsidR="00953E93" w:rsidRPr="00953E93">
        <w:rPr>
          <w:bCs/>
        </w:rPr>
        <w:t xml:space="preserve">Cette méthode peut être utilisée pour les petites organisations de moins de 15 agents. </w:t>
      </w:r>
    </w:p>
    <w:p w14:paraId="727EC0F0" w14:textId="77777777" w:rsidR="00596578" w:rsidRDefault="00596578" w:rsidP="00596578">
      <w:pPr>
        <w:spacing w:after="0"/>
      </w:pPr>
    </w:p>
    <w:p w14:paraId="03BC9E98" w14:textId="77777777" w:rsidR="00F546A5" w:rsidRDefault="00466F39" w:rsidP="00596578">
      <w:pPr>
        <w:spacing w:after="0"/>
      </w:pPr>
      <w:r>
        <w:rPr>
          <w:noProof/>
          <w:lang w:eastAsia="fr-FR"/>
        </w:rPr>
        <mc:AlternateContent>
          <mc:Choice Requires="wps">
            <w:drawing>
              <wp:anchor distT="0" distB="0" distL="114300" distR="114300" simplePos="0" relativeHeight="251653120" behindDoc="0" locked="0" layoutInCell="1" allowOverlap="1" wp14:anchorId="7930B717" wp14:editId="5CECF772">
                <wp:simplePos x="0" y="0"/>
                <wp:positionH relativeFrom="margin">
                  <wp:posOffset>490855</wp:posOffset>
                </wp:positionH>
                <wp:positionV relativeFrom="paragraph">
                  <wp:posOffset>-1270</wp:posOffset>
                </wp:positionV>
                <wp:extent cx="5476875" cy="750570"/>
                <wp:effectExtent l="19050" t="19050" r="28575" b="11430"/>
                <wp:wrapNone/>
                <wp:docPr id="16" name="Zone de texte 16"/>
                <wp:cNvGraphicFramePr/>
                <a:graphic xmlns:a="http://schemas.openxmlformats.org/drawingml/2006/main">
                  <a:graphicData uri="http://schemas.microsoft.com/office/word/2010/wordprocessingShape">
                    <wps:wsp>
                      <wps:cNvSpPr txBox="1"/>
                      <wps:spPr>
                        <a:xfrm>
                          <a:off x="0" y="0"/>
                          <a:ext cx="5476875" cy="750570"/>
                        </a:xfrm>
                        <a:prstGeom prst="rect">
                          <a:avLst/>
                        </a:prstGeom>
                        <a:solidFill>
                          <a:schemeClr val="tx1">
                            <a:lumMod val="50000"/>
                            <a:lumOff val="50000"/>
                          </a:schemeClr>
                        </a:solidFill>
                        <a:ln/>
                      </wps:spPr>
                      <wps:style>
                        <a:lnRef idx="3">
                          <a:schemeClr val="lt1"/>
                        </a:lnRef>
                        <a:fillRef idx="1">
                          <a:schemeClr val="accent1"/>
                        </a:fillRef>
                        <a:effectRef idx="1">
                          <a:schemeClr val="accent1"/>
                        </a:effectRef>
                        <a:fontRef idx="minor">
                          <a:schemeClr val="lt1"/>
                        </a:fontRef>
                      </wps:style>
                      <wps:txbx>
                        <w:txbxContent>
                          <w:p w14:paraId="0BB64703" w14:textId="77777777" w:rsidR="00466F39" w:rsidRPr="006D3DEA" w:rsidRDefault="00466F39" w:rsidP="006D3DEA">
                            <w:pPr>
                              <w:spacing w:after="0"/>
                              <w:jc w:val="center"/>
                              <w:rPr>
                                <w:b/>
                                <w:bCs/>
                              </w:rPr>
                            </w:pPr>
                            <w:r w:rsidRPr="006D3DEA">
                              <w:rPr>
                                <w:b/>
                                <w:bCs/>
                              </w:rPr>
                              <w:t>L’avantage de cette méthode est sa simplicité.</w:t>
                            </w:r>
                          </w:p>
                          <w:p w14:paraId="6ACEFF46" w14:textId="77777777" w:rsidR="00466F39" w:rsidRPr="006D3DEA" w:rsidRDefault="00466F39" w:rsidP="006D3DEA">
                            <w:pPr>
                              <w:spacing w:after="0"/>
                              <w:ind w:left="708"/>
                              <w:jc w:val="center"/>
                              <w:rPr>
                                <w:b/>
                                <w:sz w:val="16"/>
                                <w:szCs w:val="16"/>
                              </w:rPr>
                            </w:pPr>
                          </w:p>
                          <w:p w14:paraId="222421AF" w14:textId="77777777" w:rsidR="00466F39" w:rsidRPr="006D3DEA" w:rsidRDefault="00466F39" w:rsidP="006D3DEA">
                            <w:pPr>
                              <w:spacing w:after="0"/>
                              <w:jc w:val="center"/>
                              <w:rPr>
                                <w:b/>
                                <w:bCs/>
                              </w:rPr>
                            </w:pPr>
                            <w:r w:rsidRPr="006D3DEA">
                              <w:rPr>
                                <w:b/>
                                <w:bCs/>
                              </w:rPr>
                              <w:t>L’inconvénient est qu’il s’agit d’un classement intuitif non objectivé, qui est influencé par la hiérarchie actuelle des salaires.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0B717" id="_x0000_t202" coordsize="21600,21600" o:spt="202" path="m,l,21600r21600,l21600,xe">
                <v:stroke joinstyle="miter"/>
                <v:path gradientshapeok="t" o:connecttype="rect"/>
              </v:shapetype>
              <v:shape id="Zone de texte 16" o:spid="_x0000_s1026" type="#_x0000_t202" style="position:absolute;margin-left:38.65pt;margin-top:-.1pt;width:431.25pt;height:59.1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" fillcolor="gray [1629]" strokecolor="white [3201]" strokeweight="3.5pt">
                <v:textbox>
                  <w:txbxContent>
                    <w:p w14:paraId="0BB64703" w14:textId="77777777" w:rsidR="00466F39" w:rsidRPr="006D3DEA" w:rsidRDefault="00466F39" w:rsidP="006D3DEA">
                      <w:pPr>
                        <w:spacing w:after="0"/>
                        <w:jc w:val="center"/>
                        <w:rPr>
                          <w:b/>
                          <w:bCs/>
                        </w:rPr>
                      </w:pPr>
                      <w:r w:rsidRPr="006D3DEA">
                        <w:rPr>
                          <w:b/>
                          <w:bCs/>
                        </w:rPr>
                        <w:t>L’avantage de cette méthode est sa simplicité.</w:t>
                      </w:r>
                    </w:p>
                    <w:p w14:paraId="6ACEFF46" w14:textId="77777777" w:rsidR="00466F39" w:rsidRPr="006D3DEA" w:rsidRDefault="00466F39" w:rsidP="006D3DEA">
                      <w:pPr>
                        <w:spacing w:after="0"/>
                        <w:ind w:left="708"/>
                        <w:jc w:val="center"/>
                        <w:rPr>
                          <w:b/>
                          <w:sz w:val="16"/>
                          <w:szCs w:val="16"/>
                        </w:rPr>
                      </w:pPr>
                    </w:p>
                    <w:p w14:paraId="222421AF" w14:textId="77777777" w:rsidR="00466F39" w:rsidRPr="006D3DEA" w:rsidRDefault="00466F39" w:rsidP="006D3DEA">
                      <w:pPr>
                        <w:spacing w:after="0"/>
                        <w:jc w:val="center"/>
                        <w:rPr>
                          <w:b/>
                          <w:bCs/>
                        </w:rPr>
                      </w:pPr>
                      <w:r w:rsidRPr="006D3DEA">
                        <w:rPr>
                          <w:b/>
                          <w:bCs/>
                        </w:rPr>
                        <w:t>L’inconvénient est qu’il s’agit d’un classement intuitif non objectivé, qui est influencé par la hiérarchie actuelle des salaires.</w:t>
                      </w:r>
                    </w:p>
                  </w:txbxContent>
                </v:textbox>
                <w10:wrap anchorx="margin"/>
              </v:shape>
            </w:pict>
          </mc:Fallback>
        </mc:AlternateContent>
      </w:r>
    </w:p>
    <w:p w14:paraId="761CD3CE" w14:textId="77777777" w:rsidR="00F546A5" w:rsidRPr="00CF6064" w:rsidRDefault="00F546A5" w:rsidP="00596578">
      <w:pPr>
        <w:spacing w:after="0"/>
      </w:pPr>
    </w:p>
    <w:p w14:paraId="4AF67494" w14:textId="77777777" w:rsidR="00F546A5" w:rsidRDefault="00F546A5" w:rsidP="005D12D8">
      <w:pPr>
        <w:rPr>
          <w:rFonts w:cs="Arial"/>
        </w:rPr>
      </w:pPr>
    </w:p>
    <w:p w14:paraId="6BE33D96" w14:textId="77777777" w:rsidR="00F546A5" w:rsidRDefault="00F546A5" w:rsidP="005D12D8">
      <w:pPr>
        <w:rPr>
          <w:rFonts w:cs="Arial"/>
        </w:rPr>
      </w:pPr>
    </w:p>
    <w:p w14:paraId="07BE8BF2" w14:textId="77777777" w:rsidR="005D12D8" w:rsidRPr="001A755F" w:rsidRDefault="005D12D8" w:rsidP="007D3EA8">
      <w:pPr>
        <w:jc w:val="both"/>
        <w:rPr>
          <w:rFonts w:cs="Arial"/>
          <w:b/>
        </w:rPr>
      </w:pPr>
      <w:r>
        <w:rPr>
          <w:rFonts w:cs="Arial"/>
        </w:rPr>
        <w:lastRenderedPageBreak/>
        <w:t xml:space="preserve">Le tableau ci-après est présenté </w:t>
      </w:r>
      <w:r w:rsidRPr="008A4306">
        <w:rPr>
          <w:rFonts w:cs="Arial"/>
          <w:b/>
        </w:rPr>
        <w:t>à titre d’exemple</w:t>
      </w:r>
      <w:r w:rsidR="005E4577">
        <w:rPr>
          <w:rFonts w:cs="Arial"/>
        </w:rPr>
        <w:t xml:space="preserve"> pour une commune d’environ 1</w:t>
      </w:r>
      <w:r w:rsidR="003C7134">
        <w:rPr>
          <w:rFonts w:cs="Arial"/>
        </w:rPr>
        <w:t>0</w:t>
      </w:r>
      <w:r w:rsidR="005E4577">
        <w:rPr>
          <w:rFonts w:cs="Arial"/>
        </w:rPr>
        <w:t xml:space="preserve"> agents. </w:t>
      </w:r>
      <w:r w:rsidR="005E4577" w:rsidRPr="001A755F">
        <w:rPr>
          <w:rFonts w:cs="Arial"/>
          <w:b/>
        </w:rPr>
        <w:t>V</w:t>
      </w:r>
      <w:r w:rsidRPr="001A755F">
        <w:rPr>
          <w:rFonts w:cs="Arial"/>
          <w:b/>
        </w:rPr>
        <w:t xml:space="preserve">ous devez </w:t>
      </w:r>
      <w:r w:rsidR="00AD6E1C" w:rsidRPr="001A755F">
        <w:rPr>
          <w:rFonts w:cs="Arial"/>
          <w:b/>
        </w:rPr>
        <w:t>adapter</w:t>
      </w:r>
      <w:r w:rsidRPr="001A755F">
        <w:rPr>
          <w:rFonts w:cs="Arial"/>
          <w:b/>
        </w:rPr>
        <w:t xml:space="preserve"> la constitution des groupes de fonctions</w:t>
      </w:r>
      <w:r w:rsidR="00AD6E1C" w:rsidRPr="001A755F">
        <w:rPr>
          <w:rFonts w:cs="Arial"/>
          <w:b/>
        </w:rPr>
        <w:t xml:space="preserve"> à votre organisation. </w:t>
      </w:r>
    </w:p>
    <w:tbl>
      <w:tblPr>
        <w:tblW w:w="9358" w:type="dxa"/>
        <w:jc w:val="center"/>
        <w:tblLayout w:type="fixed"/>
        <w:tblCellMar>
          <w:left w:w="0" w:type="dxa"/>
          <w:right w:w="0" w:type="dxa"/>
        </w:tblCellMar>
        <w:tblLook w:val="0420" w:firstRow="1" w:lastRow="0" w:firstColumn="0" w:lastColumn="0" w:noHBand="0" w:noVBand="1"/>
      </w:tblPr>
      <w:tblGrid>
        <w:gridCol w:w="711"/>
        <w:gridCol w:w="1134"/>
        <w:gridCol w:w="3413"/>
        <w:gridCol w:w="3119"/>
        <w:gridCol w:w="981"/>
      </w:tblGrid>
      <w:tr w:rsidR="003C7134" w:rsidRPr="005D12D8" w14:paraId="2FDAC891" w14:textId="77777777" w:rsidTr="003D10F5">
        <w:trPr>
          <w:trHeight w:val="653"/>
          <w:jc w:val="center"/>
        </w:trPr>
        <w:tc>
          <w:tcPr>
            <w:tcW w:w="711"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340B7E7C" w14:textId="77777777" w:rsidR="003C7134" w:rsidRPr="005D12D8" w:rsidRDefault="003C7134" w:rsidP="007D3EA8">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Cat.</w:t>
            </w:r>
          </w:p>
        </w:tc>
        <w:tc>
          <w:tcPr>
            <w:tcW w:w="1134"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38001E09" w14:textId="77777777" w:rsidR="003C7134" w:rsidRPr="005D12D8" w:rsidRDefault="003C7134" w:rsidP="007D3EA8">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Groupe</w:t>
            </w:r>
          </w:p>
        </w:tc>
        <w:tc>
          <w:tcPr>
            <w:tcW w:w="3413"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778D0194" w14:textId="77777777" w:rsidR="003C7134" w:rsidRPr="005D12D8" w:rsidRDefault="003C7134" w:rsidP="007D3EA8">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Niveau de responsabilité</w:t>
            </w:r>
          </w:p>
          <w:p w14:paraId="77828173" w14:textId="77777777" w:rsidR="003C7134" w:rsidRPr="005D12D8" w:rsidRDefault="003C7134" w:rsidP="007D3EA8">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Fonctions induisant :</w:t>
            </w:r>
          </w:p>
        </w:tc>
        <w:tc>
          <w:tcPr>
            <w:tcW w:w="3119"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64AD0E30" w14:textId="77777777" w:rsidR="003C7134" w:rsidRPr="005D12D8" w:rsidRDefault="003C7134" w:rsidP="007D3EA8">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Exemples de fonctions</w:t>
            </w:r>
          </w:p>
        </w:tc>
        <w:tc>
          <w:tcPr>
            <w:tcW w:w="981" w:type="dxa"/>
            <w:tcBorders>
              <w:top w:val="single" w:sz="8" w:space="0" w:color="000000"/>
              <w:left w:val="single" w:sz="8" w:space="0" w:color="000000"/>
              <w:bottom w:val="single" w:sz="8" w:space="0" w:color="000000"/>
              <w:right w:val="single" w:sz="8" w:space="0" w:color="000000"/>
            </w:tcBorders>
            <w:shd w:val="clear" w:color="auto" w:fill="7F7F7F"/>
          </w:tcPr>
          <w:p w14:paraId="5E06398D" w14:textId="77777777" w:rsidR="003C7134" w:rsidRDefault="003C7134" w:rsidP="007D3EA8">
            <w:pPr>
              <w:spacing w:after="0" w:line="240" w:lineRule="auto"/>
              <w:jc w:val="center"/>
              <w:rPr>
                <w:rFonts w:eastAsia="Times New Roman" w:cs="Arial"/>
                <w:b/>
                <w:bCs/>
                <w:color w:val="FFFFFF"/>
                <w:kern w:val="24"/>
                <w:szCs w:val="20"/>
                <w:lang w:eastAsia="fr-FR"/>
              </w:rPr>
            </w:pPr>
            <w:r>
              <w:rPr>
                <w:rFonts w:eastAsia="Times New Roman" w:cs="Arial"/>
                <w:b/>
                <w:bCs/>
                <w:color w:val="FFFFFF"/>
                <w:kern w:val="24"/>
                <w:szCs w:val="20"/>
                <w:lang w:eastAsia="fr-FR"/>
              </w:rPr>
              <w:t>Montant  mensuel €</w:t>
            </w:r>
          </w:p>
        </w:tc>
      </w:tr>
      <w:tr w:rsidR="003C7134" w:rsidRPr="005D12D8" w14:paraId="770CAC50" w14:textId="77777777" w:rsidTr="003D10F5">
        <w:trPr>
          <w:trHeight w:val="506"/>
          <w:jc w:val="center"/>
        </w:trPr>
        <w:tc>
          <w:tcPr>
            <w:tcW w:w="711" w:type="dxa"/>
            <w:vMerge w:val="restart"/>
            <w:tcBorders>
              <w:top w:val="single" w:sz="8" w:space="0" w:color="000000"/>
              <w:left w:val="single" w:sz="8" w:space="0" w:color="000000"/>
              <w:bottom w:val="single" w:sz="8" w:space="0" w:color="000000"/>
              <w:right w:val="single" w:sz="8" w:space="0" w:color="000000"/>
            </w:tcBorders>
            <w:shd w:val="clear" w:color="auto" w:fill="8064A2"/>
            <w:tcMar>
              <w:top w:w="72" w:type="dxa"/>
              <w:left w:w="144" w:type="dxa"/>
              <w:bottom w:w="72" w:type="dxa"/>
              <w:right w:w="144" w:type="dxa"/>
            </w:tcMar>
            <w:vAlign w:val="center"/>
            <w:hideMark/>
          </w:tcPr>
          <w:p w14:paraId="774D1D31" w14:textId="77777777" w:rsidR="003C7134" w:rsidRPr="005D12D8" w:rsidRDefault="003C7134" w:rsidP="008F785B">
            <w:pPr>
              <w:spacing w:after="0" w:line="240" w:lineRule="auto"/>
              <w:rPr>
                <w:rFonts w:eastAsia="Times New Roman" w:cs="Arial"/>
                <w:szCs w:val="20"/>
                <w:lang w:eastAsia="fr-FR"/>
              </w:rPr>
            </w:pPr>
            <w:r w:rsidRPr="005D12D8">
              <w:rPr>
                <w:rFonts w:eastAsia="Times New Roman" w:cs="Arial"/>
                <w:b/>
                <w:bCs/>
                <w:color w:val="FFFFFF"/>
                <w:kern w:val="24"/>
                <w:szCs w:val="20"/>
                <w:lang w:eastAsia="fr-FR"/>
              </w:rPr>
              <w:t>A</w:t>
            </w:r>
          </w:p>
        </w:tc>
        <w:tc>
          <w:tcPr>
            <w:tcW w:w="1134" w:type="dxa"/>
            <w:tcBorders>
              <w:top w:val="single" w:sz="8" w:space="0" w:color="000000"/>
              <w:left w:val="single" w:sz="8" w:space="0" w:color="000000"/>
              <w:bottom w:val="single" w:sz="8" w:space="0" w:color="000000"/>
              <w:right w:val="single" w:sz="8" w:space="0" w:color="000000"/>
            </w:tcBorders>
            <w:shd w:val="clear" w:color="auto" w:fill="CCC1DA"/>
            <w:tcMar>
              <w:top w:w="72" w:type="dxa"/>
              <w:left w:w="144" w:type="dxa"/>
              <w:bottom w:w="72" w:type="dxa"/>
              <w:right w:w="144" w:type="dxa"/>
            </w:tcMar>
            <w:hideMark/>
          </w:tcPr>
          <w:p w14:paraId="6465DBAE"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A1</w:t>
            </w:r>
          </w:p>
        </w:tc>
        <w:tc>
          <w:tcPr>
            <w:tcW w:w="3413" w:type="dxa"/>
            <w:tcBorders>
              <w:top w:val="single" w:sz="8" w:space="0" w:color="000000"/>
              <w:left w:val="single" w:sz="8" w:space="0" w:color="000000"/>
              <w:bottom w:val="single" w:sz="8" w:space="0" w:color="000000"/>
              <w:right w:val="single" w:sz="8" w:space="0" w:color="000000"/>
            </w:tcBorders>
            <w:shd w:val="clear" w:color="auto" w:fill="ECE9F1"/>
            <w:tcMar>
              <w:top w:w="72" w:type="dxa"/>
              <w:left w:w="144" w:type="dxa"/>
              <w:bottom w:w="72" w:type="dxa"/>
              <w:right w:w="144" w:type="dxa"/>
            </w:tcMar>
            <w:vAlign w:val="center"/>
            <w:hideMark/>
          </w:tcPr>
          <w:p w14:paraId="32A99E38" w14:textId="77777777" w:rsidR="003C7134" w:rsidRPr="002D2AAA" w:rsidRDefault="003C7134" w:rsidP="00700847">
            <w:pPr>
              <w:pStyle w:val="Paragraphedeliste"/>
              <w:numPr>
                <w:ilvl w:val="0"/>
                <w:numId w:val="29"/>
              </w:num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la direction générale des services</w:t>
            </w:r>
          </w:p>
        </w:tc>
        <w:tc>
          <w:tcPr>
            <w:tcW w:w="3119" w:type="dxa"/>
            <w:tcBorders>
              <w:top w:val="single" w:sz="8" w:space="0" w:color="000000"/>
              <w:left w:val="single" w:sz="8" w:space="0" w:color="000000"/>
              <w:bottom w:val="single" w:sz="8" w:space="0" w:color="000000"/>
              <w:right w:val="single" w:sz="8" w:space="0" w:color="000000"/>
            </w:tcBorders>
            <w:shd w:val="clear" w:color="auto" w:fill="ECE9F1"/>
            <w:tcMar>
              <w:top w:w="72" w:type="dxa"/>
              <w:left w:w="144" w:type="dxa"/>
              <w:bottom w:w="72" w:type="dxa"/>
              <w:right w:w="144" w:type="dxa"/>
            </w:tcMar>
            <w:vAlign w:val="center"/>
            <w:hideMark/>
          </w:tcPr>
          <w:p w14:paraId="3027956C"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i/>
                <w:color w:val="000000"/>
                <w:kern w:val="24"/>
                <w:sz w:val="19"/>
                <w:szCs w:val="19"/>
                <w:lang w:eastAsia="fr-FR"/>
              </w:rPr>
              <w:t>Sans objet</w:t>
            </w:r>
          </w:p>
        </w:tc>
        <w:tc>
          <w:tcPr>
            <w:tcW w:w="981" w:type="dxa"/>
            <w:tcBorders>
              <w:top w:val="single" w:sz="8" w:space="0" w:color="000000"/>
              <w:left w:val="single" w:sz="8" w:space="0" w:color="000000"/>
              <w:bottom w:val="single" w:sz="8" w:space="0" w:color="000000"/>
              <w:right w:val="single" w:sz="8" w:space="0" w:color="000000"/>
            </w:tcBorders>
            <w:shd w:val="clear" w:color="auto" w:fill="ECE9F1"/>
            <w:vAlign w:val="center"/>
          </w:tcPr>
          <w:p w14:paraId="799C2A38"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i/>
                <w:color w:val="000000"/>
                <w:kern w:val="24"/>
                <w:sz w:val="19"/>
                <w:szCs w:val="19"/>
                <w:lang w:eastAsia="fr-FR"/>
              </w:rPr>
              <w:t>Sans objet</w:t>
            </w:r>
          </w:p>
        </w:tc>
      </w:tr>
      <w:tr w:rsidR="003C7134" w:rsidRPr="005D12D8" w14:paraId="35FBAF2E" w14:textId="77777777" w:rsidTr="003D10F5">
        <w:trPr>
          <w:trHeight w:val="232"/>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3C3B7093"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B3A2C7"/>
            <w:tcMar>
              <w:top w:w="72" w:type="dxa"/>
              <w:left w:w="144" w:type="dxa"/>
              <w:bottom w:w="72" w:type="dxa"/>
              <w:right w:w="144" w:type="dxa"/>
            </w:tcMar>
            <w:hideMark/>
          </w:tcPr>
          <w:p w14:paraId="4F5A8673"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A2</w:t>
            </w:r>
          </w:p>
        </w:tc>
        <w:tc>
          <w:tcPr>
            <w:tcW w:w="3413" w:type="dxa"/>
            <w:tcBorders>
              <w:top w:val="single" w:sz="8" w:space="0" w:color="000000"/>
              <w:left w:val="single" w:sz="8" w:space="0" w:color="000000"/>
              <w:bottom w:val="single" w:sz="8" w:space="0" w:color="000000"/>
              <w:right w:val="single" w:sz="8" w:space="0" w:color="000000"/>
            </w:tcBorders>
            <w:shd w:val="clear" w:color="auto" w:fill="E5E0EB"/>
            <w:tcMar>
              <w:top w:w="72" w:type="dxa"/>
              <w:left w:w="144" w:type="dxa"/>
              <w:bottom w:w="72" w:type="dxa"/>
              <w:right w:w="144" w:type="dxa"/>
            </w:tcMar>
            <w:vAlign w:val="center"/>
            <w:hideMark/>
          </w:tcPr>
          <w:p w14:paraId="5EE4DBD1" w14:textId="77777777" w:rsidR="003C7134" w:rsidRPr="002D2AAA" w:rsidRDefault="003C7134" w:rsidP="00700847">
            <w:pPr>
              <w:pStyle w:val="Paragraphedeliste"/>
              <w:numPr>
                <w:ilvl w:val="0"/>
                <w:numId w:val="29"/>
              </w:num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 xml:space="preserve">la direction adjointe des services </w:t>
            </w:r>
          </w:p>
        </w:tc>
        <w:tc>
          <w:tcPr>
            <w:tcW w:w="3119" w:type="dxa"/>
            <w:tcBorders>
              <w:top w:val="single" w:sz="8" w:space="0" w:color="000000"/>
              <w:left w:val="single" w:sz="8" w:space="0" w:color="000000"/>
              <w:bottom w:val="single" w:sz="8" w:space="0" w:color="000000"/>
              <w:right w:val="single" w:sz="8" w:space="0" w:color="000000"/>
            </w:tcBorders>
            <w:shd w:val="clear" w:color="auto" w:fill="E5E0EB"/>
            <w:tcMar>
              <w:top w:w="72" w:type="dxa"/>
              <w:left w:w="144" w:type="dxa"/>
              <w:bottom w:w="72" w:type="dxa"/>
              <w:right w:w="144" w:type="dxa"/>
            </w:tcMar>
            <w:vAlign w:val="center"/>
            <w:hideMark/>
          </w:tcPr>
          <w:p w14:paraId="0CD1CC4D"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i/>
                <w:color w:val="000000"/>
                <w:kern w:val="24"/>
                <w:sz w:val="19"/>
                <w:szCs w:val="19"/>
                <w:lang w:eastAsia="fr-FR"/>
              </w:rPr>
              <w:t>Sans objet</w:t>
            </w:r>
          </w:p>
        </w:tc>
        <w:tc>
          <w:tcPr>
            <w:tcW w:w="981" w:type="dxa"/>
            <w:tcBorders>
              <w:top w:val="single" w:sz="8" w:space="0" w:color="000000"/>
              <w:left w:val="single" w:sz="8" w:space="0" w:color="000000"/>
              <w:bottom w:val="single" w:sz="8" w:space="0" w:color="000000"/>
              <w:right w:val="single" w:sz="8" w:space="0" w:color="000000"/>
            </w:tcBorders>
            <w:shd w:val="clear" w:color="auto" w:fill="E5E0EB"/>
            <w:vAlign w:val="center"/>
          </w:tcPr>
          <w:p w14:paraId="6797649C"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i/>
                <w:color w:val="000000"/>
                <w:kern w:val="24"/>
                <w:sz w:val="19"/>
                <w:szCs w:val="19"/>
                <w:lang w:eastAsia="fr-FR"/>
              </w:rPr>
              <w:t>Sans objet</w:t>
            </w:r>
          </w:p>
        </w:tc>
      </w:tr>
      <w:tr w:rsidR="003C7134" w:rsidRPr="005D12D8" w14:paraId="6294A661" w14:textId="77777777" w:rsidTr="003D10F5">
        <w:trPr>
          <w:trHeight w:val="124"/>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137C50E1"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604A7B"/>
            <w:tcMar>
              <w:top w:w="72" w:type="dxa"/>
              <w:left w:w="144" w:type="dxa"/>
              <w:bottom w:w="72" w:type="dxa"/>
              <w:right w:w="144" w:type="dxa"/>
            </w:tcMar>
            <w:hideMark/>
          </w:tcPr>
          <w:p w14:paraId="2337810F"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A3</w:t>
            </w:r>
          </w:p>
        </w:tc>
        <w:tc>
          <w:tcPr>
            <w:tcW w:w="3413" w:type="dxa"/>
            <w:tcBorders>
              <w:top w:val="single" w:sz="8" w:space="0" w:color="000000"/>
              <w:left w:val="single" w:sz="8" w:space="0" w:color="000000"/>
              <w:bottom w:val="single" w:sz="8" w:space="0" w:color="000000"/>
              <w:right w:val="single" w:sz="8" w:space="0" w:color="000000"/>
            </w:tcBorders>
            <w:shd w:val="clear" w:color="auto" w:fill="D2CFD7"/>
            <w:tcMar>
              <w:top w:w="72" w:type="dxa"/>
              <w:left w:w="144" w:type="dxa"/>
              <w:bottom w:w="72" w:type="dxa"/>
              <w:right w:w="144" w:type="dxa"/>
            </w:tcMar>
            <w:vAlign w:val="center"/>
            <w:hideMark/>
          </w:tcPr>
          <w:p w14:paraId="235EF491" w14:textId="77777777" w:rsidR="003C7134" w:rsidRPr="002D2AAA" w:rsidRDefault="003C7134" w:rsidP="00700847">
            <w:pPr>
              <w:pStyle w:val="Paragraphedeliste"/>
              <w:numPr>
                <w:ilvl w:val="0"/>
                <w:numId w:val="29"/>
              </w:num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la direction d’un pôle</w:t>
            </w:r>
          </w:p>
        </w:tc>
        <w:tc>
          <w:tcPr>
            <w:tcW w:w="3119" w:type="dxa"/>
            <w:tcBorders>
              <w:top w:val="single" w:sz="8" w:space="0" w:color="000000"/>
              <w:left w:val="single" w:sz="8" w:space="0" w:color="000000"/>
              <w:bottom w:val="single" w:sz="8" w:space="0" w:color="000000"/>
              <w:right w:val="single" w:sz="8" w:space="0" w:color="000000"/>
            </w:tcBorders>
            <w:shd w:val="clear" w:color="auto" w:fill="D2CFD7"/>
            <w:tcMar>
              <w:top w:w="72" w:type="dxa"/>
              <w:left w:w="144" w:type="dxa"/>
              <w:bottom w:w="72" w:type="dxa"/>
              <w:right w:w="144" w:type="dxa"/>
            </w:tcMar>
            <w:vAlign w:val="center"/>
            <w:hideMark/>
          </w:tcPr>
          <w:p w14:paraId="0CD92988"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i/>
                <w:color w:val="000000"/>
                <w:kern w:val="24"/>
                <w:sz w:val="19"/>
                <w:szCs w:val="19"/>
                <w:lang w:eastAsia="fr-FR"/>
              </w:rPr>
              <w:t>Sans objet</w:t>
            </w:r>
          </w:p>
        </w:tc>
        <w:tc>
          <w:tcPr>
            <w:tcW w:w="981" w:type="dxa"/>
            <w:tcBorders>
              <w:top w:val="single" w:sz="8" w:space="0" w:color="000000"/>
              <w:left w:val="single" w:sz="8" w:space="0" w:color="000000"/>
              <w:bottom w:val="single" w:sz="8" w:space="0" w:color="000000"/>
              <w:right w:val="single" w:sz="8" w:space="0" w:color="000000"/>
            </w:tcBorders>
            <w:shd w:val="clear" w:color="auto" w:fill="D2CFD7"/>
            <w:vAlign w:val="center"/>
          </w:tcPr>
          <w:p w14:paraId="021B0B7F"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i/>
                <w:color w:val="000000"/>
                <w:kern w:val="24"/>
                <w:sz w:val="19"/>
                <w:szCs w:val="19"/>
                <w:lang w:eastAsia="fr-FR"/>
              </w:rPr>
              <w:t>Sans objet</w:t>
            </w:r>
          </w:p>
        </w:tc>
      </w:tr>
      <w:tr w:rsidR="003C7134" w:rsidRPr="005D12D8" w14:paraId="7E957910" w14:textId="77777777" w:rsidTr="003D10F5">
        <w:trPr>
          <w:trHeight w:val="583"/>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7BBFCDA0"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403152"/>
            <w:tcMar>
              <w:top w:w="72" w:type="dxa"/>
              <w:left w:w="144" w:type="dxa"/>
              <w:bottom w:w="72" w:type="dxa"/>
              <w:right w:w="144" w:type="dxa"/>
            </w:tcMar>
            <w:hideMark/>
          </w:tcPr>
          <w:p w14:paraId="084063AC"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A4</w:t>
            </w:r>
          </w:p>
        </w:tc>
        <w:tc>
          <w:tcPr>
            <w:tcW w:w="3413" w:type="dxa"/>
            <w:tcBorders>
              <w:top w:val="single" w:sz="8" w:space="0" w:color="000000"/>
              <w:left w:val="single" w:sz="8" w:space="0" w:color="000000"/>
              <w:bottom w:val="single" w:sz="8" w:space="0" w:color="000000"/>
              <w:right w:val="single" w:sz="8" w:space="0" w:color="000000"/>
            </w:tcBorders>
            <w:shd w:val="clear" w:color="auto" w:fill="CECDD0"/>
            <w:tcMar>
              <w:top w:w="72" w:type="dxa"/>
              <w:left w:w="144" w:type="dxa"/>
              <w:bottom w:w="72" w:type="dxa"/>
              <w:right w:w="144" w:type="dxa"/>
            </w:tcMar>
            <w:vAlign w:val="center"/>
            <w:hideMark/>
          </w:tcPr>
          <w:p w14:paraId="293C6A5E" w14:textId="77777777" w:rsidR="003C7134" w:rsidRPr="002D2AAA" w:rsidRDefault="003C7134" w:rsidP="00700847">
            <w:pPr>
              <w:pStyle w:val="Paragraphedeliste"/>
              <w:numPr>
                <w:ilvl w:val="0"/>
                <w:numId w:val="30"/>
              </w:num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de l’expertise</w:t>
            </w:r>
          </w:p>
          <w:p w14:paraId="0DC96A6C" w14:textId="77777777" w:rsidR="003C7134" w:rsidRPr="002D2AAA" w:rsidRDefault="003C7134" w:rsidP="00700847">
            <w:pPr>
              <w:pStyle w:val="Paragraphedeliste"/>
              <w:numPr>
                <w:ilvl w:val="0"/>
                <w:numId w:val="30"/>
              </w:num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 xml:space="preserve">des sujétions ou des responsabilités particulières </w:t>
            </w:r>
          </w:p>
        </w:tc>
        <w:tc>
          <w:tcPr>
            <w:tcW w:w="3119" w:type="dxa"/>
            <w:tcBorders>
              <w:top w:val="single" w:sz="8" w:space="0" w:color="000000"/>
              <w:left w:val="single" w:sz="8" w:space="0" w:color="000000"/>
              <w:bottom w:val="single" w:sz="8" w:space="0" w:color="000000"/>
              <w:right w:val="single" w:sz="8" w:space="0" w:color="000000"/>
            </w:tcBorders>
            <w:shd w:val="clear" w:color="auto" w:fill="CECDD0"/>
            <w:tcMar>
              <w:top w:w="72" w:type="dxa"/>
              <w:left w:w="144" w:type="dxa"/>
              <w:bottom w:w="72" w:type="dxa"/>
              <w:right w:w="144" w:type="dxa"/>
            </w:tcMar>
            <w:vAlign w:val="center"/>
            <w:hideMark/>
          </w:tcPr>
          <w:p w14:paraId="030475A6"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i/>
                <w:color w:val="000000"/>
                <w:kern w:val="24"/>
                <w:sz w:val="19"/>
                <w:szCs w:val="19"/>
                <w:lang w:eastAsia="fr-FR"/>
              </w:rPr>
              <w:t>Sans objet</w:t>
            </w:r>
          </w:p>
        </w:tc>
        <w:tc>
          <w:tcPr>
            <w:tcW w:w="981" w:type="dxa"/>
            <w:tcBorders>
              <w:top w:val="single" w:sz="8" w:space="0" w:color="000000"/>
              <w:left w:val="single" w:sz="8" w:space="0" w:color="000000"/>
              <w:bottom w:val="single" w:sz="8" w:space="0" w:color="000000"/>
              <w:right w:val="single" w:sz="8" w:space="0" w:color="000000"/>
            </w:tcBorders>
            <w:shd w:val="clear" w:color="auto" w:fill="CECDD0"/>
            <w:vAlign w:val="center"/>
          </w:tcPr>
          <w:p w14:paraId="5D220E8F"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i/>
                <w:color w:val="000000"/>
                <w:kern w:val="24"/>
                <w:sz w:val="19"/>
                <w:szCs w:val="19"/>
                <w:lang w:eastAsia="fr-FR"/>
              </w:rPr>
              <w:t>Sans objet</w:t>
            </w:r>
          </w:p>
        </w:tc>
      </w:tr>
      <w:tr w:rsidR="003C7134" w:rsidRPr="005D12D8" w14:paraId="21DBE25B" w14:textId="77777777" w:rsidTr="003D10F5">
        <w:trPr>
          <w:trHeight w:val="820"/>
          <w:jc w:val="center"/>
        </w:trPr>
        <w:tc>
          <w:tcPr>
            <w:tcW w:w="711" w:type="dxa"/>
            <w:vMerge w:val="restart"/>
            <w:tcBorders>
              <w:top w:val="single" w:sz="8" w:space="0" w:color="000000"/>
              <w:left w:val="single" w:sz="8" w:space="0" w:color="000000"/>
              <w:bottom w:val="single" w:sz="8" w:space="0" w:color="000000"/>
              <w:right w:val="single" w:sz="8" w:space="0" w:color="000000"/>
            </w:tcBorders>
            <w:shd w:val="clear" w:color="auto" w:fill="9BBB59"/>
            <w:tcMar>
              <w:top w:w="72" w:type="dxa"/>
              <w:left w:w="144" w:type="dxa"/>
              <w:bottom w:w="72" w:type="dxa"/>
              <w:right w:w="144" w:type="dxa"/>
            </w:tcMar>
            <w:vAlign w:val="center"/>
            <w:hideMark/>
          </w:tcPr>
          <w:p w14:paraId="475247FC" w14:textId="77777777" w:rsidR="003C7134" w:rsidRPr="005D12D8" w:rsidRDefault="003C7134" w:rsidP="008F785B">
            <w:pPr>
              <w:spacing w:after="0" w:line="240" w:lineRule="auto"/>
              <w:rPr>
                <w:rFonts w:eastAsia="Times New Roman" w:cs="Arial"/>
                <w:szCs w:val="20"/>
                <w:lang w:eastAsia="fr-FR"/>
              </w:rPr>
            </w:pPr>
            <w:r w:rsidRPr="005D12D8">
              <w:rPr>
                <w:rFonts w:eastAsia="Times New Roman" w:cs="Arial"/>
                <w:b/>
                <w:bCs/>
                <w:color w:val="FFFFFF"/>
                <w:kern w:val="24"/>
                <w:szCs w:val="20"/>
                <w:lang w:eastAsia="fr-FR"/>
              </w:rPr>
              <w:t>B</w:t>
            </w:r>
          </w:p>
        </w:tc>
        <w:tc>
          <w:tcPr>
            <w:tcW w:w="1134" w:type="dxa"/>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hideMark/>
          </w:tcPr>
          <w:p w14:paraId="3AA05B0D"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B1</w:t>
            </w:r>
          </w:p>
        </w:tc>
        <w:tc>
          <w:tcPr>
            <w:tcW w:w="3413" w:type="dxa"/>
            <w:tcBorders>
              <w:top w:val="single" w:sz="8" w:space="0" w:color="000000"/>
              <w:left w:val="single" w:sz="8" w:space="0" w:color="000000"/>
              <w:bottom w:val="single" w:sz="8" w:space="0" w:color="000000"/>
              <w:right w:val="single" w:sz="8" w:space="0" w:color="000000"/>
            </w:tcBorders>
            <w:shd w:val="clear" w:color="auto" w:fill="E9F0DE"/>
            <w:tcMar>
              <w:top w:w="72" w:type="dxa"/>
              <w:left w:w="144" w:type="dxa"/>
              <w:bottom w:w="72" w:type="dxa"/>
              <w:right w:w="144" w:type="dxa"/>
            </w:tcMar>
            <w:vAlign w:val="center"/>
            <w:hideMark/>
          </w:tcPr>
          <w:p w14:paraId="34D1C6A8" w14:textId="77777777" w:rsidR="003C7134" w:rsidRPr="002D2AAA" w:rsidRDefault="003C7134" w:rsidP="00700847">
            <w:pPr>
              <w:pStyle w:val="Paragraphedeliste"/>
              <w:numPr>
                <w:ilvl w:val="0"/>
                <w:numId w:val="31"/>
              </w:num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 xml:space="preserve">la direction de la </w:t>
            </w:r>
            <w:r w:rsidR="005E6B35" w:rsidRPr="002D2AAA">
              <w:rPr>
                <w:rFonts w:eastAsia="Times New Roman" w:cs="Arial"/>
                <w:color w:val="000000"/>
                <w:kern w:val="24"/>
                <w:sz w:val="19"/>
                <w:szCs w:val="19"/>
                <w:lang w:eastAsia="fr-FR"/>
              </w:rPr>
              <w:t>structure publique territoriale</w:t>
            </w:r>
          </w:p>
          <w:p w14:paraId="6EBEF910" w14:textId="77777777" w:rsidR="003C7134" w:rsidRPr="002D2AAA" w:rsidRDefault="003C7134" w:rsidP="00700847">
            <w:pPr>
              <w:pStyle w:val="Paragraphedeliste"/>
              <w:numPr>
                <w:ilvl w:val="0"/>
                <w:numId w:val="31"/>
              </w:num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la responsabilité d’un service</w:t>
            </w:r>
          </w:p>
        </w:tc>
        <w:tc>
          <w:tcPr>
            <w:tcW w:w="3119" w:type="dxa"/>
            <w:tcBorders>
              <w:top w:val="single" w:sz="8" w:space="0" w:color="000000"/>
              <w:left w:val="single" w:sz="8" w:space="0" w:color="000000"/>
              <w:bottom w:val="single" w:sz="8" w:space="0" w:color="000000"/>
              <w:right w:val="single" w:sz="8" w:space="0" w:color="000000"/>
            </w:tcBorders>
            <w:shd w:val="clear" w:color="auto" w:fill="E9F0DE"/>
            <w:tcMar>
              <w:top w:w="72" w:type="dxa"/>
              <w:left w:w="144" w:type="dxa"/>
              <w:bottom w:w="72" w:type="dxa"/>
              <w:right w:w="144" w:type="dxa"/>
            </w:tcMar>
            <w:vAlign w:val="center"/>
            <w:hideMark/>
          </w:tcPr>
          <w:p w14:paraId="2F65D971"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Secrétaire de mairie</w:t>
            </w:r>
          </w:p>
          <w:p w14:paraId="71539CFD" w14:textId="77777777" w:rsidR="003C7134" w:rsidRPr="002D2AAA" w:rsidRDefault="003C7134" w:rsidP="003D10F5">
            <w:pPr>
              <w:spacing w:after="0" w:line="240" w:lineRule="auto"/>
              <w:rPr>
                <w:rFonts w:eastAsia="Times New Roman" w:cs="Arial"/>
                <w:sz w:val="19"/>
                <w:szCs w:val="19"/>
                <w:lang w:eastAsia="fr-FR"/>
              </w:rPr>
            </w:pPr>
          </w:p>
        </w:tc>
        <w:tc>
          <w:tcPr>
            <w:tcW w:w="981" w:type="dxa"/>
            <w:tcBorders>
              <w:top w:val="single" w:sz="8" w:space="0" w:color="000000"/>
              <w:left w:val="single" w:sz="8" w:space="0" w:color="000000"/>
              <w:bottom w:val="single" w:sz="8" w:space="0" w:color="000000"/>
              <w:right w:val="single" w:sz="8" w:space="0" w:color="000000"/>
            </w:tcBorders>
            <w:shd w:val="clear" w:color="auto" w:fill="E9F0DE"/>
            <w:vAlign w:val="center"/>
          </w:tcPr>
          <w:p w14:paraId="2FBA870E"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500 €</w:t>
            </w:r>
          </w:p>
        </w:tc>
      </w:tr>
      <w:tr w:rsidR="003C7134" w:rsidRPr="005D12D8" w14:paraId="094F9139" w14:textId="77777777" w:rsidTr="003D10F5">
        <w:trPr>
          <w:trHeight w:val="777"/>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0B876E5D"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77933C"/>
            <w:tcMar>
              <w:top w:w="72" w:type="dxa"/>
              <w:left w:w="144" w:type="dxa"/>
              <w:bottom w:w="72" w:type="dxa"/>
              <w:right w:w="144" w:type="dxa"/>
            </w:tcMar>
            <w:hideMark/>
          </w:tcPr>
          <w:p w14:paraId="65A1AD31"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B2</w:t>
            </w:r>
          </w:p>
        </w:tc>
        <w:tc>
          <w:tcPr>
            <w:tcW w:w="3413" w:type="dxa"/>
            <w:tcBorders>
              <w:top w:val="single" w:sz="8" w:space="0" w:color="000000"/>
              <w:left w:val="single" w:sz="8" w:space="0" w:color="000000"/>
              <w:bottom w:val="single" w:sz="8" w:space="0" w:color="000000"/>
              <w:right w:val="single" w:sz="8" w:space="0" w:color="000000"/>
            </w:tcBorders>
            <w:shd w:val="clear" w:color="auto" w:fill="D6DCCE"/>
            <w:tcMar>
              <w:top w:w="72" w:type="dxa"/>
              <w:left w:w="144" w:type="dxa"/>
              <w:bottom w:w="72" w:type="dxa"/>
              <w:right w:w="144" w:type="dxa"/>
            </w:tcMar>
            <w:vAlign w:val="center"/>
            <w:hideMark/>
          </w:tcPr>
          <w:p w14:paraId="067E0E9D" w14:textId="77777777" w:rsidR="003C7134" w:rsidRPr="002D2AAA" w:rsidRDefault="003C7134" w:rsidP="00700847">
            <w:pPr>
              <w:pStyle w:val="Paragraphedeliste"/>
              <w:numPr>
                <w:ilvl w:val="0"/>
                <w:numId w:val="32"/>
              </w:numPr>
              <w:spacing w:after="0" w:line="240" w:lineRule="auto"/>
              <w:ind w:left="292" w:hanging="283"/>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la coordination d’un service</w:t>
            </w:r>
          </w:p>
          <w:p w14:paraId="2D036066" w14:textId="77777777" w:rsidR="003C7134" w:rsidRPr="002D2AAA" w:rsidRDefault="003C7134" w:rsidP="00700847">
            <w:pPr>
              <w:pStyle w:val="Paragraphedeliste"/>
              <w:numPr>
                <w:ilvl w:val="0"/>
                <w:numId w:val="32"/>
              </w:numPr>
              <w:spacing w:after="0" w:line="240" w:lineRule="auto"/>
              <w:ind w:left="292" w:hanging="283"/>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 xml:space="preserve">l’encadrement ou la coordination d’une équipe </w:t>
            </w:r>
          </w:p>
        </w:tc>
        <w:tc>
          <w:tcPr>
            <w:tcW w:w="3119" w:type="dxa"/>
            <w:tcBorders>
              <w:top w:val="single" w:sz="8" w:space="0" w:color="000000"/>
              <w:left w:val="single" w:sz="8" w:space="0" w:color="000000"/>
              <w:bottom w:val="single" w:sz="8" w:space="0" w:color="000000"/>
              <w:right w:val="single" w:sz="8" w:space="0" w:color="000000"/>
            </w:tcBorders>
            <w:shd w:val="clear" w:color="auto" w:fill="D6DCCE"/>
            <w:tcMar>
              <w:top w:w="72" w:type="dxa"/>
              <w:left w:w="144" w:type="dxa"/>
              <w:bottom w:w="72" w:type="dxa"/>
              <w:right w:w="144" w:type="dxa"/>
            </w:tcMar>
            <w:vAlign w:val="center"/>
            <w:hideMark/>
          </w:tcPr>
          <w:p w14:paraId="7595E7D7" w14:textId="77777777" w:rsidR="003C7134" w:rsidRPr="002D2AAA" w:rsidRDefault="003C7134" w:rsidP="003D10F5">
            <w:pPr>
              <w:spacing w:after="0" w:line="240" w:lineRule="auto"/>
              <w:rPr>
                <w:rFonts w:eastAsia="Times New Roman" w:cs="Arial"/>
                <w:i/>
                <w:sz w:val="19"/>
                <w:szCs w:val="19"/>
                <w:lang w:eastAsia="fr-FR"/>
              </w:rPr>
            </w:pPr>
            <w:r w:rsidRPr="002D2AAA">
              <w:rPr>
                <w:rFonts w:eastAsia="Times New Roman" w:cs="Arial"/>
                <w:i/>
                <w:color w:val="000000"/>
                <w:kern w:val="24"/>
                <w:sz w:val="19"/>
                <w:szCs w:val="19"/>
                <w:lang w:eastAsia="fr-FR"/>
              </w:rPr>
              <w:t>Sans objet</w:t>
            </w:r>
          </w:p>
        </w:tc>
        <w:tc>
          <w:tcPr>
            <w:tcW w:w="981" w:type="dxa"/>
            <w:tcBorders>
              <w:top w:val="single" w:sz="8" w:space="0" w:color="000000"/>
              <w:left w:val="single" w:sz="8" w:space="0" w:color="000000"/>
              <w:bottom w:val="single" w:sz="8" w:space="0" w:color="000000"/>
              <w:right w:val="single" w:sz="8" w:space="0" w:color="000000"/>
            </w:tcBorders>
            <w:shd w:val="clear" w:color="auto" w:fill="D6DCCE"/>
            <w:vAlign w:val="center"/>
          </w:tcPr>
          <w:p w14:paraId="12EC2B8E"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i/>
                <w:color w:val="000000"/>
                <w:kern w:val="24"/>
                <w:sz w:val="19"/>
                <w:szCs w:val="19"/>
                <w:lang w:eastAsia="fr-FR"/>
              </w:rPr>
              <w:t>Sans objet</w:t>
            </w:r>
          </w:p>
        </w:tc>
      </w:tr>
      <w:tr w:rsidR="003C7134" w:rsidRPr="005D12D8" w14:paraId="2968F670" w14:textId="77777777" w:rsidTr="003D10F5">
        <w:trPr>
          <w:trHeight w:val="726"/>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4C82F8BF"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4F6228"/>
            <w:tcMar>
              <w:top w:w="72" w:type="dxa"/>
              <w:left w:w="144" w:type="dxa"/>
              <w:bottom w:w="72" w:type="dxa"/>
              <w:right w:w="144" w:type="dxa"/>
            </w:tcMar>
            <w:hideMark/>
          </w:tcPr>
          <w:p w14:paraId="578D8456"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B3</w:t>
            </w:r>
          </w:p>
        </w:tc>
        <w:tc>
          <w:tcPr>
            <w:tcW w:w="3413" w:type="dxa"/>
            <w:tcBorders>
              <w:top w:val="single" w:sz="8" w:space="0" w:color="000000"/>
              <w:left w:val="single" w:sz="8" w:space="0" w:color="000000"/>
              <w:bottom w:val="single" w:sz="8" w:space="0" w:color="000000"/>
              <w:right w:val="single" w:sz="8" w:space="0" w:color="000000"/>
            </w:tcBorders>
            <w:shd w:val="clear" w:color="auto" w:fill="D0D3CD"/>
            <w:tcMar>
              <w:top w:w="72" w:type="dxa"/>
              <w:left w:w="144" w:type="dxa"/>
              <w:bottom w:w="72" w:type="dxa"/>
              <w:right w:w="144" w:type="dxa"/>
            </w:tcMar>
            <w:vAlign w:val="center"/>
            <w:hideMark/>
          </w:tcPr>
          <w:p w14:paraId="6B1AC5FC" w14:textId="77777777" w:rsidR="003C7134" w:rsidRPr="002D2AAA" w:rsidRDefault="003C7134" w:rsidP="00700847">
            <w:pPr>
              <w:pStyle w:val="Paragraphedeliste"/>
              <w:numPr>
                <w:ilvl w:val="0"/>
                <w:numId w:val="33"/>
              </w:numPr>
              <w:spacing w:after="0" w:line="240" w:lineRule="auto"/>
              <w:ind w:left="292" w:hanging="292"/>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de l’expertise, la maîtrise d’une compétence rare</w:t>
            </w:r>
          </w:p>
          <w:p w14:paraId="7D2A4037" w14:textId="77777777" w:rsidR="003C7134" w:rsidRPr="002D2AAA" w:rsidRDefault="003C7134" w:rsidP="00700847">
            <w:pPr>
              <w:pStyle w:val="Paragraphedeliste"/>
              <w:numPr>
                <w:ilvl w:val="0"/>
                <w:numId w:val="33"/>
              </w:numPr>
              <w:spacing w:after="0" w:line="240" w:lineRule="auto"/>
              <w:ind w:left="292" w:hanging="292"/>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de l’encadrement de proximité</w:t>
            </w:r>
          </w:p>
        </w:tc>
        <w:tc>
          <w:tcPr>
            <w:tcW w:w="3119" w:type="dxa"/>
            <w:tcBorders>
              <w:top w:val="single" w:sz="8" w:space="0" w:color="000000"/>
              <w:left w:val="single" w:sz="8" w:space="0" w:color="000000"/>
              <w:bottom w:val="single" w:sz="8" w:space="0" w:color="000000"/>
              <w:right w:val="single" w:sz="8" w:space="0" w:color="000000"/>
            </w:tcBorders>
            <w:shd w:val="clear" w:color="auto" w:fill="D0D3CD"/>
            <w:tcMar>
              <w:top w:w="72" w:type="dxa"/>
              <w:left w:w="144" w:type="dxa"/>
              <w:bottom w:w="72" w:type="dxa"/>
              <w:right w:w="144" w:type="dxa"/>
            </w:tcMar>
            <w:vAlign w:val="center"/>
            <w:hideMark/>
          </w:tcPr>
          <w:p w14:paraId="58EE7EEE"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Comptable</w:t>
            </w:r>
          </w:p>
          <w:p w14:paraId="50886187"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Chargé des ressources humaines</w:t>
            </w:r>
          </w:p>
        </w:tc>
        <w:tc>
          <w:tcPr>
            <w:tcW w:w="981" w:type="dxa"/>
            <w:tcBorders>
              <w:top w:val="single" w:sz="8" w:space="0" w:color="000000"/>
              <w:left w:val="single" w:sz="8" w:space="0" w:color="000000"/>
              <w:bottom w:val="single" w:sz="8" w:space="0" w:color="000000"/>
              <w:right w:val="single" w:sz="8" w:space="0" w:color="000000"/>
            </w:tcBorders>
            <w:shd w:val="clear" w:color="auto" w:fill="D0D3CD"/>
            <w:vAlign w:val="center"/>
          </w:tcPr>
          <w:p w14:paraId="1B12558E"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300€</w:t>
            </w:r>
          </w:p>
        </w:tc>
      </w:tr>
      <w:tr w:rsidR="003C7134" w:rsidRPr="005D12D8" w14:paraId="49FEA157" w14:textId="77777777" w:rsidTr="003D10F5">
        <w:trPr>
          <w:trHeight w:val="484"/>
          <w:jc w:val="center"/>
        </w:trPr>
        <w:tc>
          <w:tcPr>
            <w:tcW w:w="711" w:type="dxa"/>
            <w:vMerge w:val="restart"/>
            <w:tcBorders>
              <w:top w:val="single" w:sz="8" w:space="0" w:color="000000"/>
              <w:left w:val="single" w:sz="8" w:space="0" w:color="000000"/>
              <w:bottom w:val="single" w:sz="8" w:space="0" w:color="000000"/>
              <w:right w:val="single" w:sz="8" w:space="0" w:color="000000"/>
            </w:tcBorders>
            <w:shd w:val="clear" w:color="auto" w:fill="D99694"/>
            <w:tcMar>
              <w:top w:w="72" w:type="dxa"/>
              <w:left w:w="144" w:type="dxa"/>
              <w:bottom w:w="72" w:type="dxa"/>
              <w:right w:w="144" w:type="dxa"/>
            </w:tcMar>
            <w:vAlign w:val="center"/>
            <w:hideMark/>
          </w:tcPr>
          <w:p w14:paraId="3AC2F5F6" w14:textId="77777777" w:rsidR="003C7134" w:rsidRPr="005D12D8" w:rsidRDefault="003C7134" w:rsidP="008F785B">
            <w:pPr>
              <w:spacing w:after="0" w:line="240" w:lineRule="auto"/>
              <w:rPr>
                <w:rFonts w:eastAsia="Times New Roman" w:cs="Arial"/>
                <w:szCs w:val="20"/>
                <w:lang w:eastAsia="fr-FR"/>
              </w:rPr>
            </w:pPr>
            <w:r w:rsidRPr="005D12D8">
              <w:rPr>
                <w:rFonts w:eastAsia="Times New Roman" w:cs="Arial"/>
                <w:b/>
                <w:bCs/>
                <w:color w:val="FFFFFF"/>
                <w:kern w:val="24"/>
                <w:szCs w:val="20"/>
                <w:lang w:eastAsia="fr-FR"/>
              </w:rPr>
              <w:t>C</w:t>
            </w:r>
          </w:p>
        </w:tc>
        <w:tc>
          <w:tcPr>
            <w:tcW w:w="1134" w:type="dxa"/>
            <w:tcBorders>
              <w:top w:val="single" w:sz="8" w:space="0" w:color="000000"/>
              <w:left w:val="single" w:sz="8" w:space="0" w:color="000000"/>
              <w:bottom w:val="single" w:sz="8" w:space="0" w:color="000000"/>
              <w:right w:val="single" w:sz="8" w:space="0" w:color="000000"/>
            </w:tcBorders>
            <w:shd w:val="clear" w:color="auto" w:fill="E46C0A"/>
            <w:tcMar>
              <w:top w:w="72" w:type="dxa"/>
              <w:left w:w="144" w:type="dxa"/>
              <w:bottom w:w="72" w:type="dxa"/>
              <w:right w:w="144" w:type="dxa"/>
            </w:tcMar>
            <w:hideMark/>
          </w:tcPr>
          <w:p w14:paraId="6462BEF3"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C1</w:t>
            </w:r>
          </w:p>
        </w:tc>
        <w:tc>
          <w:tcPr>
            <w:tcW w:w="3413" w:type="dxa"/>
            <w:tcBorders>
              <w:top w:val="single" w:sz="8" w:space="0" w:color="000000"/>
              <w:left w:val="single" w:sz="8" w:space="0" w:color="000000"/>
              <w:bottom w:val="single" w:sz="8" w:space="0" w:color="000000"/>
              <w:right w:val="single" w:sz="8" w:space="0" w:color="000000"/>
            </w:tcBorders>
            <w:shd w:val="clear" w:color="auto" w:fill="F5D4CC"/>
            <w:tcMar>
              <w:top w:w="72" w:type="dxa"/>
              <w:left w:w="144" w:type="dxa"/>
              <w:bottom w:w="72" w:type="dxa"/>
              <w:right w:w="144" w:type="dxa"/>
            </w:tcMar>
            <w:vAlign w:val="center"/>
            <w:hideMark/>
          </w:tcPr>
          <w:p w14:paraId="3B444F49" w14:textId="77777777" w:rsidR="003C7134" w:rsidRPr="002D2AAA" w:rsidRDefault="003C7134" w:rsidP="00700847">
            <w:pPr>
              <w:pStyle w:val="Paragraphedeliste"/>
              <w:numPr>
                <w:ilvl w:val="0"/>
                <w:numId w:val="33"/>
              </w:numPr>
              <w:spacing w:after="0" w:line="240" w:lineRule="auto"/>
              <w:ind w:left="292" w:hanging="283"/>
              <w:rPr>
                <w:rFonts w:eastAsia="Times New Roman" w:cs="Arial"/>
                <w:sz w:val="19"/>
                <w:szCs w:val="19"/>
                <w:lang w:eastAsia="fr-FR"/>
              </w:rPr>
            </w:pPr>
            <w:r w:rsidRPr="002D2AAA">
              <w:rPr>
                <w:rFonts w:eastAsia="Times New Roman" w:cs="Arial"/>
                <w:color w:val="000000"/>
                <w:kern w:val="24"/>
                <w:sz w:val="19"/>
                <w:szCs w:val="19"/>
                <w:lang w:eastAsia="fr-FR"/>
              </w:rPr>
              <w:t xml:space="preserve">des sujétions ou des responsabilités particulières </w:t>
            </w:r>
          </w:p>
          <w:p w14:paraId="46A289A6" w14:textId="77777777" w:rsidR="003C7134" w:rsidRPr="002D2AAA" w:rsidRDefault="003C7134" w:rsidP="00700847">
            <w:pPr>
              <w:pStyle w:val="Paragraphedeliste"/>
              <w:numPr>
                <w:ilvl w:val="0"/>
                <w:numId w:val="33"/>
              </w:numPr>
              <w:spacing w:after="0" w:line="240" w:lineRule="auto"/>
              <w:ind w:left="292" w:hanging="283"/>
              <w:rPr>
                <w:rFonts w:eastAsia="Times New Roman" w:cs="Arial"/>
                <w:sz w:val="19"/>
                <w:szCs w:val="19"/>
                <w:lang w:eastAsia="fr-FR"/>
              </w:rPr>
            </w:pPr>
            <w:r w:rsidRPr="002D2AAA">
              <w:rPr>
                <w:rFonts w:eastAsia="Times New Roman" w:cs="Arial"/>
                <w:color w:val="000000"/>
                <w:kern w:val="24"/>
                <w:sz w:val="19"/>
                <w:szCs w:val="19"/>
                <w:lang w:eastAsia="fr-FR"/>
              </w:rPr>
              <w:t xml:space="preserve">l’encadrement ou la coordination d’une équipe </w:t>
            </w:r>
          </w:p>
          <w:p w14:paraId="64876EE2" w14:textId="77777777" w:rsidR="003C7134" w:rsidRPr="002D2AAA" w:rsidRDefault="003C7134" w:rsidP="00700847">
            <w:pPr>
              <w:pStyle w:val="Paragraphedeliste"/>
              <w:numPr>
                <w:ilvl w:val="0"/>
                <w:numId w:val="34"/>
              </w:numPr>
              <w:spacing w:after="0" w:line="240" w:lineRule="auto"/>
              <w:ind w:left="292" w:hanging="283"/>
              <w:rPr>
                <w:rFonts w:eastAsia="Times New Roman" w:cs="Arial"/>
                <w:sz w:val="19"/>
                <w:szCs w:val="19"/>
                <w:lang w:eastAsia="fr-FR"/>
              </w:rPr>
            </w:pPr>
            <w:r w:rsidRPr="002D2AAA">
              <w:rPr>
                <w:rFonts w:eastAsia="Times New Roman" w:cs="Arial"/>
                <w:color w:val="000000"/>
                <w:kern w:val="24"/>
                <w:sz w:val="19"/>
                <w:szCs w:val="19"/>
                <w:lang w:eastAsia="fr-FR"/>
              </w:rPr>
              <w:t>la maîtrise d’une compétence rare</w:t>
            </w:r>
          </w:p>
        </w:tc>
        <w:tc>
          <w:tcPr>
            <w:tcW w:w="3119" w:type="dxa"/>
            <w:tcBorders>
              <w:top w:val="single" w:sz="8" w:space="0" w:color="000000"/>
              <w:left w:val="single" w:sz="8" w:space="0" w:color="000000"/>
              <w:bottom w:val="single" w:sz="8" w:space="0" w:color="000000"/>
              <w:right w:val="single" w:sz="8" w:space="0" w:color="000000"/>
            </w:tcBorders>
            <w:shd w:val="clear" w:color="auto" w:fill="F5D4CC"/>
            <w:tcMar>
              <w:top w:w="72" w:type="dxa"/>
              <w:left w:w="144" w:type="dxa"/>
              <w:bottom w:w="72" w:type="dxa"/>
              <w:right w:w="144" w:type="dxa"/>
            </w:tcMar>
            <w:vAlign w:val="center"/>
            <w:hideMark/>
          </w:tcPr>
          <w:p w14:paraId="3AB5BC2D"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Chef d’équipe</w:t>
            </w:r>
          </w:p>
          <w:p w14:paraId="6900EFA6"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 xml:space="preserve">Gestionnaire comptable, marchés publics </w:t>
            </w:r>
          </w:p>
          <w:p w14:paraId="63F6A352"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Responsable service scolaire</w:t>
            </w:r>
          </w:p>
          <w:p w14:paraId="07E46FD6"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Chargé de l’urbanisme et des élections</w:t>
            </w:r>
          </w:p>
        </w:tc>
        <w:tc>
          <w:tcPr>
            <w:tcW w:w="981" w:type="dxa"/>
            <w:tcBorders>
              <w:top w:val="single" w:sz="8" w:space="0" w:color="000000"/>
              <w:left w:val="single" w:sz="8" w:space="0" w:color="000000"/>
              <w:bottom w:val="single" w:sz="8" w:space="0" w:color="000000"/>
              <w:right w:val="single" w:sz="8" w:space="0" w:color="000000"/>
            </w:tcBorders>
            <w:shd w:val="clear" w:color="auto" w:fill="F5D4CC"/>
            <w:vAlign w:val="center"/>
          </w:tcPr>
          <w:p w14:paraId="61A31F8F"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200€</w:t>
            </w:r>
          </w:p>
        </w:tc>
      </w:tr>
      <w:tr w:rsidR="003C7134" w:rsidRPr="005D12D8" w14:paraId="18FB878E" w14:textId="77777777" w:rsidTr="003D10F5">
        <w:trPr>
          <w:trHeight w:val="831"/>
          <w:jc w:val="center"/>
        </w:trPr>
        <w:tc>
          <w:tcPr>
            <w:tcW w:w="711" w:type="dxa"/>
            <w:vMerge/>
            <w:tcBorders>
              <w:top w:val="single" w:sz="8" w:space="0" w:color="000000"/>
              <w:left w:val="single" w:sz="8" w:space="0" w:color="000000"/>
              <w:bottom w:val="single" w:sz="8" w:space="0" w:color="000000"/>
              <w:right w:val="single" w:sz="8" w:space="0" w:color="000000"/>
            </w:tcBorders>
            <w:vAlign w:val="center"/>
            <w:hideMark/>
          </w:tcPr>
          <w:p w14:paraId="48807221" w14:textId="77777777" w:rsidR="003C7134" w:rsidRPr="005D12D8" w:rsidRDefault="003C7134" w:rsidP="008F785B">
            <w:pPr>
              <w:spacing w:after="0" w:line="240" w:lineRule="auto"/>
              <w:rPr>
                <w:rFonts w:eastAsia="Times New Roman" w:cs="Arial"/>
                <w:szCs w:val="20"/>
                <w:lang w:eastAsia="fr-FR"/>
              </w:rPr>
            </w:pPr>
          </w:p>
        </w:tc>
        <w:tc>
          <w:tcPr>
            <w:tcW w:w="1134" w:type="dxa"/>
            <w:tcBorders>
              <w:top w:val="single" w:sz="8" w:space="0" w:color="000000"/>
              <w:left w:val="single" w:sz="8" w:space="0" w:color="000000"/>
              <w:bottom w:val="single" w:sz="8" w:space="0" w:color="000000"/>
              <w:right w:val="single" w:sz="8" w:space="0" w:color="000000"/>
            </w:tcBorders>
            <w:shd w:val="clear" w:color="auto" w:fill="984807"/>
            <w:tcMar>
              <w:top w:w="72" w:type="dxa"/>
              <w:left w:w="144" w:type="dxa"/>
              <w:bottom w:w="72" w:type="dxa"/>
              <w:right w:w="144" w:type="dxa"/>
            </w:tcMar>
            <w:hideMark/>
          </w:tcPr>
          <w:p w14:paraId="02A72892" w14:textId="77777777" w:rsidR="003C7134" w:rsidRPr="005D12D8" w:rsidRDefault="003C7134" w:rsidP="008F785B">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C2</w:t>
            </w:r>
          </w:p>
        </w:tc>
        <w:tc>
          <w:tcPr>
            <w:tcW w:w="3413" w:type="dxa"/>
            <w:tcBorders>
              <w:top w:val="single" w:sz="8" w:space="0" w:color="000000"/>
              <w:left w:val="single" w:sz="8" w:space="0" w:color="000000"/>
              <w:bottom w:val="single" w:sz="8" w:space="0" w:color="000000"/>
              <w:right w:val="single" w:sz="8" w:space="0" w:color="000000"/>
            </w:tcBorders>
            <w:shd w:val="clear" w:color="auto" w:fill="DDCFCC"/>
            <w:tcMar>
              <w:top w:w="72" w:type="dxa"/>
              <w:left w:w="144" w:type="dxa"/>
              <w:bottom w:w="72" w:type="dxa"/>
              <w:right w:w="144" w:type="dxa"/>
            </w:tcMar>
            <w:vAlign w:val="center"/>
            <w:hideMark/>
          </w:tcPr>
          <w:p w14:paraId="61CC0E94" w14:textId="77777777" w:rsidR="003C7134" w:rsidRPr="002D2AAA" w:rsidRDefault="003C7134" w:rsidP="00700847">
            <w:pPr>
              <w:pStyle w:val="Paragraphedeliste"/>
              <w:numPr>
                <w:ilvl w:val="0"/>
                <w:numId w:val="34"/>
              </w:numPr>
              <w:spacing w:after="0" w:line="240" w:lineRule="auto"/>
              <w:ind w:left="292" w:hanging="292"/>
              <w:rPr>
                <w:rFonts w:eastAsia="Times New Roman" w:cs="Arial"/>
                <w:sz w:val="19"/>
                <w:szCs w:val="19"/>
                <w:lang w:eastAsia="fr-FR"/>
              </w:rPr>
            </w:pPr>
            <w:r w:rsidRPr="002D2AAA">
              <w:rPr>
                <w:rFonts w:eastAsia="Times New Roman" w:cs="Arial"/>
                <w:color w:val="000000"/>
                <w:kern w:val="24"/>
                <w:sz w:val="19"/>
                <w:szCs w:val="19"/>
                <w:lang w:eastAsia="fr-FR"/>
              </w:rPr>
              <w:t>fonctions opérationnelles, d’exécution</w:t>
            </w:r>
          </w:p>
          <w:p w14:paraId="6C581DAE" w14:textId="77777777" w:rsidR="003C7134" w:rsidRPr="002D2AAA" w:rsidRDefault="003C7134" w:rsidP="00700847">
            <w:pPr>
              <w:pStyle w:val="Paragraphedeliste"/>
              <w:numPr>
                <w:ilvl w:val="0"/>
                <w:numId w:val="34"/>
              </w:numPr>
              <w:spacing w:after="0" w:line="240" w:lineRule="auto"/>
              <w:ind w:left="292" w:hanging="292"/>
              <w:rPr>
                <w:rFonts w:eastAsia="Times New Roman" w:cs="Arial"/>
                <w:sz w:val="19"/>
                <w:szCs w:val="19"/>
                <w:lang w:eastAsia="fr-FR"/>
              </w:rPr>
            </w:pPr>
            <w:r w:rsidRPr="002D2AAA">
              <w:rPr>
                <w:rFonts w:eastAsia="Times New Roman" w:cs="Arial"/>
                <w:color w:val="000000"/>
                <w:kern w:val="24"/>
                <w:sz w:val="19"/>
                <w:szCs w:val="19"/>
                <w:lang w:eastAsia="fr-FR"/>
              </w:rPr>
              <w:t>- toutes les fonctions qui ne sont pas dans le groupe C1</w:t>
            </w:r>
          </w:p>
        </w:tc>
        <w:tc>
          <w:tcPr>
            <w:tcW w:w="3119" w:type="dxa"/>
            <w:tcBorders>
              <w:top w:val="single" w:sz="8" w:space="0" w:color="000000"/>
              <w:left w:val="single" w:sz="8" w:space="0" w:color="000000"/>
              <w:bottom w:val="single" w:sz="8" w:space="0" w:color="000000"/>
              <w:right w:val="single" w:sz="8" w:space="0" w:color="000000"/>
            </w:tcBorders>
            <w:shd w:val="clear" w:color="auto" w:fill="DDCFCC"/>
            <w:tcMar>
              <w:top w:w="72" w:type="dxa"/>
              <w:left w:w="144" w:type="dxa"/>
              <w:bottom w:w="72" w:type="dxa"/>
              <w:right w:w="144" w:type="dxa"/>
            </w:tcMar>
            <w:vAlign w:val="center"/>
            <w:hideMark/>
          </w:tcPr>
          <w:p w14:paraId="0B778BDC"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Agent d’exécution</w:t>
            </w:r>
          </w:p>
          <w:p w14:paraId="043D1CEA"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 xml:space="preserve">Agent d’accueil </w:t>
            </w:r>
          </w:p>
          <w:p w14:paraId="378AF402"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ATSEM</w:t>
            </w:r>
          </w:p>
          <w:p w14:paraId="68BFB0A3" w14:textId="77777777" w:rsidR="003C7134" w:rsidRPr="002D2AAA" w:rsidRDefault="003C7134" w:rsidP="003D10F5">
            <w:pPr>
              <w:spacing w:after="0" w:line="240" w:lineRule="auto"/>
              <w:rPr>
                <w:rFonts w:eastAsia="Times New Roman" w:cs="Arial"/>
                <w:sz w:val="19"/>
                <w:szCs w:val="19"/>
                <w:lang w:eastAsia="fr-FR"/>
              </w:rPr>
            </w:pPr>
            <w:r w:rsidRPr="002D2AAA">
              <w:rPr>
                <w:rFonts w:eastAsia="Times New Roman" w:cs="Arial"/>
                <w:color w:val="000000"/>
                <w:kern w:val="24"/>
                <w:sz w:val="19"/>
                <w:szCs w:val="19"/>
                <w:lang w:eastAsia="fr-FR"/>
              </w:rPr>
              <w:t>Agent des espaces verts</w:t>
            </w:r>
          </w:p>
        </w:tc>
        <w:tc>
          <w:tcPr>
            <w:tcW w:w="981" w:type="dxa"/>
            <w:tcBorders>
              <w:top w:val="single" w:sz="8" w:space="0" w:color="000000"/>
              <w:left w:val="single" w:sz="8" w:space="0" w:color="000000"/>
              <w:bottom w:val="single" w:sz="8" w:space="0" w:color="000000"/>
              <w:right w:val="single" w:sz="8" w:space="0" w:color="000000"/>
            </w:tcBorders>
            <w:shd w:val="clear" w:color="auto" w:fill="DDCFCC"/>
            <w:vAlign w:val="center"/>
          </w:tcPr>
          <w:p w14:paraId="1CE85B19" w14:textId="77777777" w:rsidR="003C7134" w:rsidRPr="002D2AAA" w:rsidRDefault="003C7134" w:rsidP="003D10F5">
            <w:pPr>
              <w:spacing w:after="0" w:line="240" w:lineRule="auto"/>
              <w:rPr>
                <w:rFonts w:eastAsia="Times New Roman" w:cs="Arial"/>
                <w:color w:val="000000"/>
                <w:kern w:val="24"/>
                <w:sz w:val="19"/>
                <w:szCs w:val="19"/>
                <w:lang w:eastAsia="fr-FR"/>
              </w:rPr>
            </w:pPr>
            <w:r w:rsidRPr="002D2AAA">
              <w:rPr>
                <w:rFonts w:eastAsia="Times New Roman" w:cs="Arial"/>
                <w:color w:val="000000"/>
                <w:kern w:val="24"/>
                <w:sz w:val="19"/>
                <w:szCs w:val="19"/>
                <w:lang w:eastAsia="fr-FR"/>
              </w:rPr>
              <w:t>100€</w:t>
            </w:r>
          </w:p>
        </w:tc>
      </w:tr>
    </w:tbl>
    <w:p w14:paraId="048C1247" w14:textId="77777777" w:rsidR="00DF27C0" w:rsidRDefault="00DF27C0" w:rsidP="00DF27C0">
      <w:pPr>
        <w:pStyle w:val="Paragraphedeliste"/>
        <w:spacing w:after="0" w:line="240" w:lineRule="auto"/>
        <w:jc w:val="both"/>
        <w:rPr>
          <w:rStyle w:val="lev"/>
          <w:b w:val="0"/>
        </w:rPr>
      </w:pPr>
    </w:p>
    <w:p w14:paraId="0CA5F068" w14:textId="77777777" w:rsidR="00D524E2" w:rsidRPr="00FC6C11" w:rsidRDefault="001443CE" w:rsidP="00FC6C11">
      <w:pPr>
        <w:pStyle w:val="Titre9"/>
        <w:rPr>
          <w:rStyle w:val="lev"/>
          <w:b/>
          <w:bCs w:val="0"/>
        </w:rPr>
      </w:pPr>
      <w:r w:rsidRPr="00FC6C11">
        <w:rPr>
          <w:rStyle w:val="lev"/>
          <w:b/>
          <w:bCs w:val="0"/>
        </w:rPr>
        <w:t xml:space="preserve">Les organigrammes </w:t>
      </w:r>
      <w:r w:rsidR="00596578" w:rsidRPr="00FC6C11">
        <w:rPr>
          <w:rStyle w:val="lev"/>
          <w:b/>
          <w:bCs w:val="0"/>
        </w:rPr>
        <w:t>ci-après</w:t>
      </w:r>
      <w:r w:rsidRPr="00FC6C11">
        <w:rPr>
          <w:rStyle w:val="lev"/>
          <w:b/>
          <w:bCs w:val="0"/>
        </w:rPr>
        <w:t xml:space="preserve"> proposés sont des exemples types. Ils sont une simple source d’inspiration et doivent être impérativement adaptés en fonction de l’organisation réelle de votre structure.</w:t>
      </w:r>
    </w:p>
    <w:p w14:paraId="55048B9D" w14:textId="77777777" w:rsidR="008A3906" w:rsidRDefault="008A3906" w:rsidP="008A3906">
      <w:pPr>
        <w:pStyle w:val="Paragraphedeliste"/>
        <w:spacing w:after="0" w:line="240" w:lineRule="auto"/>
        <w:jc w:val="both"/>
        <w:rPr>
          <w:rStyle w:val="lev"/>
        </w:rPr>
      </w:pPr>
    </w:p>
    <w:p w14:paraId="2A6CEAF7" w14:textId="77777777" w:rsidR="00D524E2" w:rsidRPr="00466F39" w:rsidRDefault="003C7134" w:rsidP="00466F39">
      <w:pPr>
        <w:pStyle w:val="Sansinterligne"/>
        <w:rPr>
          <w:sz w:val="20"/>
          <w:szCs w:val="20"/>
        </w:rPr>
      </w:pPr>
      <w:r w:rsidRPr="00466F39">
        <w:rPr>
          <w:sz w:val="20"/>
          <w:szCs w:val="20"/>
        </w:rPr>
        <w:t>De façon schématique, p</w:t>
      </w:r>
      <w:r w:rsidR="001443CE" w:rsidRPr="00466F39">
        <w:rPr>
          <w:sz w:val="20"/>
          <w:szCs w:val="20"/>
        </w:rPr>
        <w:t xml:space="preserve">our les </w:t>
      </w:r>
      <w:r w:rsidR="00F221A7" w:rsidRPr="00466F39">
        <w:rPr>
          <w:sz w:val="20"/>
          <w:szCs w:val="20"/>
        </w:rPr>
        <w:t>structures publiques territoriales</w:t>
      </w:r>
      <w:r w:rsidR="001443CE" w:rsidRPr="00466F39">
        <w:rPr>
          <w:sz w:val="20"/>
          <w:szCs w:val="20"/>
        </w:rPr>
        <w:t xml:space="preserve"> ayant un effectif inférieur à 1</w:t>
      </w:r>
      <w:r w:rsidRPr="00466F39">
        <w:rPr>
          <w:sz w:val="20"/>
          <w:szCs w:val="20"/>
        </w:rPr>
        <w:t>0</w:t>
      </w:r>
      <w:r w:rsidR="001443CE" w:rsidRPr="00466F39">
        <w:rPr>
          <w:sz w:val="20"/>
          <w:szCs w:val="20"/>
        </w:rPr>
        <w:t xml:space="preserve"> agents, il est proposé 2 types d’organigramme : </w:t>
      </w:r>
    </w:p>
    <w:p w14:paraId="2F7ED2E8" w14:textId="77777777" w:rsidR="00466F39" w:rsidRPr="00466F39" w:rsidRDefault="009B7E47" w:rsidP="00466F39">
      <w:pPr>
        <w:pStyle w:val="Sansinterligne"/>
        <w:rPr>
          <w:sz w:val="20"/>
          <w:szCs w:val="20"/>
        </w:rPr>
      </w:pPr>
      <w:r w:rsidRPr="00466F39">
        <w:rPr>
          <w:b/>
          <w:bCs/>
          <w:sz w:val="20"/>
          <w:szCs w:val="20"/>
        </w:rPr>
        <w:t xml:space="preserve">a) </w:t>
      </w:r>
      <w:r w:rsidRPr="00466F39">
        <w:rPr>
          <w:sz w:val="20"/>
          <w:szCs w:val="20"/>
        </w:rPr>
        <w:t xml:space="preserve">le maire est le supérieur hiérarchique direct de tous les agents (le ou la secrétaire de mairie y compris), </w:t>
      </w:r>
    </w:p>
    <w:p w14:paraId="2F6DEB91" w14:textId="77777777" w:rsidR="00A07A59" w:rsidRPr="00466F39" w:rsidRDefault="009B7E47" w:rsidP="00466F39">
      <w:pPr>
        <w:pStyle w:val="Sansinterligne"/>
        <w:rPr>
          <w:sz w:val="20"/>
          <w:szCs w:val="20"/>
        </w:rPr>
      </w:pPr>
      <w:r w:rsidRPr="00466F39">
        <w:rPr>
          <w:b/>
          <w:bCs/>
          <w:sz w:val="20"/>
          <w:szCs w:val="20"/>
        </w:rPr>
        <w:t xml:space="preserve">b) </w:t>
      </w:r>
      <w:r w:rsidRPr="00466F39">
        <w:rPr>
          <w:sz w:val="20"/>
          <w:szCs w:val="20"/>
        </w:rPr>
        <w:t>le maire est le supérieur hiérarchique du ou de la secrétaire de mairie, qui est à son tour le ou la supérieur(e) hiérarchique des autres agents</w:t>
      </w:r>
    </w:p>
    <w:p w14:paraId="26F2F8FD" w14:textId="77777777" w:rsidR="00466F39" w:rsidRPr="00466F39" w:rsidRDefault="00466F39" w:rsidP="00466F39">
      <w:pPr>
        <w:pStyle w:val="Sansinterligne"/>
      </w:pPr>
    </w:p>
    <w:p w14:paraId="5246B72F" w14:textId="77777777" w:rsidR="00D524E2" w:rsidRPr="00A07A59" w:rsidRDefault="001443CE" w:rsidP="00CD4EC7">
      <w:pPr>
        <w:numPr>
          <w:ilvl w:val="0"/>
          <w:numId w:val="12"/>
        </w:numPr>
        <w:jc w:val="both"/>
        <w:rPr>
          <w:bCs/>
          <w:szCs w:val="20"/>
        </w:rPr>
      </w:pPr>
      <w:r w:rsidRPr="00A07A59">
        <w:rPr>
          <w:bCs/>
          <w:szCs w:val="20"/>
        </w:rPr>
        <w:t xml:space="preserve">Sur les encadrés indiquant une fonction au sein de la </w:t>
      </w:r>
      <w:r w:rsidR="00F221A7" w:rsidRPr="00A07A59">
        <w:rPr>
          <w:bCs/>
          <w:szCs w:val="20"/>
        </w:rPr>
        <w:t>structure publique territoriale</w:t>
      </w:r>
      <w:r w:rsidRPr="00A07A59">
        <w:rPr>
          <w:bCs/>
          <w:szCs w:val="20"/>
        </w:rPr>
        <w:t xml:space="preserve">, des effectifs sont signalés. Ces effectifs sont purement théoriques et très variables en fonction des choix d’organisation, de la politique de la </w:t>
      </w:r>
      <w:r w:rsidR="00F221A7" w:rsidRPr="00A07A59">
        <w:rPr>
          <w:bCs/>
          <w:szCs w:val="20"/>
        </w:rPr>
        <w:t>structure publique territoriale</w:t>
      </w:r>
      <w:r w:rsidRPr="00A07A59">
        <w:rPr>
          <w:bCs/>
          <w:szCs w:val="20"/>
        </w:rPr>
        <w:t xml:space="preserve"> ou des compétences des fonctionnaires occupant les postes. Ils ne doivent pas être pris comme référence.</w:t>
      </w:r>
    </w:p>
    <w:p w14:paraId="7DEE6588" w14:textId="77777777" w:rsidR="00F67332" w:rsidRPr="00A07A59" w:rsidRDefault="001443CE" w:rsidP="00F67332">
      <w:pPr>
        <w:numPr>
          <w:ilvl w:val="0"/>
          <w:numId w:val="12"/>
        </w:numPr>
        <w:jc w:val="both"/>
        <w:rPr>
          <w:bCs/>
          <w:szCs w:val="20"/>
        </w:rPr>
      </w:pPr>
      <w:r w:rsidRPr="00A07A59">
        <w:rPr>
          <w:bCs/>
          <w:szCs w:val="20"/>
        </w:rPr>
        <w:t xml:space="preserve">En haut à droite de chaque organigramme est indiqué dans un rectangle rouge l’effectif théorique et la strate approximative. Le rapport entre la strate de la </w:t>
      </w:r>
      <w:r w:rsidR="00D40FD5" w:rsidRPr="00A07A59">
        <w:rPr>
          <w:bCs/>
          <w:szCs w:val="20"/>
        </w:rPr>
        <w:t>structure publique territoriale</w:t>
      </w:r>
      <w:r w:rsidRPr="00A07A59">
        <w:rPr>
          <w:bCs/>
          <w:szCs w:val="20"/>
        </w:rPr>
        <w:t xml:space="preserve"> et l’effectif est théorique : il correspond à une moyenne statistique. Ce rapport varie grandement d’une </w:t>
      </w:r>
      <w:r w:rsidR="00D40FD5" w:rsidRPr="00A07A59">
        <w:rPr>
          <w:bCs/>
          <w:szCs w:val="20"/>
        </w:rPr>
        <w:t>structure publique territoriale</w:t>
      </w:r>
      <w:r w:rsidRPr="00A07A59">
        <w:rPr>
          <w:bCs/>
          <w:szCs w:val="20"/>
        </w:rPr>
        <w:t xml:space="preserve"> à une autre et ne doit pas être pris comme référence.</w:t>
      </w:r>
    </w:p>
    <w:p w14:paraId="3DB9FBFB" w14:textId="77777777" w:rsidR="00F67332" w:rsidRPr="00A07A59" w:rsidRDefault="008A4306" w:rsidP="00F67332">
      <w:pPr>
        <w:jc w:val="both"/>
        <w:rPr>
          <w:bCs/>
          <w:szCs w:val="20"/>
        </w:rPr>
      </w:pPr>
      <w:r w:rsidRPr="00A07A59">
        <w:rPr>
          <w:bCs/>
          <w:szCs w:val="20"/>
        </w:rPr>
        <w:t xml:space="preserve">Les organigrammes ci-après ont pour objectif de permettre une visualisation des groupes de </w:t>
      </w:r>
      <w:r w:rsidR="0072156A" w:rsidRPr="00A07A59">
        <w:rPr>
          <w:bCs/>
          <w:szCs w:val="20"/>
        </w:rPr>
        <w:t>fonctions</w:t>
      </w:r>
      <w:r w:rsidRPr="00A07A59">
        <w:rPr>
          <w:bCs/>
          <w:szCs w:val="20"/>
        </w:rPr>
        <w:t>.</w:t>
      </w:r>
    </w:p>
    <w:p w14:paraId="2304A37A" w14:textId="77777777" w:rsidR="00B46669" w:rsidRPr="00794F67" w:rsidRDefault="000152FD" w:rsidP="003D10F5">
      <w:r>
        <w:rPr>
          <w:b/>
          <w:noProof/>
          <w:color w:val="365F91" w:themeColor="accent1" w:themeShade="BF"/>
          <w:u w:val="single"/>
          <w:lang w:eastAsia="fr-FR"/>
        </w:rPr>
        <w:br w:type="page"/>
      </w:r>
      <w:r w:rsidRPr="00794F67">
        <w:lastRenderedPageBreak/>
        <w:t>Structure publique territoriale de 3 agents (entre 250 et 500 habitants)</w:t>
      </w:r>
    </w:p>
    <w:p w14:paraId="04004A41" w14:textId="77777777" w:rsidR="00CF6064" w:rsidRDefault="002F5985" w:rsidP="00441E5C">
      <w:pPr>
        <w:jc w:val="center"/>
      </w:pPr>
      <w:r>
        <w:rPr>
          <w:noProof/>
          <w:lang w:eastAsia="fr-FR"/>
        </w:rPr>
        <w:drawing>
          <wp:inline distT="0" distB="0" distL="0" distR="0" wp14:anchorId="09DDC7A1" wp14:editId="1C401E98">
            <wp:extent cx="5025225" cy="3775652"/>
            <wp:effectExtent l="0" t="0" r="444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6771" t="3463" r="17041" b="8094"/>
                    <a:stretch/>
                  </pic:blipFill>
                  <pic:spPr bwMode="auto">
                    <a:xfrm>
                      <a:off x="0" y="0"/>
                      <a:ext cx="5061197" cy="3802679"/>
                    </a:xfrm>
                    <a:prstGeom prst="rect">
                      <a:avLst/>
                    </a:prstGeom>
                    <a:ln>
                      <a:noFill/>
                    </a:ln>
                    <a:extLst>
                      <a:ext uri="{53640926-AAD7-44D8-BBD7-CCE9431645EC}">
                        <a14:shadowObscured xmlns:a14="http://schemas.microsoft.com/office/drawing/2010/main"/>
                      </a:ext>
                    </a:extLst>
                  </pic:spPr>
                </pic:pic>
              </a:graphicData>
            </a:graphic>
          </wp:inline>
        </w:drawing>
      </w:r>
    </w:p>
    <w:p w14:paraId="1A2D454E" w14:textId="77777777" w:rsidR="000152FD" w:rsidRPr="00441E5C" w:rsidRDefault="000152FD" w:rsidP="00184C8E">
      <w:pPr>
        <w:pStyle w:val="Titre4"/>
      </w:pPr>
      <w:r w:rsidRPr="00441E5C">
        <w:t>Structure publique territoriale de 4 agents (entre 250 et 500 habitants)</w:t>
      </w:r>
    </w:p>
    <w:p w14:paraId="55C882D2" w14:textId="77777777" w:rsidR="00E63140" w:rsidRDefault="002F5985" w:rsidP="00441E5C">
      <w:pPr>
        <w:jc w:val="center"/>
      </w:pPr>
      <w:r>
        <w:rPr>
          <w:noProof/>
          <w:lang w:eastAsia="fr-FR"/>
        </w:rPr>
        <w:drawing>
          <wp:inline distT="0" distB="0" distL="0" distR="0" wp14:anchorId="62E25C0C" wp14:editId="20F2265B">
            <wp:extent cx="5287618" cy="3986881"/>
            <wp:effectExtent l="0" t="0" r="889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2579" r="12848"/>
                    <a:stretch/>
                  </pic:blipFill>
                  <pic:spPr bwMode="auto">
                    <a:xfrm>
                      <a:off x="0" y="0"/>
                      <a:ext cx="5322846" cy="4013443"/>
                    </a:xfrm>
                    <a:prstGeom prst="rect">
                      <a:avLst/>
                    </a:prstGeom>
                    <a:ln>
                      <a:noFill/>
                    </a:ln>
                    <a:extLst>
                      <a:ext uri="{53640926-AAD7-44D8-BBD7-CCE9431645EC}">
                        <a14:shadowObscured xmlns:a14="http://schemas.microsoft.com/office/drawing/2010/main"/>
                      </a:ext>
                    </a:extLst>
                  </pic:spPr>
                </pic:pic>
              </a:graphicData>
            </a:graphic>
          </wp:inline>
        </w:drawing>
      </w:r>
    </w:p>
    <w:p w14:paraId="084FA90E" w14:textId="77777777" w:rsidR="00794F67" w:rsidRDefault="00794F67" w:rsidP="00184C8E">
      <w:pPr>
        <w:pStyle w:val="Titre4"/>
      </w:pPr>
    </w:p>
    <w:p w14:paraId="73152DBD" w14:textId="77777777" w:rsidR="00794F67" w:rsidRDefault="00794F67" w:rsidP="00794F67">
      <w:pPr>
        <w:rPr>
          <w:lang w:eastAsia="fr-FR"/>
        </w:rPr>
      </w:pPr>
    </w:p>
    <w:p w14:paraId="0E889995" w14:textId="77777777" w:rsidR="00A00F23" w:rsidRPr="00794F67" w:rsidRDefault="00A00F23" w:rsidP="00794F67">
      <w:pPr>
        <w:rPr>
          <w:lang w:eastAsia="fr-FR"/>
        </w:rPr>
      </w:pPr>
    </w:p>
    <w:p w14:paraId="2978AE97" w14:textId="77777777" w:rsidR="000152FD" w:rsidRPr="00441E5C" w:rsidRDefault="000152FD" w:rsidP="00184C8E">
      <w:pPr>
        <w:pStyle w:val="Titre4"/>
      </w:pPr>
      <w:r w:rsidRPr="00441E5C">
        <w:lastRenderedPageBreak/>
        <w:t>Structure publique territoriale de 7 agents (entre 500 et 1000 habitants)</w:t>
      </w:r>
    </w:p>
    <w:p w14:paraId="15CE98F2" w14:textId="77777777" w:rsidR="00A2599C" w:rsidRDefault="002F5985" w:rsidP="00441E5C">
      <w:pPr>
        <w:jc w:val="center"/>
        <w:rPr>
          <w:b/>
          <w:noProof/>
          <w:color w:val="365F91" w:themeColor="accent1" w:themeShade="BF"/>
          <w:u w:val="single"/>
          <w:lang w:eastAsia="fr-FR"/>
        </w:rPr>
      </w:pPr>
      <w:r>
        <w:rPr>
          <w:noProof/>
          <w:lang w:eastAsia="fr-FR"/>
        </w:rPr>
        <w:drawing>
          <wp:inline distT="0" distB="0" distL="0" distR="0" wp14:anchorId="04B63D6A" wp14:editId="5E5EC281">
            <wp:extent cx="5262113" cy="3975669"/>
            <wp:effectExtent l="0" t="0" r="0" b="635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2580" r="12998"/>
                    <a:stretch/>
                  </pic:blipFill>
                  <pic:spPr bwMode="auto">
                    <a:xfrm>
                      <a:off x="0" y="0"/>
                      <a:ext cx="5273316" cy="3984133"/>
                    </a:xfrm>
                    <a:prstGeom prst="rect">
                      <a:avLst/>
                    </a:prstGeom>
                    <a:ln>
                      <a:noFill/>
                    </a:ln>
                    <a:extLst>
                      <a:ext uri="{53640926-AAD7-44D8-BBD7-CCE9431645EC}">
                        <a14:shadowObscured xmlns:a14="http://schemas.microsoft.com/office/drawing/2010/main"/>
                      </a:ext>
                    </a:extLst>
                  </pic:spPr>
                </pic:pic>
              </a:graphicData>
            </a:graphic>
          </wp:inline>
        </w:drawing>
      </w:r>
    </w:p>
    <w:p w14:paraId="31CE3755" w14:textId="77777777" w:rsidR="000152FD" w:rsidRPr="00441E5C" w:rsidRDefault="000152FD" w:rsidP="00184C8E">
      <w:pPr>
        <w:pStyle w:val="Titre4"/>
      </w:pPr>
      <w:r w:rsidRPr="00441E5C">
        <w:t>Structure publique territoriale de 7 agents (entre 500 et 1000 habitants)</w:t>
      </w:r>
    </w:p>
    <w:p w14:paraId="4F2D934A" w14:textId="77777777" w:rsidR="00B74E50" w:rsidRDefault="002F5985" w:rsidP="00441E5C">
      <w:pPr>
        <w:jc w:val="center"/>
      </w:pPr>
      <w:r>
        <w:rPr>
          <w:noProof/>
          <w:lang w:eastAsia="fr-FR"/>
        </w:rPr>
        <w:drawing>
          <wp:inline distT="0" distB="0" distL="0" distR="0" wp14:anchorId="7458B523" wp14:editId="0A29FD99">
            <wp:extent cx="5001371" cy="3809268"/>
            <wp:effectExtent l="0" t="0" r="8890" b="127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2728" r="13447"/>
                    <a:stretch/>
                  </pic:blipFill>
                  <pic:spPr bwMode="auto">
                    <a:xfrm>
                      <a:off x="0" y="0"/>
                      <a:ext cx="5007614" cy="3814023"/>
                    </a:xfrm>
                    <a:prstGeom prst="rect">
                      <a:avLst/>
                    </a:prstGeom>
                    <a:ln>
                      <a:noFill/>
                    </a:ln>
                    <a:extLst>
                      <a:ext uri="{53640926-AAD7-44D8-BBD7-CCE9431645EC}">
                        <a14:shadowObscured xmlns:a14="http://schemas.microsoft.com/office/drawing/2010/main"/>
                      </a:ext>
                    </a:extLst>
                  </pic:spPr>
                </pic:pic>
              </a:graphicData>
            </a:graphic>
          </wp:inline>
        </w:drawing>
      </w:r>
    </w:p>
    <w:p w14:paraId="22786ECD" w14:textId="77777777" w:rsidR="00794F67" w:rsidRDefault="00794F67" w:rsidP="00184C8E">
      <w:pPr>
        <w:pStyle w:val="Titre4"/>
      </w:pPr>
    </w:p>
    <w:p w14:paraId="013F7E0D" w14:textId="77777777" w:rsidR="00794F67" w:rsidRDefault="00794F67" w:rsidP="00184C8E">
      <w:pPr>
        <w:pStyle w:val="Titre4"/>
      </w:pPr>
    </w:p>
    <w:p w14:paraId="7BD36873" w14:textId="77777777" w:rsidR="00A00F23" w:rsidRPr="00A00F23" w:rsidRDefault="00A00F23" w:rsidP="00A00F23">
      <w:pPr>
        <w:rPr>
          <w:lang w:eastAsia="fr-FR"/>
        </w:rPr>
      </w:pPr>
    </w:p>
    <w:p w14:paraId="785AF8AA" w14:textId="77777777" w:rsidR="00A2599C" w:rsidRPr="00441E5C" w:rsidRDefault="00A2599C" w:rsidP="00184C8E">
      <w:pPr>
        <w:pStyle w:val="Titre4"/>
      </w:pPr>
      <w:r w:rsidRPr="00441E5C">
        <w:lastRenderedPageBreak/>
        <w:t>Structure publique territoriale de 15 agents (entre 1000 et 2000 habitants)</w:t>
      </w:r>
    </w:p>
    <w:p w14:paraId="550284EC" w14:textId="77777777" w:rsidR="00A2599C" w:rsidRDefault="002F5985" w:rsidP="00441E5C">
      <w:pPr>
        <w:jc w:val="center"/>
        <w:rPr>
          <w:b/>
          <w:noProof/>
          <w:color w:val="365F91" w:themeColor="accent1" w:themeShade="BF"/>
          <w:u w:val="single"/>
          <w:lang w:eastAsia="fr-FR"/>
        </w:rPr>
      </w:pPr>
      <w:r>
        <w:rPr>
          <w:noProof/>
          <w:lang w:eastAsia="fr-FR"/>
        </w:rPr>
        <w:drawing>
          <wp:inline distT="0" distB="0" distL="0" distR="0" wp14:anchorId="07F2900E" wp14:editId="7F8D28C5">
            <wp:extent cx="5267325" cy="3962110"/>
            <wp:effectExtent l="0" t="0" r="0" b="63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2551" r="12699"/>
                    <a:stretch/>
                  </pic:blipFill>
                  <pic:spPr bwMode="auto">
                    <a:xfrm>
                      <a:off x="0" y="0"/>
                      <a:ext cx="5270578" cy="3964557"/>
                    </a:xfrm>
                    <a:prstGeom prst="rect">
                      <a:avLst/>
                    </a:prstGeom>
                    <a:ln>
                      <a:noFill/>
                    </a:ln>
                    <a:extLst>
                      <a:ext uri="{53640926-AAD7-44D8-BBD7-CCE9431645EC}">
                        <a14:shadowObscured xmlns:a14="http://schemas.microsoft.com/office/drawing/2010/main"/>
                      </a:ext>
                    </a:extLst>
                  </pic:spPr>
                </pic:pic>
              </a:graphicData>
            </a:graphic>
          </wp:inline>
        </w:drawing>
      </w:r>
    </w:p>
    <w:p w14:paraId="5CB2329D" w14:textId="77777777" w:rsidR="00794F67" w:rsidRDefault="00794F67" w:rsidP="00184C8E">
      <w:pPr>
        <w:pStyle w:val="Titre4"/>
      </w:pPr>
    </w:p>
    <w:p w14:paraId="3B4CABEB" w14:textId="77777777" w:rsidR="00A2599C" w:rsidRPr="00441E5C" w:rsidRDefault="00A2599C" w:rsidP="00184C8E">
      <w:pPr>
        <w:pStyle w:val="Titre4"/>
      </w:pPr>
      <w:r w:rsidRPr="00441E5C">
        <w:t>Structure publique territoriale de 22 agents (entre 2000 et 3000 habitants)</w:t>
      </w:r>
    </w:p>
    <w:p w14:paraId="076C2C05" w14:textId="77777777" w:rsidR="00A00F23" w:rsidRDefault="00A00F23" w:rsidP="00441E5C">
      <w:pPr>
        <w:jc w:val="center"/>
      </w:pPr>
    </w:p>
    <w:p w14:paraId="5BE16088" w14:textId="77777777" w:rsidR="00E066CC" w:rsidRDefault="002F5985" w:rsidP="00441E5C">
      <w:pPr>
        <w:jc w:val="center"/>
      </w:pPr>
      <w:r>
        <w:rPr>
          <w:noProof/>
          <w:lang w:eastAsia="fr-FR"/>
        </w:rPr>
        <w:drawing>
          <wp:inline distT="0" distB="0" distL="0" distR="0" wp14:anchorId="65621CE7" wp14:editId="7FFBB630">
            <wp:extent cx="5219700" cy="3954808"/>
            <wp:effectExtent l="0" t="0" r="0" b="762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2551" r="13238"/>
                    <a:stretch/>
                  </pic:blipFill>
                  <pic:spPr bwMode="auto">
                    <a:xfrm>
                      <a:off x="0" y="0"/>
                      <a:ext cx="5239344" cy="3969692"/>
                    </a:xfrm>
                    <a:prstGeom prst="rect">
                      <a:avLst/>
                    </a:prstGeom>
                    <a:ln>
                      <a:noFill/>
                    </a:ln>
                    <a:extLst>
                      <a:ext uri="{53640926-AAD7-44D8-BBD7-CCE9431645EC}">
                        <a14:shadowObscured xmlns:a14="http://schemas.microsoft.com/office/drawing/2010/main"/>
                      </a:ext>
                    </a:extLst>
                  </pic:spPr>
                </pic:pic>
              </a:graphicData>
            </a:graphic>
          </wp:inline>
        </w:drawing>
      </w:r>
    </w:p>
    <w:p w14:paraId="70411B64" w14:textId="77777777" w:rsidR="004B52D2" w:rsidRDefault="007C3799" w:rsidP="00794F67">
      <w:pPr>
        <w:pStyle w:val="Titre3"/>
      </w:pPr>
      <w:bookmarkStart w:id="12" w:name="_Toc67303667"/>
      <w:bookmarkStart w:id="13" w:name="_Toc185405655"/>
      <w:r>
        <w:lastRenderedPageBreak/>
        <w:t xml:space="preserve">Méthode </w:t>
      </w:r>
      <w:r w:rsidR="004B52D2" w:rsidRPr="005C7340">
        <w:t>crit</w:t>
      </w:r>
      <w:r w:rsidR="00016F06">
        <w:t>é</w:t>
      </w:r>
      <w:r w:rsidR="004B52D2" w:rsidRPr="005C7340">
        <w:t>rielle</w:t>
      </w:r>
      <w:r>
        <w:t xml:space="preserve"> (cotation des postes)</w:t>
      </w:r>
      <w:bookmarkEnd w:id="12"/>
      <w:bookmarkEnd w:id="13"/>
    </w:p>
    <w:p w14:paraId="0CC4D14E" w14:textId="77777777" w:rsidR="00E7253B" w:rsidRDefault="00012635" w:rsidP="007F4FD8">
      <w:pPr>
        <w:spacing w:after="0"/>
        <w:jc w:val="both"/>
        <w:rPr>
          <w:bCs/>
        </w:rPr>
      </w:pPr>
      <w:r w:rsidRPr="0072156A">
        <w:rPr>
          <w:b/>
          <w:bCs/>
        </w:rPr>
        <w:t xml:space="preserve">La cotation permet de mesurer le niveau de responsabilité atteint en se basant sur des critères </w:t>
      </w:r>
      <w:r w:rsidR="00AF054D" w:rsidRPr="0072156A">
        <w:rPr>
          <w:b/>
          <w:bCs/>
        </w:rPr>
        <w:t xml:space="preserve">propres et spécifiques à </w:t>
      </w:r>
      <w:r w:rsidR="00016F06">
        <w:rPr>
          <w:b/>
          <w:bCs/>
        </w:rPr>
        <w:t>une</w:t>
      </w:r>
      <w:r w:rsidR="00AF054D" w:rsidRPr="0072156A">
        <w:rPr>
          <w:b/>
          <w:bCs/>
        </w:rPr>
        <w:t xml:space="preserve"> </w:t>
      </w:r>
      <w:r w:rsidRPr="0072156A">
        <w:rPr>
          <w:b/>
          <w:bCs/>
        </w:rPr>
        <w:t>organisation</w:t>
      </w:r>
      <w:r>
        <w:rPr>
          <w:bCs/>
        </w:rPr>
        <w:t>. Ces critères sont</w:t>
      </w:r>
      <w:r w:rsidR="00AF054D">
        <w:rPr>
          <w:bCs/>
        </w:rPr>
        <w:t xml:space="preserve"> </w:t>
      </w:r>
      <w:r w:rsidR="00E7253B" w:rsidRPr="00E7253B">
        <w:rPr>
          <w:bCs/>
        </w:rPr>
        <w:t>déterminés et validés par l’autorité territoriale.</w:t>
      </w:r>
    </w:p>
    <w:p w14:paraId="759E481E" w14:textId="77777777" w:rsidR="00016F06" w:rsidRPr="00012635" w:rsidRDefault="00016F06" w:rsidP="007F4FD8">
      <w:pPr>
        <w:spacing w:after="0"/>
        <w:jc w:val="both"/>
        <w:rPr>
          <w:bCs/>
        </w:rPr>
      </w:pPr>
    </w:p>
    <w:p w14:paraId="54419C3C" w14:textId="77777777" w:rsidR="008E3438" w:rsidRDefault="008E3438" w:rsidP="007F4FD8">
      <w:pPr>
        <w:spacing w:after="0"/>
        <w:jc w:val="both"/>
        <w:rPr>
          <w:rFonts w:cs="Arial"/>
        </w:rPr>
      </w:pPr>
      <w:r w:rsidRPr="00930AF9">
        <w:rPr>
          <w:rFonts w:cs="Arial"/>
        </w:rPr>
        <w:t xml:space="preserve">Le choix des critères met en évidence les exigences, </w:t>
      </w:r>
      <w:r w:rsidR="00E07E1E">
        <w:rPr>
          <w:rFonts w:cs="Arial"/>
        </w:rPr>
        <w:t xml:space="preserve">les </w:t>
      </w:r>
      <w:r w:rsidRPr="00930AF9">
        <w:rPr>
          <w:rFonts w:cs="Arial"/>
        </w:rPr>
        <w:t>sujétions liées à un poste de travail</w:t>
      </w:r>
      <w:r>
        <w:rPr>
          <w:rFonts w:cs="Arial"/>
        </w:rPr>
        <w:t xml:space="preserve"> en </w:t>
      </w:r>
      <w:r>
        <w:rPr>
          <w:bCs/>
        </w:rPr>
        <w:t>réponda</w:t>
      </w:r>
      <w:r w:rsidRPr="00E7253B">
        <w:rPr>
          <w:bCs/>
        </w:rPr>
        <w:t>nt aux 3 critères définis dans le décret (enc</w:t>
      </w:r>
      <w:r>
        <w:rPr>
          <w:bCs/>
        </w:rPr>
        <w:t>adrement, technicité, sujétion)</w:t>
      </w:r>
      <w:r w:rsidRPr="00930AF9">
        <w:rPr>
          <w:rFonts w:cs="Arial"/>
        </w:rPr>
        <w:t>. Après sélection et validation, chaque poste est analysé et se voit attribuer des points par critère.</w:t>
      </w:r>
    </w:p>
    <w:p w14:paraId="74139504" w14:textId="77777777" w:rsidR="00A44D30" w:rsidRDefault="00A44D30" w:rsidP="007F4FD8">
      <w:pPr>
        <w:spacing w:after="0"/>
        <w:jc w:val="both"/>
        <w:rPr>
          <w:rFonts w:cs="Arial"/>
        </w:rPr>
      </w:pPr>
      <w:r>
        <w:rPr>
          <w:rFonts w:cs="Arial"/>
        </w:rPr>
        <w:t>Le nombre de points cumulés permet</w:t>
      </w:r>
      <w:r w:rsidR="0070798C">
        <w:rPr>
          <w:rFonts w:cs="Arial"/>
        </w:rPr>
        <w:t xml:space="preserve"> ensuite de situer les fonctions les unes par rapport aux autres, et de les positionner dans un groupe de fonctions. </w:t>
      </w:r>
    </w:p>
    <w:p w14:paraId="2E48B7E2" w14:textId="77777777" w:rsidR="00C30BD5" w:rsidRDefault="00C30BD5" w:rsidP="007F4FD8">
      <w:pPr>
        <w:spacing w:after="0"/>
        <w:jc w:val="both"/>
        <w:rPr>
          <w:rFonts w:cs="Arial"/>
        </w:rPr>
      </w:pPr>
    </w:p>
    <w:p w14:paraId="36C335A4" w14:textId="77777777" w:rsidR="007B5FCA" w:rsidRDefault="007B5FCA" w:rsidP="007B5FCA">
      <w:pPr>
        <w:spacing w:after="0"/>
        <w:jc w:val="both"/>
      </w:pPr>
      <w:r>
        <w:t xml:space="preserve">Le tableau </w:t>
      </w:r>
      <w:r w:rsidR="00016F06">
        <w:t>présente des</w:t>
      </w:r>
      <w:r>
        <w:t xml:space="preserve"> critère</w:t>
      </w:r>
      <w:r w:rsidR="00016F06">
        <w:t>s</w:t>
      </w:r>
      <w:r>
        <w:t xml:space="preserve"> par catégorie</w:t>
      </w:r>
      <w:r w:rsidR="00016F06">
        <w:t>, et propose à titre indicatif un nombre de points par critère</w:t>
      </w:r>
      <w:r>
        <w:t>.</w:t>
      </w:r>
    </w:p>
    <w:p w14:paraId="79ED9490" w14:textId="77777777" w:rsidR="00826758" w:rsidRDefault="008E77B7" w:rsidP="007F4FD8">
      <w:pPr>
        <w:spacing w:after="0"/>
        <w:jc w:val="both"/>
      </w:pPr>
      <w:r>
        <w:t>Ainsi, i</w:t>
      </w:r>
      <w:r w:rsidR="00826758">
        <w:t xml:space="preserve">l est </w:t>
      </w:r>
      <w:r w:rsidR="00A205E0">
        <w:t>possible</w:t>
      </w:r>
      <w:r w:rsidR="00826758">
        <w:t xml:space="preserve"> </w:t>
      </w:r>
      <w:r w:rsidR="00A205E0">
        <w:t>pour</w:t>
      </w:r>
      <w:r w:rsidR="00826758">
        <w:t xml:space="preserve"> un critère :</w:t>
      </w:r>
    </w:p>
    <w:p w14:paraId="2A695D29" w14:textId="77777777" w:rsidR="00A205E0" w:rsidRDefault="00826758" w:rsidP="00700847">
      <w:pPr>
        <w:pStyle w:val="Paragraphedeliste"/>
        <w:numPr>
          <w:ilvl w:val="0"/>
          <w:numId w:val="34"/>
        </w:numPr>
        <w:spacing w:after="0"/>
        <w:jc w:val="both"/>
      </w:pPr>
      <w:r>
        <w:t>soit de lui attribuer un nombre de points</w:t>
      </w:r>
      <w:r w:rsidR="00A205E0">
        <w:t xml:space="preserve"> </w:t>
      </w:r>
      <w:r w:rsidR="00BB437B">
        <w:t xml:space="preserve">prédéterminé </w:t>
      </w:r>
      <w:r w:rsidR="00B605B1">
        <w:t xml:space="preserve">plus ou moins élevé : </w:t>
      </w:r>
      <w:r w:rsidR="00A205E0">
        <w:t xml:space="preserve">par exemple </w:t>
      </w:r>
      <w:r w:rsidR="001E4E5B">
        <w:t xml:space="preserve">le critère de </w:t>
      </w:r>
      <w:r w:rsidR="00B605B1">
        <w:t>« </w:t>
      </w:r>
      <w:r w:rsidR="001E4E5B">
        <w:t>responsabilité d’un service</w:t>
      </w:r>
      <w:r w:rsidR="00B605B1">
        <w:t> »</w:t>
      </w:r>
      <w:r w:rsidR="001E4E5B">
        <w:t xml:space="preserve"> totalise un nombre de</w:t>
      </w:r>
      <w:r w:rsidR="008E77B7">
        <w:t xml:space="preserve"> 5</w:t>
      </w:r>
      <w:r w:rsidR="001E4E5B">
        <w:t xml:space="preserve"> points </w:t>
      </w:r>
      <w:r w:rsidR="008E77B7">
        <w:t>alors</w:t>
      </w:r>
      <w:r w:rsidR="001E4E5B">
        <w:t xml:space="preserve"> que</w:t>
      </w:r>
      <w:r w:rsidR="006B7EFE">
        <w:t xml:space="preserve"> le critère</w:t>
      </w:r>
      <w:r w:rsidR="001E4E5B">
        <w:t xml:space="preserve"> </w:t>
      </w:r>
      <w:r w:rsidR="00B605B1">
        <w:t>« </w:t>
      </w:r>
      <w:r w:rsidR="001E4E5B">
        <w:t>chargé de mission</w:t>
      </w:r>
      <w:r w:rsidR="00B605B1">
        <w:t> »</w:t>
      </w:r>
      <w:r w:rsidR="008E77B7">
        <w:t xml:space="preserve"> en</w:t>
      </w:r>
      <w:r w:rsidR="002576FF">
        <w:t xml:space="preserve"> </w:t>
      </w:r>
      <w:r w:rsidR="008E77B7">
        <w:t>totalise</w:t>
      </w:r>
      <w:r w:rsidR="002576FF">
        <w:t xml:space="preserve"> 3</w:t>
      </w:r>
      <w:r w:rsidR="00A205E0">
        <w:t> ;</w:t>
      </w:r>
    </w:p>
    <w:p w14:paraId="2727C9AF" w14:textId="77777777" w:rsidR="002100A9" w:rsidRDefault="00A205E0" w:rsidP="00700847">
      <w:pPr>
        <w:pStyle w:val="Paragraphedeliste"/>
        <w:numPr>
          <w:ilvl w:val="0"/>
          <w:numId w:val="34"/>
        </w:numPr>
        <w:spacing w:after="0"/>
        <w:jc w:val="both"/>
      </w:pPr>
      <w:r>
        <w:t>s</w:t>
      </w:r>
      <w:r w:rsidR="00826758">
        <w:t xml:space="preserve">oit </w:t>
      </w:r>
      <w:r w:rsidR="00BB437B">
        <w:t xml:space="preserve">de lui attribuer </w:t>
      </w:r>
      <w:r w:rsidR="006B7EFE">
        <w:t>un nombre de points variables</w:t>
      </w:r>
      <w:r>
        <w:t xml:space="preserve"> </w:t>
      </w:r>
      <w:r w:rsidR="00FD43A7">
        <w:t xml:space="preserve">en fonction du niveau </w:t>
      </w:r>
      <w:r w:rsidR="00C474C5">
        <w:t>de</w:t>
      </w:r>
      <w:r>
        <w:t xml:space="preserve"> la fonction</w:t>
      </w:r>
      <w:r w:rsidR="00C474C5">
        <w:t> : par exemple</w:t>
      </w:r>
      <w:r w:rsidR="00F71EAC">
        <w:t>, pour</w:t>
      </w:r>
      <w:r w:rsidR="00C474C5">
        <w:t xml:space="preserve"> </w:t>
      </w:r>
      <w:r w:rsidR="004D0414">
        <w:t xml:space="preserve">le critère de </w:t>
      </w:r>
      <w:r w:rsidR="00D10F9D">
        <w:t>« </w:t>
      </w:r>
      <w:r w:rsidR="00812368" w:rsidRPr="005B32FD">
        <w:t>n</w:t>
      </w:r>
      <w:r w:rsidR="002576FF" w:rsidRPr="005B32FD">
        <w:t>iveau de responsabilités liées aux missions</w:t>
      </w:r>
      <w:r w:rsidR="00D10F9D">
        <w:t xml:space="preserve"> », plus le niveau d’expertise requis est </w:t>
      </w:r>
      <w:r w:rsidR="00C474C5">
        <w:t>élevé,</w:t>
      </w:r>
      <w:r w:rsidR="00D10F9D">
        <w:t xml:space="preserve"> plus le nombre de points l’est. </w:t>
      </w:r>
      <w:r w:rsidR="00C474C5">
        <w:t xml:space="preserve">Une échelle de </w:t>
      </w:r>
      <w:r w:rsidR="00812368">
        <w:t xml:space="preserve">1 à 6 points </w:t>
      </w:r>
      <w:r w:rsidR="002576FF">
        <w:t>est</w:t>
      </w:r>
      <w:r w:rsidR="00C474C5">
        <w:t xml:space="preserve"> </w:t>
      </w:r>
      <w:r w:rsidR="005B32FD">
        <w:t xml:space="preserve">donc </w:t>
      </w:r>
      <w:r w:rsidR="0072156A">
        <w:t>proposée</w:t>
      </w:r>
      <w:r w:rsidR="002576FF">
        <w:t> </w:t>
      </w:r>
      <w:r w:rsidR="005B32FD">
        <w:t>pour ce critère</w:t>
      </w:r>
      <w:r w:rsidR="002576FF">
        <w:t>:</w:t>
      </w:r>
    </w:p>
    <w:p w14:paraId="3C71059B" w14:textId="77777777" w:rsidR="002576FF" w:rsidRDefault="007B31C0" w:rsidP="00700847">
      <w:pPr>
        <w:pStyle w:val="Paragraphedeliste"/>
        <w:numPr>
          <w:ilvl w:val="0"/>
          <w:numId w:val="24"/>
        </w:numPr>
        <w:spacing w:after="0"/>
        <w:jc w:val="both"/>
      </w:pPr>
      <w:r>
        <w:t>déterminant : 6 points ;</w:t>
      </w:r>
    </w:p>
    <w:p w14:paraId="56F0ECA4" w14:textId="77777777" w:rsidR="007B31C0" w:rsidRDefault="007B31C0" w:rsidP="00700847">
      <w:pPr>
        <w:pStyle w:val="Paragraphedeliste"/>
        <w:numPr>
          <w:ilvl w:val="0"/>
          <w:numId w:val="24"/>
        </w:numPr>
        <w:spacing w:after="0"/>
        <w:jc w:val="both"/>
      </w:pPr>
      <w:r>
        <w:t>fort : 4 points ;</w:t>
      </w:r>
    </w:p>
    <w:p w14:paraId="73B3278B" w14:textId="77777777" w:rsidR="007B31C0" w:rsidRDefault="007B31C0" w:rsidP="00700847">
      <w:pPr>
        <w:pStyle w:val="Paragraphedeliste"/>
        <w:numPr>
          <w:ilvl w:val="0"/>
          <w:numId w:val="24"/>
        </w:numPr>
        <w:spacing w:after="0"/>
        <w:jc w:val="both"/>
      </w:pPr>
      <w:r>
        <w:t>modéré : 2 points ;</w:t>
      </w:r>
    </w:p>
    <w:p w14:paraId="3B00E2C7" w14:textId="77777777" w:rsidR="007B31C0" w:rsidRDefault="007B31C0" w:rsidP="00700847">
      <w:pPr>
        <w:pStyle w:val="Paragraphedeliste"/>
        <w:numPr>
          <w:ilvl w:val="0"/>
          <w:numId w:val="24"/>
        </w:numPr>
        <w:spacing w:after="0"/>
        <w:jc w:val="both"/>
      </w:pPr>
      <w:r>
        <w:t>faible :</w:t>
      </w:r>
      <w:r w:rsidR="00B6111C">
        <w:t xml:space="preserve"> </w:t>
      </w:r>
      <w:r>
        <w:t>1 point.</w:t>
      </w:r>
    </w:p>
    <w:p w14:paraId="2C08B9B2" w14:textId="77777777" w:rsidR="007F4FD8" w:rsidRDefault="007F4FD8" w:rsidP="007F4FD8">
      <w:pPr>
        <w:spacing w:after="0"/>
        <w:ind w:left="708"/>
        <w:jc w:val="both"/>
      </w:pPr>
    </w:p>
    <w:p w14:paraId="65C8AD7D" w14:textId="77777777" w:rsidR="007B5FCA" w:rsidRDefault="00F546A5" w:rsidP="005D12D8">
      <w:pPr>
        <w:spacing w:after="0"/>
        <w:jc w:val="both"/>
      </w:pPr>
      <w:r>
        <w:rPr>
          <w:noProof/>
          <w:lang w:eastAsia="fr-FR"/>
        </w:rPr>
        <mc:AlternateContent>
          <mc:Choice Requires="wps">
            <w:drawing>
              <wp:anchor distT="0" distB="0" distL="114300" distR="114300" simplePos="0" relativeHeight="251652096" behindDoc="0" locked="0" layoutInCell="1" allowOverlap="1" wp14:anchorId="76893B55" wp14:editId="09B61B4D">
                <wp:simplePos x="0" y="0"/>
                <wp:positionH relativeFrom="column">
                  <wp:posOffset>414655</wp:posOffset>
                </wp:positionH>
                <wp:positionV relativeFrom="paragraph">
                  <wp:posOffset>114935</wp:posOffset>
                </wp:positionV>
                <wp:extent cx="5476875" cy="952500"/>
                <wp:effectExtent l="19050" t="19050" r="28575" b="19050"/>
                <wp:wrapNone/>
                <wp:docPr id="15" name="Zone de texte 15"/>
                <wp:cNvGraphicFramePr/>
                <a:graphic xmlns:a="http://schemas.openxmlformats.org/drawingml/2006/main">
                  <a:graphicData uri="http://schemas.microsoft.com/office/word/2010/wordprocessingShape">
                    <wps:wsp>
                      <wps:cNvSpPr txBox="1"/>
                      <wps:spPr>
                        <a:xfrm>
                          <a:off x="0" y="0"/>
                          <a:ext cx="5476875" cy="952500"/>
                        </a:xfrm>
                        <a:prstGeom prst="rect">
                          <a:avLst/>
                        </a:prstGeom>
                        <a:solidFill>
                          <a:schemeClr val="tx1">
                            <a:lumMod val="50000"/>
                            <a:lumOff val="50000"/>
                          </a:schemeClr>
                        </a:solidFill>
                        <a:ln/>
                      </wps:spPr>
                      <wps:style>
                        <a:lnRef idx="3">
                          <a:schemeClr val="lt1"/>
                        </a:lnRef>
                        <a:fillRef idx="1">
                          <a:schemeClr val="accent1"/>
                        </a:fillRef>
                        <a:effectRef idx="1">
                          <a:schemeClr val="accent1"/>
                        </a:effectRef>
                        <a:fontRef idx="minor">
                          <a:schemeClr val="lt1"/>
                        </a:fontRef>
                      </wps:style>
                      <wps:txbx>
                        <w:txbxContent>
                          <w:p w14:paraId="5B047068" w14:textId="77777777" w:rsidR="00466F39" w:rsidRPr="00875581" w:rsidRDefault="00466F39" w:rsidP="00875581">
                            <w:pPr>
                              <w:spacing w:after="0"/>
                              <w:jc w:val="center"/>
                              <w:rPr>
                                <w:b/>
                                <w:bCs/>
                              </w:rPr>
                            </w:pPr>
                            <w:r w:rsidRPr="00875581">
                              <w:rPr>
                                <w:b/>
                                <w:bCs/>
                              </w:rPr>
                              <w:t>L’avantage de cette méthode réside dans la garantie de la transparence d’attribution des primes auprès de tous les agents, elle est plus objective.</w:t>
                            </w:r>
                          </w:p>
                          <w:p w14:paraId="54593B7E" w14:textId="77777777" w:rsidR="00466F39" w:rsidRPr="00875581" w:rsidRDefault="00466F39" w:rsidP="00875581">
                            <w:pPr>
                              <w:spacing w:after="0"/>
                              <w:jc w:val="center"/>
                              <w:rPr>
                                <w:b/>
                                <w:bCs/>
                              </w:rPr>
                            </w:pPr>
                          </w:p>
                          <w:p w14:paraId="7E4C3852" w14:textId="77777777" w:rsidR="00466F39" w:rsidRPr="00875581" w:rsidRDefault="00466F39" w:rsidP="00875581">
                            <w:pPr>
                              <w:spacing w:after="0"/>
                              <w:jc w:val="center"/>
                              <w:rPr>
                                <w:b/>
                                <w:bCs/>
                              </w:rPr>
                            </w:pPr>
                            <w:r w:rsidRPr="00875581">
                              <w:rPr>
                                <w:b/>
                                <w:bCs/>
                              </w:rPr>
                              <w:t>L’inconvénient est la complexité du processus lors de sa mise en forme.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93B55" id="Zone de texte 15" o:spid="_x0000_s1027" type="#_x0000_t202" style="position:absolute;left:0;text-align:left;margin-left:32.65pt;margin-top:9.05pt;width:431.25pt;height: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" fillcolor="gray [1629]" strokecolor="white [3201]" strokeweight="3.5pt">
                <v:textbox>
                  <w:txbxContent>
                    <w:p w14:paraId="5B047068" w14:textId="77777777" w:rsidR="00466F39" w:rsidRPr="00875581" w:rsidRDefault="00466F39" w:rsidP="00875581">
                      <w:pPr>
                        <w:spacing w:after="0"/>
                        <w:jc w:val="center"/>
                        <w:rPr>
                          <w:b/>
                          <w:bCs/>
                        </w:rPr>
                      </w:pPr>
                      <w:r w:rsidRPr="00875581">
                        <w:rPr>
                          <w:b/>
                          <w:bCs/>
                        </w:rPr>
                        <w:t>L’avantage de cette méthode réside dans la garantie de la transparence d’attribution des primes auprès de tous les agents, elle est plus objective.</w:t>
                      </w:r>
                    </w:p>
                    <w:p w14:paraId="54593B7E" w14:textId="77777777" w:rsidR="00466F39" w:rsidRPr="00875581" w:rsidRDefault="00466F39" w:rsidP="00875581">
                      <w:pPr>
                        <w:spacing w:after="0"/>
                        <w:jc w:val="center"/>
                        <w:rPr>
                          <w:b/>
                          <w:bCs/>
                        </w:rPr>
                      </w:pPr>
                    </w:p>
                    <w:p w14:paraId="7E4C3852" w14:textId="77777777" w:rsidR="00466F39" w:rsidRPr="00875581" w:rsidRDefault="00466F39" w:rsidP="00875581">
                      <w:pPr>
                        <w:spacing w:after="0"/>
                        <w:jc w:val="center"/>
                        <w:rPr>
                          <w:b/>
                          <w:bCs/>
                        </w:rPr>
                      </w:pPr>
                      <w:r w:rsidRPr="00875581">
                        <w:rPr>
                          <w:b/>
                          <w:bCs/>
                        </w:rPr>
                        <w:t>L’inconvénient est la complexité du processus lors de sa mise en forme.</w:t>
                      </w:r>
                    </w:p>
                  </w:txbxContent>
                </v:textbox>
              </v:shape>
            </w:pict>
          </mc:Fallback>
        </mc:AlternateContent>
      </w:r>
    </w:p>
    <w:p w14:paraId="5EB48DB8" w14:textId="77777777" w:rsidR="007B5FCA" w:rsidRDefault="007B5FCA" w:rsidP="005D12D8">
      <w:pPr>
        <w:spacing w:after="0"/>
        <w:jc w:val="both"/>
      </w:pPr>
    </w:p>
    <w:p w14:paraId="4FADA89B" w14:textId="77777777" w:rsidR="008400BF" w:rsidRDefault="008400BF" w:rsidP="005D12D8">
      <w:pPr>
        <w:spacing w:after="0"/>
        <w:jc w:val="both"/>
      </w:pPr>
    </w:p>
    <w:p w14:paraId="542A1734" w14:textId="77777777" w:rsidR="008400BF" w:rsidRDefault="008400BF" w:rsidP="005D12D8">
      <w:pPr>
        <w:spacing w:after="0"/>
        <w:jc w:val="both"/>
      </w:pPr>
    </w:p>
    <w:p w14:paraId="6DC8F802" w14:textId="77777777" w:rsidR="008400BF" w:rsidRDefault="008400BF" w:rsidP="005D12D8">
      <w:pPr>
        <w:spacing w:after="0"/>
        <w:jc w:val="both"/>
      </w:pPr>
    </w:p>
    <w:p w14:paraId="51DF67ED" w14:textId="77777777" w:rsidR="008400BF" w:rsidRDefault="008400BF" w:rsidP="005D12D8">
      <w:pPr>
        <w:spacing w:after="0"/>
        <w:jc w:val="both"/>
      </w:pPr>
    </w:p>
    <w:p w14:paraId="02A2CB0A" w14:textId="77777777" w:rsidR="008400BF" w:rsidRDefault="008400BF" w:rsidP="005D12D8">
      <w:pPr>
        <w:spacing w:after="0"/>
        <w:jc w:val="both"/>
      </w:pPr>
    </w:p>
    <w:p w14:paraId="3A53ED3D" w14:textId="77777777" w:rsidR="008400BF" w:rsidRDefault="008400BF" w:rsidP="005D12D8">
      <w:pPr>
        <w:spacing w:after="0"/>
        <w:jc w:val="both"/>
      </w:pPr>
    </w:p>
    <w:p w14:paraId="40C11641" w14:textId="77777777" w:rsidR="008400BF" w:rsidRDefault="008400BF" w:rsidP="005D12D8">
      <w:pPr>
        <w:spacing w:after="0"/>
        <w:jc w:val="both"/>
      </w:pPr>
    </w:p>
    <w:p w14:paraId="4A7F84F8" w14:textId="77777777" w:rsidR="008400BF" w:rsidRDefault="008400BF" w:rsidP="005D12D8">
      <w:pPr>
        <w:spacing w:after="0"/>
        <w:jc w:val="both"/>
      </w:pPr>
    </w:p>
    <w:p w14:paraId="191CF144" w14:textId="77777777" w:rsidR="008400BF" w:rsidRPr="003E1B09" w:rsidRDefault="008400BF" w:rsidP="00B33BA4">
      <w:pPr>
        <w:jc w:val="both"/>
        <w:rPr>
          <w:b/>
          <w:color w:val="1F497D"/>
        </w:rPr>
      </w:pPr>
      <w:r w:rsidRPr="003E1B09">
        <w:rPr>
          <w:b/>
        </w:rPr>
        <w:t>Le tableau de critères ci-après est basé sur les travaux réalisés par le CDG 67,  a</w:t>
      </w:r>
      <w:r w:rsidR="00E07E1E">
        <w:rPr>
          <w:b/>
        </w:rPr>
        <w:t>uxquels nous avons apporté</w:t>
      </w:r>
      <w:r w:rsidRPr="003E1B09">
        <w:rPr>
          <w:b/>
        </w:rPr>
        <w:t xml:space="preserve"> certaines modifications </w:t>
      </w:r>
      <w:r w:rsidR="00B33BA4" w:rsidRPr="003E1B09">
        <w:rPr>
          <w:b/>
        </w:rPr>
        <w:t>à la suite du travail mené dans le cadre du groupe de travail régional</w:t>
      </w:r>
      <w:r w:rsidRPr="003E1B09">
        <w:rPr>
          <w:b/>
          <w:color w:val="1F497D"/>
        </w:rPr>
        <w:t>.</w:t>
      </w:r>
    </w:p>
    <w:p w14:paraId="06608903" w14:textId="77777777" w:rsidR="00D611F6" w:rsidRPr="00184C8E" w:rsidRDefault="00D611F6" w:rsidP="00B33BA4">
      <w:pPr>
        <w:spacing w:after="0"/>
        <w:jc w:val="both"/>
        <w:rPr>
          <w:color w:val="4F81BD" w:themeColor="accent1"/>
        </w:rPr>
      </w:pPr>
    </w:p>
    <w:p w14:paraId="4074DA42" w14:textId="77777777" w:rsidR="003D10F5" w:rsidRDefault="00D611F6" w:rsidP="00D611F6">
      <w:pPr>
        <w:jc w:val="both"/>
        <w:rPr>
          <w:b/>
          <w:color w:val="853217"/>
        </w:rPr>
      </w:pPr>
      <w:r w:rsidRPr="00613DE6">
        <w:rPr>
          <w:b/>
          <w:color w:val="853217"/>
        </w:rPr>
        <w:t>Un fichier excel reprenant la liste des critères avec un outil de cotation et de simulation financière est à votre disposition sur le site internet.</w:t>
      </w:r>
      <w:r w:rsidR="003D10F5">
        <w:rPr>
          <w:b/>
          <w:color w:val="853217"/>
        </w:rPr>
        <w:t xml:space="preserve"> </w:t>
      </w:r>
      <w:hyperlink r:id="rId20" w:history="1">
        <w:r w:rsidR="003D10F5" w:rsidRPr="000D6D8D">
          <w:rPr>
            <w:rStyle w:val="Lienhypertexte"/>
            <w:b/>
          </w:rPr>
          <w:t>www.cdg81.fr</w:t>
        </w:r>
      </w:hyperlink>
      <w:r w:rsidR="003D10F5">
        <w:rPr>
          <w:b/>
          <w:color w:val="853217"/>
        </w:rPr>
        <w:t xml:space="preserve"> – Connexion extranet &gt; Menu Carrière&gt; Onglet « RIFSEEP »</w:t>
      </w:r>
    </w:p>
    <w:p w14:paraId="5DE5E938" w14:textId="77777777" w:rsidR="003D10F5" w:rsidRPr="00613DE6" w:rsidRDefault="003D10F5" w:rsidP="00D611F6">
      <w:pPr>
        <w:jc w:val="both"/>
        <w:rPr>
          <w:b/>
          <w:color w:val="853217"/>
        </w:rPr>
      </w:pPr>
    </w:p>
    <w:p w14:paraId="583101FA" w14:textId="77777777" w:rsidR="00184C8E" w:rsidRPr="00D611F6" w:rsidRDefault="00184C8E" w:rsidP="00D611F6">
      <w:pPr>
        <w:jc w:val="both"/>
        <w:rPr>
          <w:b/>
          <w:color w:val="CC0066"/>
        </w:rPr>
        <w:sectPr w:rsidR="00184C8E" w:rsidRPr="00D611F6" w:rsidSect="00794F67">
          <w:pgSz w:w="11906" w:h="16838"/>
          <w:pgMar w:top="720" w:right="720" w:bottom="720" w:left="720" w:header="708" w:footer="293" w:gutter="0"/>
          <w:cols w:space="708"/>
          <w:docGrid w:linePitch="360"/>
        </w:sectPr>
      </w:pPr>
    </w:p>
    <w:p w14:paraId="220DA0D7" w14:textId="25982743" w:rsidR="00723AFC" w:rsidRPr="00696895" w:rsidRDefault="006B723D" w:rsidP="00696895">
      <w:pPr>
        <w:pStyle w:val="Titre4"/>
      </w:pPr>
      <w:r w:rsidRPr="00E57CCC">
        <w:lastRenderedPageBreak/>
        <w:t>Critère 1</w:t>
      </w:r>
      <w:r w:rsidR="00E57CCC">
        <w:t> :</w:t>
      </w:r>
      <w:r w:rsidR="00276871">
        <w:t xml:space="preserve"> </w:t>
      </w:r>
      <w:r w:rsidRPr="00E57CCC">
        <w:t>Fonctions d'encadrement, de coordination, de pilotage ou de conception</w:t>
      </w:r>
    </w:p>
    <w:tbl>
      <w:tblPr>
        <w:tblW w:w="13670" w:type="dxa"/>
        <w:jc w:val="center"/>
        <w:tblCellMar>
          <w:left w:w="70" w:type="dxa"/>
          <w:right w:w="70" w:type="dxa"/>
        </w:tblCellMar>
        <w:tblLook w:val="04A0" w:firstRow="1" w:lastRow="0" w:firstColumn="1" w:lastColumn="0" w:noHBand="0" w:noVBand="1"/>
      </w:tblPr>
      <w:tblGrid>
        <w:gridCol w:w="1540"/>
        <w:gridCol w:w="3000"/>
        <w:gridCol w:w="5445"/>
        <w:gridCol w:w="2835"/>
        <w:gridCol w:w="850"/>
      </w:tblGrid>
      <w:tr w:rsidR="007D059C" w:rsidRPr="00B6111C" w14:paraId="74939C09" w14:textId="77777777" w:rsidTr="00B6111C">
        <w:trPr>
          <w:trHeight w:val="615"/>
          <w:tblHeader/>
          <w:jc w:val="center"/>
        </w:trPr>
        <w:tc>
          <w:tcPr>
            <w:tcW w:w="1540"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7FE026DA" w14:textId="77777777" w:rsidR="00C539E1" w:rsidRPr="00B6111C" w:rsidRDefault="00C539E1" w:rsidP="00B6111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Critère</w:t>
            </w:r>
          </w:p>
        </w:tc>
        <w:tc>
          <w:tcPr>
            <w:tcW w:w="3000" w:type="dxa"/>
            <w:tcBorders>
              <w:top w:val="single" w:sz="4" w:space="0" w:color="auto"/>
              <w:left w:val="nil"/>
              <w:bottom w:val="nil"/>
              <w:right w:val="single" w:sz="4" w:space="0" w:color="auto"/>
            </w:tcBorders>
            <w:shd w:val="clear" w:color="000000" w:fill="808080"/>
            <w:vAlign w:val="center"/>
            <w:hideMark/>
          </w:tcPr>
          <w:p w14:paraId="553F75BA" w14:textId="77777777" w:rsidR="00C539E1" w:rsidRPr="00B6111C" w:rsidRDefault="00C539E1" w:rsidP="00B6111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Indicateur</w:t>
            </w:r>
          </w:p>
        </w:tc>
        <w:tc>
          <w:tcPr>
            <w:tcW w:w="5445" w:type="dxa"/>
            <w:tcBorders>
              <w:top w:val="single" w:sz="4" w:space="0" w:color="auto"/>
              <w:left w:val="nil"/>
              <w:bottom w:val="nil"/>
              <w:right w:val="single" w:sz="4" w:space="0" w:color="auto"/>
            </w:tcBorders>
            <w:shd w:val="clear" w:color="000000" w:fill="808080"/>
            <w:vAlign w:val="center"/>
            <w:hideMark/>
          </w:tcPr>
          <w:p w14:paraId="7E943636" w14:textId="77777777" w:rsidR="00C539E1" w:rsidRPr="00B6111C" w:rsidRDefault="00C36FEC" w:rsidP="00B6111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Définition</w:t>
            </w:r>
            <w:r w:rsidR="00C539E1" w:rsidRPr="00B6111C">
              <w:rPr>
                <w:rFonts w:eastAsia="Times New Roman" w:cs="Arial"/>
                <w:b/>
                <w:bCs/>
                <w:color w:val="FFFFFF"/>
                <w:szCs w:val="20"/>
                <w:lang w:eastAsia="fr-FR"/>
              </w:rPr>
              <w:t xml:space="preserve"> de l'indicateur</w:t>
            </w:r>
          </w:p>
        </w:tc>
        <w:tc>
          <w:tcPr>
            <w:tcW w:w="2835" w:type="dxa"/>
            <w:tcBorders>
              <w:top w:val="single" w:sz="4" w:space="0" w:color="auto"/>
              <w:left w:val="nil"/>
              <w:bottom w:val="nil"/>
              <w:right w:val="single" w:sz="4" w:space="0" w:color="auto"/>
            </w:tcBorders>
            <w:shd w:val="clear" w:color="000000" w:fill="808080"/>
            <w:vAlign w:val="center"/>
            <w:hideMark/>
          </w:tcPr>
          <w:p w14:paraId="16F0A710" w14:textId="77777777" w:rsidR="00C539E1" w:rsidRPr="00B6111C" w:rsidRDefault="00C539E1" w:rsidP="00B6111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Echelle d'évaluation</w:t>
            </w:r>
          </w:p>
        </w:tc>
        <w:tc>
          <w:tcPr>
            <w:tcW w:w="850" w:type="dxa"/>
            <w:tcBorders>
              <w:top w:val="single" w:sz="4" w:space="0" w:color="auto"/>
              <w:left w:val="nil"/>
              <w:bottom w:val="nil"/>
              <w:right w:val="single" w:sz="4" w:space="0" w:color="auto"/>
            </w:tcBorders>
            <w:shd w:val="clear" w:color="000000" w:fill="808080"/>
            <w:vAlign w:val="center"/>
            <w:hideMark/>
          </w:tcPr>
          <w:p w14:paraId="2945C497" w14:textId="77777777" w:rsidR="00C539E1" w:rsidRPr="00B6111C" w:rsidRDefault="00C539E1" w:rsidP="00B6111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Nbre de points</w:t>
            </w:r>
          </w:p>
        </w:tc>
      </w:tr>
      <w:tr w:rsidR="00C539E1" w:rsidRPr="00B6111C" w14:paraId="761BA889" w14:textId="77777777" w:rsidTr="00B6111C">
        <w:trPr>
          <w:trHeight w:val="300"/>
          <w:jc w:val="center"/>
        </w:trPr>
        <w:tc>
          <w:tcPr>
            <w:tcW w:w="1540" w:type="dxa"/>
            <w:vMerge w:val="restart"/>
            <w:tcBorders>
              <w:top w:val="nil"/>
              <w:left w:val="single" w:sz="4" w:space="0" w:color="auto"/>
              <w:bottom w:val="single" w:sz="4" w:space="0" w:color="auto"/>
              <w:right w:val="nil"/>
            </w:tcBorders>
            <w:shd w:val="clear" w:color="auto" w:fill="auto"/>
            <w:vAlign w:val="center"/>
            <w:hideMark/>
          </w:tcPr>
          <w:p w14:paraId="5DD5F489" w14:textId="77777777" w:rsidR="00C539E1" w:rsidRPr="00B6111C" w:rsidRDefault="00C539E1" w:rsidP="00C539E1">
            <w:pPr>
              <w:spacing w:after="0" w:line="240" w:lineRule="auto"/>
              <w:jc w:val="center"/>
              <w:rPr>
                <w:rFonts w:eastAsia="Times New Roman" w:cs="Arial"/>
                <w:b/>
                <w:bCs/>
                <w:color w:val="000000"/>
                <w:sz w:val="18"/>
                <w:szCs w:val="18"/>
                <w:lang w:eastAsia="fr-FR"/>
              </w:rPr>
            </w:pPr>
            <w:r w:rsidRPr="00B6111C">
              <w:rPr>
                <w:rFonts w:eastAsia="Times New Roman" w:cs="Arial"/>
                <w:b/>
                <w:bCs/>
                <w:color w:val="000000"/>
                <w:sz w:val="18"/>
                <w:szCs w:val="18"/>
                <w:lang w:eastAsia="fr-FR"/>
              </w:rPr>
              <w:t>Enc</w:t>
            </w:r>
            <w:r w:rsidR="00C36FEC" w:rsidRPr="00B6111C">
              <w:rPr>
                <w:rFonts w:eastAsia="Times New Roman" w:cs="Arial"/>
                <w:b/>
                <w:bCs/>
                <w:color w:val="000000"/>
                <w:sz w:val="18"/>
                <w:szCs w:val="18"/>
                <w:lang w:eastAsia="fr-FR"/>
              </w:rPr>
              <w:t>adre</w:t>
            </w:r>
            <w:r w:rsidRPr="00B6111C">
              <w:rPr>
                <w:rFonts w:eastAsia="Times New Roman" w:cs="Arial"/>
                <w:b/>
                <w:bCs/>
                <w:color w:val="000000"/>
                <w:sz w:val="18"/>
                <w:szCs w:val="18"/>
                <w:lang w:eastAsia="fr-FR"/>
              </w:rPr>
              <w:t>ment</w:t>
            </w:r>
          </w:p>
        </w:tc>
        <w:tc>
          <w:tcPr>
            <w:tcW w:w="3000"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741321EE"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hiérarchique</w:t>
            </w:r>
          </w:p>
        </w:tc>
        <w:tc>
          <w:tcPr>
            <w:tcW w:w="5445"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1D099276"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du poste dans l'organigramme. Le nombre de niveaux et les points sont adaptables à votre propre organisation</w:t>
            </w:r>
          </w:p>
        </w:tc>
        <w:tc>
          <w:tcPr>
            <w:tcW w:w="2835" w:type="dxa"/>
            <w:tcBorders>
              <w:top w:val="single" w:sz="8" w:space="0" w:color="auto"/>
              <w:left w:val="nil"/>
              <w:bottom w:val="single" w:sz="4" w:space="0" w:color="auto"/>
              <w:right w:val="single" w:sz="4" w:space="0" w:color="auto"/>
            </w:tcBorders>
            <w:shd w:val="clear" w:color="auto" w:fill="auto"/>
            <w:vAlign w:val="center"/>
            <w:hideMark/>
          </w:tcPr>
          <w:p w14:paraId="13447B08"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Direction générale</w:t>
            </w:r>
          </w:p>
        </w:tc>
        <w:tc>
          <w:tcPr>
            <w:tcW w:w="850" w:type="dxa"/>
            <w:tcBorders>
              <w:top w:val="single" w:sz="8" w:space="0" w:color="auto"/>
              <w:left w:val="nil"/>
              <w:bottom w:val="single" w:sz="4" w:space="0" w:color="auto"/>
              <w:right w:val="single" w:sz="8" w:space="0" w:color="auto"/>
            </w:tcBorders>
            <w:shd w:val="clear" w:color="auto" w:fill="auto"/>
            <w:vAlign w:val="center"/>
            <w:hideMark/>
          </w:tcPr>
          <w:p w14:paraId="4530A44B" w14:textId="77777777" w:rsidR="00C539E1" w:rsidRPr="00B6111C" w:rsidRDefault="00CE7DE6"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16</w:t>
            </w:r>
          </w:p>
        </w:tc>
      </w:tr>
      <w:tr w:rsidR="00C539E1" w:rsidRPr="00B6111C" w14:paraId="1DC1EBED"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1E1D8110"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6CED0EDD"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5D601C22"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B243B43"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Direction générale adjointe</w:t>
            </w:r>
          </w:p>
        </w:tc>
        <w:tc>
          <w:tcPr>
            <w:tcW w:w="850" w:type="dxa"/>
            <w:tcBorders>
              <w:top w:val="nil"/>
              <w:left w:val="nil"/>
              <w:bottom w:val="single" w:sz="4" w:space="0" w:color="auto"/>
              <w:right w:val="single" w:sz="8" w:space="0" w:color="auto"/>
            </w:tcBorders>
            <w:shd w:val="clear" w:color="auto" w:fill="auto"/>
            <w:vAlign w:val="center"/>
            <w:hideMark/>
          </w:tcPr>
          <w:p w14:paraId="48025D4B" w14:textId="77777777" w:rsidR="00C539E1" w:rsidRPr="00B6111C" w:rsidRDefault="00CE7DE6"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14</w:t>
            </w:r>
          </w:p>
        </w:tc>
      </w:tr>
      <w:tr w:rsidR="00C539E1" w:rsidRPr="00B6111C" w14:paraId="041062CD"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3384A93B"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035D16E0"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25434C12"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1CA06F6"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Direction de pôle</w:t>
            </w:r>
          </w:p>
        </w:tc>
        <w:tc>
          <w:tcPr>
            <w:tcW w:w="850" w:type="dxa"/>
            <w:tcBorders>
              <w:top w:val="nil"/>
              <w:left w:val="nil"/>
              <w:bottom w:val="single" w:sz="4" w:space="0" w:color="auto"/>
              <w:right w:val="single" w:sz="8" w:space="0" w:color="auto"/>
            </w:tcBorders>
            <w:shd w:val="clear" w:color="auto" w:fill="auto"/>
            <w:vAlign w:val="center"/>
            <w:hideMark/>
          </w:tcPr>
          <w:p w14:paraId="5E79DC97" w14:textId="77777777" w:rsidR="00C539E1" w:rsidRPr="00B6111C" w:rsidRDefault="00CE7DE6"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8</w:t>
            </w:r>
          </w:p>
        </w:tc>
      </w:tr>
      <w:tr w:rsidR="00C539E1" w:rsidRPr="00B6111C" w14:paraId="1720A799"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03AB1311"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55071651"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0BF00289"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19E04D5"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Responsabilité d'un service</w:t>
            </w:r>
          </w:p>
        </w:tc>
        <w:tc>
          <w:tcPr>
            <w:tcW w:w="850" w:type="dxa"/>
            <w:tcBorders>
              <w:top w:val="nil"/>
              <w:left w:val="nil"/>
              <w:bottom w:val="single" w:sz="4" w:space="0" w:color="auto"/>
              <w:right w:val="single" w:sz="8" w:space="0" w:color="auto"/>
            </w:tcBorders>
            <w:shd w:val="clear" w:color="auto" w:fill="auto"/>
            <w:vAlign w:val="center"/>
            <w:hideMark/>
          </w:tcPr>
          <w:p w14:paraId="762C28A8"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5</w:t>
            </w:r>
          </w:p>
        </w:tc>
      </w:tr>
      <w:tr w:rsidR="00C539E1" w:rsidRPr="00B6111C" w14:paraId="411721E7"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ACA681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2207BCC1"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1DE10AC3"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D669BBA"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Coordination</w:t>
            </w:r>
          </w:p>
        </w:tc>
        <w:tc>
          <w:tcPr>
            <w:tcW w:w="850" w:type="dxa"/>
            <w:tcBorders>
              <w:top w:val="nil"/>
              <w:left w:val="nil"/>
              <w:bottom w:val="single" w:sz="4" w:space="0" w:color="auto"/>
              <w:right w:val="single" w:sz="8" w:space="0" w:color="auto"/>
            </w:tcBorders>
            <w:shd w:val="clear" w:color="auto" w:fill="auto"/>
            <w:vAlign w:val="center"/>
            <w:hideMark/>
          </w:tcPr>
          <w:p w14:paraId="447113F3"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4</w:t>
            </w:r>
          </w:p>
        </w:tc>
      </w:tr>
      <w:tr w:rsidR="00C539E1" w:rsidRPr="00B6111C" w14:paraId="05BC4B2E"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2F7C5F7B"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5167ACE0"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115FFA40"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A1019CE"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Chargé(e) de mission</w:t>
            </w:r>
          </w:p>
        </w:tc>
        <w:tc>
          <w:tcPr>
            <w:tcW w:w="850" w:type="dxa"/>
            <w:tcBorders>
              <w:top w:val="nil"/>
              <w:left w:val="nil"/>
              <w:bottom w:val="single" w:sz="4" w:space="0" w:color="auto"/>
              <w:right w:val="single" w:sz="8" w:space="0" w:color="auto"/>
            </w:tcBorders>
            <w:shd w:val="clear" w:color="auto" w:fill="auto"/>
            <w:vAlign w:val="center"/>
            <w:hideMark/>
          </w:tcPr>
          <w:p w14:paraId="46BAC24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C539E1" w:rsidRPr="00B6111C" w14:paraId="46ECC349"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239CE35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54C9C928"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5C36F3D9"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335B063"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Chef d'équipe</w:t>
            </w:r>
          </w:p>
        </w:tc>
        <w:tc>
          <w:tcPr>
            <w:tcW w:w="850" w:type="dxa"/>
            <w:tcBorders>
              <w:top w:val="nil"/>
              <w:left w:val="nil"/>
              <w:bottom w:val="single" w:sz="4" w:space="0" w:color="auto"/>
              <w:right w:val="single" w:sz="8" w:space="0" w:color="auto"/>
            </w:tcBorders>
            <w:shd w:val="clear" w:color="auto" w:fill="auto"/>
            <w:vAlign w:val="center"/>
            <w:hideMark/>
          </w:tcPr>
          <w:p w14:paraId="7DBC96A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C539E1" w:rsidRPr="00B6111C" w14:paraId="6D87DC93" w14:textId="77777777" w:rsidTr="00696895">
        <w:trPr>
          <w:trHeight w:val="40"/>
          <w:jc w:val="center"/>
        </w:trPr>
        <w:tc>
          <w:tcPr>
            <w:tcW w:w="1540" w:type="dxa"/>
            <w:vMerge/>
            <w:tcBorders>
              <w:top w:val="nil"/>
              <w:left w:val="single" w:sz="4" w:space="0" w:color="auto"/>
              <w:bottom w:val="single" w:sz="4" w:space="0" w:color="auto"/>
              <w:right w:val="nil"/>
            </w:tcBorders>
            <w:vAlign w:val="center"/>
            <w:hideMark/>
          </w:tcPr>
          <w:p w14:paraId="040CA4F6"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single" w:sz="8" w:space="0" w:color="auto"/>
              <w:left w:val="single" w:sz="8" w:space="0" w:color="auto"/>
              <w:bottom w:val="single" w:sz="8" w:space="0" w:color="000000"/>
              <w:right w:val="single" w:sz="4" w:space="0" w:color="auto"/>
            </w:tcBorders>
            <w:vAlign w:val="center"/>
            <w:hideMark/>
          </w:tcPr>
          <w:p w14:paraId="742111E2"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single" w:sz="8" w:space="0" w:color="auto"/>
              <w:left w:val="single" w:sz="4" w:space="0" w:color="auto"/>
              <w:bottom w:val="single" w:sz="8" w:space="0" w:color="000000"/>
              <w:right w:val="single" w:sz="4" w:space="0" w:color="auto"/>
            </w:tcBorders>
            <w:vAlign w:val="center"/>
            <w:hideMark/>
          </w:tcPr>
          <w:p w14:paraId="33B804DC"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359F4C35"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Agents d'</w:t>
            </w:r>
            <w:r w:rsidR="00C36FEC" w:rsidRPr="00B6111C">
              <w:rPr>
                <w:rFonts w:eastAsia="Times New Roman" w:cs="Arial"/>
                <w:color w:val="000000"/>
                <w:sz w:val="18"/>
                <w:szCs w:val="18"/>
                <w:lang w:eastAsia="fr-FR"/>
              </w:rPr>
              <w:t>exécution</w:t>
            </w:r>
          </w:p>
        </w:tc>
        <w:tc>
          <w:tcPr>
            <w:tcW w:w="850" w:type="dxa"/>
            <w:tcBorders>
              <w:top w:val="nil"/>
              <w:left w:val="nil"/>
              <w:bottom w:val="single" w:sz="8" w:space="0" w:color="auto"/>
              <w:right w:val="single" w:sz="8" w:space="0" w:color="auto"/>
            </w:tcBorders>
            <w:shd w:val="clear" w:color="auto" w:fill="auto"/>
            <w:vAlign w:val="center"/>
            <w:hideMark/>
          </w:tcPr>
          <w:p w14:paraId="3B3B5064"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24540D6A"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1025E1DA"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185611C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Nombre de collaborateurs (encadrés directement)</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38F4F83A"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Agents directement sous sa </w:t>
            </w:r>
            <w:r w:rsidR="00C36FEC" w:rsidRPr="00B6111C">
              <w:rPr>
                <w:rFonts w:eastAsia="Times New Roman" w:cs="Arial"/>
                <w:color w:val="000000"/>
                <w:sz w:val="18"/>
                <w:szCs w:val="18"/>
                <w:lang w:eastAsia="fr-FR"/>
              </w:rPr>
              <w:t>responsabilité</w:t>
            </w:r>
            <w:r w:rsidRPr="00B6111C">
              <w:rPr>
                <w:rFonts w:eastAsia="Times New Roman" w:cs="Arial"/>
                <w:color w:val="000000"/>
                <w:sz w:val="18"/>
                <w:szCs w:val="18"/>
                <w:lang w:eastAsia="fr-FR"/>
              </w:rPr>
              <w:t xml:space="preserve"> </w:t>
            </w:r>
          </w:p>
        </w:tc>
        <w:tc>
          <w:tcPr>
            <w:tcW w:w="2835" w:type="dxa"/>
            <w:tcBorders>
              <w:top w:val="nil"/>
              <w:left w:val="nil"/>
              <w:bottom w:val="single" w:sz="4" w:space="0" w:color="auto"/>
              <w:right w:val="single" w:sz="4" w:space="0" w:color="auto"/>
            </w:tcBorders>
            <w:shd w:val="clear" w:color="auto" w:fill="auto"/>
            <w:vAlign w:val="center"/>
            <w:hideMark/>
          </w:tcPr>
          <w:p w14:paraId="28E3A95B" w14:textId="77777777" w:rsidR="00C539E1" w:rsidRPr="00B6111C" w:rsidRDefault="00DE63F3"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50 et plus</w:t>
            </w:r>
            <w:r w:rsidR="00C539E1" w:rsidRPr="00B6111C">
              <w:rPr>
                <w:rFonts w:eastAsia="Times New Roman" w:cs="Arial"/>
                <w:color w:val="000000"/>
                <w:sz w:val="18"/>
                <w:szCs w:val="18"/>
                <w:lang w:eastAsia="fr-FR"/>
              </w:rPr>
              <w:t xml:space="preserve"> </w:t>
            </w:r>
          </w:p>
        </w:tc>
        <w:tc>
          <w:tcPr>
            <w:tcW w:w="850" w:type="dxa"/>
            <w:tcBorders>
              <w:top w:val="nil"/>
              <w:left w:val="nil"/>
              <w:bottom w:val="single" w:sz="4" w:space="0" w:color="auto"/>
              <w:right w:val="single" w:sz="8" w:space="0" w:color="auto"/>
            </w:tcBorders>
            <w:shd w:val="clear" w:color="auto" w:fill="auto"/>
            <w:vAlign w:val="center"/>
            <w:hideMark/>
          </w:tcPr>
          <w:p w14:paraId="40E4CB32" w14:textId="77777777" w:rsidR="00C539E1" w:rsidRPr="00B6111C" w:rsidRDefault="00DE63F3"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5</w:t>
            </w:r>
          </w:p>
        </w:tc>
      </w:tr>
      <w:tr w:rsidR="00DE63F3" w:rsidRPr="00B6111C" w14:paraId="3FDF0393" w14:textId="77777777" w:rsidTr="00B6111C">
        <w:trPr>
          <w:trHeight w:val="285"/>
          <w:jc w:val="center"/>
        </w:trPr>
        <w:tc>
          <w:tcPr>
            <w:tcW w:w="1540" w:type="dxa"/>
            <w:vMerge/>
            <w:tcBorders>
              <w:top w:val="nil"/>
              <w:left w:val="single" w:sz="4" w:space="0" w:color="auto"/>
              <w:bottom w:val="single" w:sz="4" w:space="0" w:color="auto"/>
              <w:right w:val="nil"/>
            </w:tcBorders>
            <w:vAlign w:val="center"/>
          </w:tcPr>
          <w:p w14:paraId="47936397" w14:textId="77777777" w:rsidR="00DE63F3" w:rsidRPr="00B6111C" w:rsidRDefault="00DE63F3"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tcPr>
          <w:p w14:paraId="7C6067A7" w14:textId="77777777" w:rsidR="00DE63F3" w:rsidRPr="00B6111C" w:rsidRDefault="00DE63F3"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tcPr>
          <w:p w14:paraId="19755CAB" w14:textId="77777777" w:rsidR="00DE63F3" w:rsidRPr="00B6111C" w:rsidRDefault="00DE63F3"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tcPr>
          <w:p w14:paraId="4670CE48" w14:textId="77777777" w:rsidR="00DE63F3" w:rsidRPr="00B6111C" w:rsidRDefault="00DE63F3" w:rsidP="005A366B">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21 à 50 </w:t>
            </w:r>
          </w:p>
        </w:tc>
        <w:tc>
          <w:tcPr>
            <w:tcW w:w="850" w:type="dxa"/>
            <w:tcBorders>
              <w:top w:val="nil"/>
              <w:left w:val="nil"/>
              <w:bottom w:val="single" w:sz="4" w:space="0" w:color="auto"/>
              <w:right w:val="single" w:sz="8" w:space="0" w:color="auto"/>
            </w:tcBorders>
            <w:shd w:val="clear" w:color="auto" w:fill="auto"/>
            <w:vAlign w:val="center"/>
          </w:tcPr>
          <w:p w14:paraId="70A688E7" w14:textId="77777777" w:rsidR="00DE63F3" w:rsidRPr="00B6111C" w:rsidRDefault="00DE63F3" w:rsidP="005A366B">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4</w:t>
            </w:r>
          </w:p>
        </w:tc>
      </w:tr>
      <w:tr w:rsidR="00C539E1" w:rsidRPr="00B6111C" w14:paraId="6F538EED"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6998E967"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2A3F0DCE"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50015534"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E2E7CA9"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11 à 20</w:t>
            </w:r>
          </w:p>
        </w:tc>
        <w:tc>
          <w:tcPr>
            <w:tcW w:w="850" w:type="dxa"/>
            <w:tcBorders>
              <w:top w:val="nil"/>
              <w:left w:val="nil"/>
              <w:bottom w:val="single" w:sz="4" w:space="0" w:color="auto"/>
              <w:right w:val="single" w:sz="8" w:space="0" w:color="auto"/>
            </w:tcBorders>
            <w:shd w:val="clear" w:color="auto" w:fill="auto"/>
            <w:vAlign w:val="center"/>
            <w:hideMark/>
          </w:tcPr>
          <w:p w14:paraId="38715841"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C539E1" w:rsidRPr="00B6111C" w14:paraId="132A3111"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739F07B7"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36F7EDCB"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606A5764"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AA77E94"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6 à 10</w:t>
            </w:r>
          </w:p>
        </w:tc>
        <w:tc>
          <w:tcPr>
            <w:tcW w:w="850" w:type="dxa"/>
            <w:tcBorders>
              <w:top w:val="nil"/>
              <w:left w:val="nil"/>
              <w:bottom w:val="single" w:sz="4" w:space="0" w:color="auto"/>
              <w:right w:val="single" w:sz="8" w:space="0" w:color="auto"/>
            </w:tcBorders>
            <w:shd w:val="clear" w:color="auto" w:fill="auto"/>
            <w:vAlign w:val="center"/>
            <w:hideMark/>
          </w:tcPr>
          <w:p w14:paraId="36AFD925"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C539E1" w:rsidRPr="00B6111C" w14:paraId="4D03502B"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4A91DBC"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6E696DA"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07361612"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0F9612B"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 à 5</w:t>
            </w:r>
          </w:p>
        </w:tc>
        <w:tc>
          <w:tcPr>
            <w:tcW w:w="850" w:type="dxa"/>
            <w:tcBorders>
              <w:top w:val="nil"/>
              <w:left w:val="nil"/>
              <w:bottom w:val="single" w:sz="4" w:space="0" w:color="auto"/>
              <w:right w:val="single" w:sz="8" w:space="0" w:color="auto"/>
            </w:tcBorders>
            <w:shd w:val="clear" w:color="auto" w:fill="auto"/>
            <w:vAlign w:val="center"/>
            <w:hideMark/>
          </w:tcPr>
          <w:p w14:paraId="3A11840A"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5ADFEE9F" w14:textId="77777777" w:rsidTr="00696895">
        <w:trPr>
          <w:trHeight w:val="40"/>
          <w:jc w:val="center"/>
        </w:trPr>
        <w:tc>
          <w:tcPr>
            <w:tcW w:w="1540" w:type="dxa"/>
            <w:vMerge/>
            <w:tcBorders>
              <w:top w:val="nil"/>
              <w:left w:val="single" w:sz="4" w:space="0" w:color="auto"/>
              <w:bottom w:val="single" w:sz="4" w:space="0" w:color="auto"/>
              <w:right w:val="nil"/>
            </w:tcBorders>
            <w:vAlign w:val="center"/>
            <w:hideMark/>
          </w:tcPr>
          <w:p w14:paraId="132767FA"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69CC99F0"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693A8E43"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067086C5"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c>
          <w:tcPr>
            <w:tcW w:w="850" w:type="dxa"/>
            <w:tcBorders>
              <w:top w:val="nil"/>
              <w:left w:val="nil"/>
              <w:bottom w:val="single" w:sz="8" w:space="0" w:color="auto"/>
              <w:right w:val="single" w:sz="8" w:space="0" w:color="auto"/>
            </w:tcBorders>
            <w:shd w:val="clear" w:color="auto" w:fill="auto"/>
            <w:vAlign w:val="center"/>
            <w:hideMark/>
          </w:tcPr>
          <w:p w14:paraId="25EEF2A8"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6AD33963"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BD23090"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299DE63F"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Type de collaborateurs encadrés</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2996C1E0"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179870B0" w14:textId="77777777" w:rsidR="00C539E1" w:rsidRPr="00B6111C" w:rsidRDefault="005B32FD"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Cadres </w:t>
            </w:r>
            <w:r w:rsidR="00C539E1" w:rsidRPr="00B6111C">
              <w:rPr>
                <w:rFonts w:eastAsia="Times New Roman" w:cs="Arial"/>
                <w:color w:val="000000"/>
                <w:sz w:val="18"/>
                <w:szCs w:val="18"/>
                <w:lang w:eastAsia="fr-FR"/>
              </w:rPr>
              <w:t>dirigeants</w:t>
            </w:r>
          </w:p>
        </w:tc>
        <w:tc>
          <w:tcPr>
            <w:tcW w:w="850" w:type="dxa"/>
            <w:tcBorders>
              <w:top w:val="nil"/>
              <w:left w:val="nil"/>
              <w:bottom w:val="single" w:sz="4" w:space="0" w:color="auto"/>
              <w:right w:val="single" w:sz="8" w:space="0" w:color="auto"/>
            </w:tcBorders>
            <w:shd w:val="clear" w:color="auto" w:fill="auto"/>
            <w:vAlign w:val="center"/>
            <w:hideMark/>
          </w:tcPr>
          <w:p w14:paraId="4E27E043"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03E55CE4"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444D7D01"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6BC17AE2"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7894230A"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611290C"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Cadres intermédiaires</w:t>
            </w:r>
          </w:p>
        </w:tc>
        <w:tc>
          <w:tcPr>
            <w:tcW w:w="850" w:type="dxa"/>
            <w:tcBorders>
              <w:top w:val="nil"/>
              <w:left w:val="nil"/>
              <w:bottom w:val="single" w:sz="4" w:space="0" w:color="auto"/>
              <w:right w:val="single" w:sz="8" w:space="0" w:color="auto"/>
            </w:tcBorders>
            <w:shd w:val="clear" w:color="auto" w:fill="auto"/>
            <w:vAlign w:val="center"/>
            <w:hideMark/>
          </w:tcPr>
          <w:p w14:paraId="3B60994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5619BD2C"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1129425D"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6E3B1B7"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1825A1B5"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6B969B4"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Cadres de proximité</w:t>
            </w:r>
          </w:p>
        </w:tc>
        <w:tc>
          <w:tcPr>
            <w:tcW w:w="850" w:type="dxa"/>
            <w:tcBorders>
              <w:top w:val="nil"/>
              <w:left w:val="nil"/>
              <w:bottom w:val="single" w:sz="4" w:space="0" w:color="auto"/>
              <w:right w:val="single" w:sz="8" w:space="0" w:color="auto"/>
            </w:tcBorders>
            <w:shd w:val="clear" w:color="auto" w:fill="auto"/>
            <w:vAlign w:val="center"/>
            <w:hideMark/>
          </w:tcPr>
          <w:p w14:paraId="42190D23"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4F55B51A"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347B296F"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3F1691A"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0F5A0C39"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0C93B144"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Agents d'exécution</w:t>
            </w:r>
          </w:p>
        </w:tc>
        <w:tc>
          <w:tcPr>
            <w:tcW w:w="850" w:type="dxa"/>
            <w:tcBorders>
              <w:top w:val="nil"/>
              <w:left w:val="nil"/>
              <w:bottom w:val="single" w:sz="4" w:space="0" w:color="auto"/>
              <w:right w:val="single" w:sz="8" w:space="0" w:color="auto"/>
            </w:tcBorders>
            <w:shd w:val="clear" w:color="auto" w:fill="auto"/>
            <w:vAlign w:val="center"/>
            <w:hideMark/>
          </w:tcPr>
          <w:p w14:paraId="190426EB"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7C11DDB6" w14:textId="77777777" w:rsidTr="00696895">
        <w:trPr>
          <w:trHeight w:val="40"/>
          <w:jc w:val="center"/>
        </w:trPr>
        <w:tc>
          <w:tcPr>
            <w:tcW w:w="1540" w:type="dxa"/>
            <w:vMerge/>
            <w:tcBorders>
              <w:top w:val="nil"/>
              <w:left w:val="single" w:sz="4" w:space="0" w:color="auto"/>
              <w:bottom w:val="single" w:sz="4" w:space="0" w:color="auto"/>
              <w:right w:val="nil"/>
            </w:tcBorders>
            <w:vAlign w:val="center"/>
            <w:hideMark/>
          </w:tcPr>
          <w:p w14:paraId="261174F9"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06C135B9"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3D36B5B3"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76E57668"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Aucun</w:t>
            </w:r>
          </w:p>
        </w:tc>
        <w:tc>
          <w:tcPr>
            <w:tcW w:w="850" w:type="dxa"/>
            <w:tcBorders>
              <w:top w:val="nil"/>
              <w:left w:val="nil"/>
              <w:bottom w:val="single" w:sz="8" w:space="0" w:color="auto"/>
              <w:right w:val="single" w:sz="8" w:space="0" w:color="auto"/>
            </w:tcBorders>
            <w:shd w:val="clear" w:color="auto" w:fill="auto"/>
            <w:vAlign w:val="center"/>
            <w:hideMark/>
          </w:tcPr>
          <w:p w14:paraId="5BFC6093"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310CEE0A"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473880D" w14:textId="77777777" w:rsidR="00C539E1" w:rsidRPr="00B6111C" w:rsidRDefault="00C539E1" w:rsidP="00B6111C">
            <w:pPr>
              <w:spacing w:after="0" w:line="240" w:lineRule="auto"/>
              <w:jc w:val="center"/>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6F373B27" w14:textId="77777777" w:rsidR="00C539E1" w:rsidRPr="00B6111C" w:rsidRDefault="00C539E1" w:rsidP="00B6111C">
            <w:pPr>
              <w:spacing w:after="0" w:line="240" w:lineRule="auto"/>
              <w:jc w:val="center"/>
              <w:rPr>
                <w:rFonts w:eastAsia="Times New Roman" w:cs="Arial"/>
                <w:color w:val="000000"/>
                <w:sz w:val="18"/>
                <w:szCs w:val="18"/>
                <w:lang w:eastAsia="fr-FR"/>
              </w:rPr>
            </w:pPr>
            <w:r w:rsidRPr="00B6111C">
              <w:rPr>
                <w:rFonts w:eastAsia="Times New Roman" w:cs="Arial"/>
                <w:color w:val="000000"/>
                <w:sz w:val="18"/>
                <w:szCs w:val="18"/>
                <w:lang w:eastAsia="fr-FR"/>
              </w:rPr>
              <w:t>Niveau d’encadrement</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34E53E9B" w14:textId="77777777" w:rsidR="00C539E1" w:rsidRPr="00B6111C" w:rsidRDefault="00C539E1" w:rsidP="00B6111C">
            <w:pPr>
              <w:spacing w:after="0" w:line="240" w:lineRule="auto"/>
              <w:jc w:val="center"/>
              <w:rPr>
                <w:rFonts w:eastAsia="Times New Roman" w:cs="Arial"/>
                <w:color w:val="000000"/>
                <w:sz w:val="18"/>
                <w:szCs w:val="18"/>
                <w:lang w:eastAsia="fr-FR"/>
              </w:rPr>
            </w:pPr>
          </w:p>
          <w:p w14:paraId="599F8877" w14:textId="77777777" w:rsidR="00884A9A" w:rsidRPr="00B6111C" w:rsidRDefault="00884A9A" w:rsidP="00B6111C">
            <w:pPr>
              <w:spacing w:after="0" w:line="240" w:lineRule="auto"/>
              <w:jc w:val="center"/>
              <w:rPr>
                <w:rFonts w:eastAsia="Times New Roman" w:cs="Arial"/>
                <w:color w:val="000000"/>
                <w:sz w:val="18"/>
                <w:szCs w:val="18"/>
                <w:lang w:eastAsia="fr-FR"/>
              </w:rPr>
            </w:pPr>
          </w:p>
          <w:p w14:paraId="584313FF" w14:textId="77777777" w:rsidR="00884A9A" w:rsidRPr="00B6111C" w:rsidRDefault="00884A9A" w:rsidP="00B6111C">
            <w:pPr>
              <w:spacing w:after="0" w:line="240" w:lineRule="auto"/>
              <w:jc w:val="center"/>
              <w:rPr>
                <w:rFonts w:eastAsia="Times New Roman" w:cs="Arial"/>
                <w:color w:val="000000"/>
                <w:sz w:val="18"/>
                <w:szCs w:val="18"/>
                <w:lang w:eastAsia="fr-FR"/>
              </w:rPr>
            </w:pPr>
          </w:p>
          <w:p w14:paraId="20630484" w14:textId="77777777" w:rsidR="00884A9A" w:rsidRPr="00B6111C" w:rsidRDefault="00884A9A" w:rsidP="00B6111C">
            <w:pPr>
              <w:spacing w:after="0" w:line="240" w:lineRule="auto"/>
              <w:jc w:val="center"/>
              <w:rPr>
                <w:rFonts w:eastAsia="Times New Roman" w:cs="Arial"/>
                <w:color w:val="000000"/>
                <w:sz w:val="18"/>
                <w:szCs w:val="18"/>
                <w:lang w:eastAsia="fr-FR"/>
              </w:rPr>
            </w:pPr>
          </w:p>
          <w:p w14:paraId="11B0FE7E" w14:textId="511865F2" w:rsidR="00884A9A" w:rsidRPr="00B6111C" w:rsidRDefault="00884A9A" w:rsidP="00B6111C">
            <w:pPr>
              <w:spacing w:after="0" w:line="240" w:lineRule="auto"/>
              <w:jc w:val="center"/>
              <w:rPr>
                <w:rFonts w:eastAsia="Times New Roman" w:cs="Arial"/>
                <w:color w:val="000000"/>
                <w:sz w:val="18"/>
                <w:szCs w:val="18"/>
                <w:lang w:eastAsia="fr-FR"/>
              </w:rPr>
            </w:pPr>
            <w:r w:rsidRPr="00B6111C">
              <w:rPr>
                <w:rFonts w:eastAsia="Times New Roman" w:cs="Arial"/>
                <w:color w:val="000000"/>
                <w:sz w:val="18"/>
                <w:szCs w:val="18"/>
                <w:lang w:eastAsia="fr-FR"/>
              </w:rPr>
              <w:t xml:space="preserve">Niveau de responsabilité du poste </w:t>
            </w:r>
            <w:r w:rsidR="00C6378F" w:rsidRPr="00B6111C">
              <w:rPr>
                <w:rFonts w:eastAsia="Times New Roman" w:cs="Arial"/>
                <w:color w:val="000000"/>
                <w:sz w:val="18"/>
                <w:szCs w:val="18"/>
                <w:lang w:eastAsia="fr-FR"/>
              </w:rPr>
              <w:t>en termes</w:t>
            </w:r>
            <w:r w:rsidRPr="00B6111C">
              <w:rPr>
                <w:rFonts w:eastAsia="Times New Roman" w:cs="Arial"/>
                <w:color w:val="000000"/>
                <w:sz w:val="18"/>
                <w:szCs w:val="18"/>
                <w:lang w:eastAsia="fr-FR"/>
              </w:rPr>
              <w:t xml:space="preserve"> d'encadrement ou de coordination (si pas d'encadrement)</w:t>
            </w:r>
          </w:p>
          <w:p w14:paraId="4E1FE6A3" w14:textId="77777777" w:rsidR="00884A9A" w:rsidRPr="00B6111C" w:rsidRDefault="00884A9A" w:rsidP="00B6111C">
            <w:pPr>
              <w:spacing w:after="0" w:line="240" w:lineRule="auto"/>
              <w:jc w:val="center"/>
              <w:rPr>
                <w:rFonts w:eastAsia="Times New Roman" w:cs="Arial"/>
                <w:color w:val="000000"/>
                <w:sz w:val="18"/>
                <w:szCs w:val="18"/>
                <w:lang w:eastAsia="fr-FR"/>
              </w:rPr>
            </w:pPr>
          </w:p>
          <w:p w14:paraId="38DFE444" w14:textId="77777777" w:rsidR="00884A9A" w:rsidRPr="00B6111C" w:rsidRDefault="00884A9A" w:rsidP="00B6111C">
            <w:pPr>
              <w:spacing w:after="0" w:line="240" w:lineRule="auto"/>
              <w:jc w:val="center"/>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0044D182" w14:textId="77777777" w:rsidR="00C539E1" w:rsidRPr="00B6111C" w:rsidRDefault="00C539E1" w:rsidP="00B6111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Stratégique</w:t>
            </w:r>
          </w:p>
        </w:tc>
        <w:tc>
          <w:tcPr>
            <w:tcW w:w="850" w:type="dxa"/>
            <w:tcBorders>
              <w:top w:val="nil"/>
              <w:left w:val="nil"/>
              <w:bottom w:val="single" w:sz="4" w:space="0" w:color="auto"/>
              <w:right w:val="single" w:sz="8" w:space="0" w:color="auto"/>
            </w:tcBorders>
            <w:shd w:val="clear" w:color="auto" w:fill="auto"/>
            <w:vAlign w:val="center"/>
            <w:hideMark/>
          </w:tcPr>
          <w:p w14:paraId="6B2622AB" w14:textId="77777777" w:rsidR="00C539E1" w:rsidRPr="00B6111C" w:rsidRDefault="0025634B" w:rsidP="00B6111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6</w:t>
            </w:r>
          </w:p>
        </w:tc>
      </w:tr>
      <w:tr w:rsidR="0025634B" w:rsidRPr="00B6111C" w14:paraId="6E6741F6" w14:textId="77777777" w:rsidTr="00B6111C">
        <w:trPr>
          <w:trHeight w:val="285"/>
          <w:jc w:val="center"/>
        </w:trPr>
        <w:tc>
          <w:tcPr>
            <w:tcW w:w="1540" w:type="dxa"/>
            <w:vMerge/>
            <w:tcBorders>
              <w:top w:val="nil"/>
              <w:left w:val="single" w:sz="4" w:space="0" w:color="auto"/>
              <w:bottom w:val="single" w:sz="4" w:space="0" w:color="auto"/>
              <w:right w:val="nil"/>
            </w:tcBorders>
            <w:vAlign w:val="center"/>
          </w:tcPr>
          <w:p w14:paraId="5814B77E" w14:textId="77777777" w:rsidR="0025634B" w:rsidRPr="00B6111C" w:rsidRDefault="0025634B"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tcPr>
          <w:p w14:paraId="2DD05004" w14:textId="77777777" w:rsidR="0025634B" w:rsidRPr="00B6111C" w:rsidRDefault="0025634B"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tcPr>
          <w:p w14:paraId="2B9A6ADE" w14:textId="77777777" w:rsidR="0025634B" w:rsidRPr="00B6111C" w:rsidRDefault="0025634B"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tcPr>
          <w:p w14:paraId="5E029014" w14:textId="77777777" w:rsidR="0025634B" w:rsidRPr="00B6111C" w:rsidRDefault="0025634B"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Opérationnel</w:t>
            </w:r>
          </w:p>
        </w:tc>
        <w:tc>
          <w:tcPr>
            <w:tcW w:w="850" w:type="dxa"/>
            <w:tcBorders>
              <w:top w:val="nil"/>
              <w:left w:val="nil"/>
              <w:bottom w:val="single" w:sz="4" w:space="0" w:color="auto"/>
              <w:right w:val="single" w:sz="8" w:space="0" w:color="auto"/>
            </w:tcBorders>
            <w:shd w:val="clear" w:color="auto" w:fill="auto"/>
            <w:vAlign w:val="center"/>
          </w:tcPr>
          <w:p w14:paraId="235E2968" w14:textId="77777777" w:rsidR="0025634B" w:rsidRPr="00B6111C" w:rsidRDefault="0025634B"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4</w:t>
            </w:r>
          </w:p>
        </w:tc>
      </w:tr>
      <w:tr w:rsidR="00C539E1" w:rsidRPr="00B6111C" w14:paraId="62B86CAE"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0A5A69A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49936203"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3623F817"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CF14C85"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Intermédiaire</w:t>
            </w:r>
          </w:p>
        </w:tc>
        <w:tc>
          <w:tcPr>
            <w:tcW w:w="850" w:type="dxa"/>
            <w:tcBorders>
              <w:top w:val="nil"/>
              <w:left w:val="nil"/>
              <w:bottom w:val="single" w:sz="4" w:space="0" w:color="auto"/>
              <w:right w:val="single" w:sz="8" w:space="0" w:color="auto"/>
            </w:tcBorders>
            <w:shd w:val="clear" w:color="auto" w:fill="auto"/>
            <w:vAlign w:val="center"/>
            <w:hideMark/>
          </w:tcPr>
          <w:p w14:paraId="70114CB3"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C539E1" w:rsidRPr="00B6111C" w14:paraId="69395EE0"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82E409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017040CA"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4A7242C0"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C779087"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De proximité</w:t>
            </w:r>
          </w:p>
        </w:tc>
        <w:tc>
          <w:tcPr>
            <w:tcW w:w="850" w:type="dxa"/>
            <w:tcBorders>
              <w:top w:val="nil"/>
              <w:left w:val="nil"/>
              <w:bottom w:val="single" w:sz="4" w:space="0" w:color="auto"/>
              <w:right w:val="single" w:sz="8" w:space="0" w:color="auto"/>
            </w:tcBorders>
            <w:shd w:val="clear" w:color="auto" w:fill="auto"/>
            <w:vAlign w:val="center"/>
            <w:hideMark/>
          </w:tcPr>
          <w:p w14:paraId="31F042A4"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C539E1" w:rsidRPr="00B6111C" w14:paraId="225B53DF"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8F99449"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9BA9759"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064D2194"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80DE223"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Coordination</w:t>
            </w:r>
          </w:p>
        </w:tc>
        <w:tc>
          <w:tcPr>
            <w:tcW w:w="850" w:type="dxa"/>
            <w:tcBorders>
              <w:top w:val="nil"/>
              <w:left w:val="nil"/>
              <w:bottom w:val="single" w:sz="4" w:space="0" w:color="auto"/>
              <w:right w:val="single" w:sz="8" w:space="0" w:color="auto"/>
            </w:tcBorders>
            <w:shd w:val="clear" w:color="auto" w:fill="auto"/>
            <w:vAlign w:val="center"/>
            <w:hideMark/>
          </w:tcPr>
          <w:p w14:paraId="27A93B7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3AB486E7" w14:textId="77777777" w:rsidTr="00B6111C">
        <w:trPr>
          <w:trHeight w:val="300"/>
          <w:jc w:val="center"/>
        </w:trPr>
        <w:tc>
          <w:tcPr>
            <w:tcW w:w="1540" w:type="dxa"/>
            <w:vMerge/>
            <w:tcBorders>
              <w:top w:val="nil"/>
              <w:left w:val="single" w:sz="4" w:space="0" w:color="auto"/>
              <w:bottom w:val="single" w:sz="4" w:space="0" w:color="auto"/>
              <w:right w:val="nil"/>
            </w:tcBorders>
            <w:vAlign w:val="center"/>
            <w:hideMark/>
          </w:tcPr>
          <w:p w14:paraId="24AD4D5B"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277D7081"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1251D38B"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3279F889" w14:textId="77777777" w:rsidR="00C539E1"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Sans</w:t>
            </w:r>
          </w:p>
          <w:p w14:paraId="1E474136" w14:textId="77777777" w:rsidR="00C6378F" w:rsidRDefault="00C6378F" w:rsidP="00C36FEC">
            <w:pPr>
              <w:spacing w:after="0" w:line="240" w:lineRule="auto"/>
              <w:rPr>
                <w:rFonts w:eastAsia="Times New Roman" w:cs="Arial"/>
                <w:color w:val="000000"/>
                <w:sz w:val="18"/>
                <w:szCs w:val="18"/>
                <w:lang w:eastAsia="fr-FR"/>
              </w:rPr>
            </w:pPr>
          </w:p>
          <w:p w14:paraId="6A66D317" w14:textId="77777777" w:rsidR="00C6378F" w:rsidRDefault="00C6378F" w:rsidP="00C36FEC">
            <w:pPr>
              <w:spacing w:after="0" w:line="240" w:lineRule="auto"/>
              <w:rPr>
                <w:rFonts w:eastAsia="Times New Roman" w:cs="Arial"/>
                <w:color w:val="000000"/>
                <w:sz w:val="18"/>
                <w:szCs w:val="18"/>
                <w:lang w:eastAsia="fr-FR"/>
              </w:rPr>
            </w:pPr>
          </w:p>
          <w:p w14:paraId="427ED523" w14:textId="77777777" w:rsidR="00C6378F" w:rsidRDefault="00C6378F" w:rsidP="00C36FEC">
            <w:pPr>
              <w:spacing w:after="0" w:line="240" w:lineRule="auto"/>
              <w:rPr>
                <w:rFonts w:eastAsia="Times New Roman" w:cs="Arial"/>
                <w:color w:val="000000"/>
                <w:sz w:val="18"/>
                <w:szCs w:val="18"/>
                <w:lang w:eastAsia="fr-FR"/>
              </w:rPr>
            </w:pPr>
          </w:p>
          <w:p w14:paraId="682D2454" w14:textId="77777777" w:rsidR="00C6378F" w:rsidRPr="00B6111C" w:rsidRDefault="00C6378F" w:rsidP="00C36FEC">
            <w:pPr>
              <w:spacing w:after="0" w:line="240" w:lineRule="auto"/>
              <w:rPr>
                <w:rFonts w:eastAsia="Times New Roman" w:cs="Arial"/>
                <w:color w:val="000000"/>
                <w:sz w:val="18"/>
                <w:szCs w:val="18"/>
                <w:lang w:eastAsia="fr-FR"/>
              </w:rPr>
            </w:pPr>
          </w:p>
        </w:tc>
        <w:tc>
          <w:tcPr>
            <w:tcW w:w="850" w:type="dxa"/>
            <w:tcBorders>
              <w:top w:val="nil"/>
              <w:left w:val="nil"/>
              <w:bottom w:val="single" w:sz="8" w:space="0" w:color="auto"/>
              <w:right w:val="single" w:sz="8" w:space="0" w:color="auto"/>
            </w:tcBorders>
            <w:shd w:val="clear" w:color="auto" w:fill="auto"/>
            <w:vAlign w:val="center"/>
            <w:hideMark/>
          </w:tcPr>
          <w:p w14:paraId="26D7AA7F"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0A23CF9B"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3AA831AC"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61866095"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Organisation du travail des agent</w:t>
            </w:r>
            <w:r w:rsidR="00884A9A" w:rsidRPr="00B6111C">
              <w:rPr>
                <w:rFonts w:eastAsia="Times New Roman" w:cs="Arial"/>
                <w:color w:val="000000"/>
                <w:sz w:val="18"/>
                <w:szCs w:val="18"/>
                <w:lang w:eastAsia="fr-FR"/>
              </w:rPr>
              <w:t>s</w:t>
            </w:r>
            <w:r w:rsidRPr="00B6111C">
              <w:rPr>
                <w:rFonts w:eastAsia="Times New Roman" w:cs="Arial"/>
                <w:color w:val="000000"/>
                <w:sz w:val="18"/>
                <w:szCs w:val="18"/>
                <w:lang w:eastAsia="fr-FR"/>
              </w:rPr>
              <w:t>, gestion des plannings</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7B3430CE"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Répartir et/ou planifier les activités en fonction des contraintes du service</w:t>
            </w:r>
          </w:p>
        </w:tc>
        <w:tc>
          <w:tcPr>
            <w:tcW w:w="2835" w:type="dxa"/>
            <w:tcBorders>
              <w:top w:val="nil"/>
              <w:left w:val="nil"/>
              <w:bottom w:val="single" w:sz="4" w:space="0" w:color="auto"/>
              <w:right w:val="single" w:sz="4" w:space="0" w:color="auto"/>
            </w:tcBorders>
            <w:shd w:val="clear" w:color="auto" w:fill="auto"/>
            <w:vAlign w:val="center"/>
            <w:hideMark/>
          </w:tcPr>
          <w:p w14:paraId="1C4158A2"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11F1F3D4"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77D03C7F" w14:textId="77777777" w:rsidTr="00B6111C">
        <w:trPr>
          <w:trHeight w:val="750"/>
          <w:jc w:val="center"/>
        </w:trPr>
        <w:tc>
          <w:tcPr>
            <w:tcW w:w="1540" w:type="dxa"/>
            <w:vMerge/>
            <w:tcBorders>
              <w:top w:val="nil"/>
              <w:left w:val="single" w:sz="4" w:space="0" w:color="auto"/>
              <w:bottom w:val="single" w:sz="4" w:space="0" w:color="auto"/>
              <w:right w:val="nil"/>
            </w:tcBorders>
            <w:vAlign w:val="center"/>
            <w:hideMark/>
          </w:tcPr>
          <w:p w14:paraId="1AE01AA5"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226ADB4C"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786BC4A7"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596436E6"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749AF5AF"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5298166A"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0AADD325"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4989E16C"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Supervision, accompagnement d’autrui, tutorat</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4999C1CD"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Accompagner et évaluer l'acquisition et le développement des compétences d'une personne à travers des situations de travail, dans le cadre de l'obtention d'une qualification, d'une formation diplômante, d'une formation en alternance, d'un parcours d'intégration ou d'insertion professionnelle</w:t>
            </w:r>
          </w:p>
        </w:tc>
        <w:tc>
          <w:tcPr>
            <w:tcW w:w="2835" w:type="dxa"/>
            <w:tcBorders>
              <w:top w:val="nil"/>
              <w:left w:val="nil"/>
              <w:bottom w:val="single" w:sz="4" w:space="0" w:color="auto"/>
              <w:right w:val="single" w:sz="4" w:space="0" w:color="auto"/>
            </w:tcBorders>
            <w:shd w:val="clear" w:color="auto" w:fill="auto"/>
            <w:vAlign w:val="center"/>
            <w:hideMark/>
          </w:tcPr>
          <w:p w14:paraId="2AACBFF3"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404C8506"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3BF2ACBA" w14:textId="77777777" w:rsidTr="00B6111C">
        <w:trPr>
          <w:trHeight w:val="1167"/>
          <w:jc w:val="center"/>
        </w:trPr>
        <w:tc>
          <w:tcPr>
            <w:tcW w:w="1540" w:type="dxa"/>
            <w:vMerge/>
            <w:tcBorders>
              <w:top w:val="nil"/>
              <w:left w:val="single" w:sz="4" w:space="0" w:color="auto"/>
              <w:bottom w:val="single" w:sz="4" w:space="0" w:color="auto"/>
              <w:right w:val="nil"/>
            </w:tcBorders>
            <w:vAlign w:val="center"/>
            <w:hideMark/>
          </w:tcPr>
          <w:p w14:paraId="2FA0B52E"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435362ED"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7107074B"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35AFC959"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33CC33F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0F1E4F40" w14:textId="77777777" w:rsidTr="00B6111C">
        <w:trPr>
          <w:trHeight w:val="375"/>
          <w:jc w:val="center"/>
        </w:trPr>
        <w:tc>
          <w:tcPr>
            <w:tcW w:w="1540" w:type="dxa"/>
            <w:vMerge w:val="restart"/>
            <w:tcBorders>
              <w:top w:val="nil"/>
              <w:left w:val="single" w:sz="4" w:space="0" w:color="auto"/>
              <w:bottom w:val="single" w:sz="4" w:space="0" w:color="auto"/>
              <w:right w:val="nil"/>
            </w:tcBorders>
            <w:shd w:val="clear" w:color="auto" w:fill="auto"/>
            <w:vAlign w:val="center"/>
            <w:hideMark/>
          </w:tcPr>
          <w:p w14:paraId="67D92A2B" w14:textId="77777777" w:rsidR="00C539E1" w:rsidRPr="00B6111C" w:rsidRDefault="00C539E1" w:rsidP="00C539E1">
            <w:pPr>
              <w:spacing w:after="0" w:line="240" w:lineRule="auto"/>
              <w:jc w:val="center"/>
              <w:rPr>
                <w:rFonts w:eastAsia="Times New Roman" w:cs="Arial"/>
                <w:b/>
                <w:bCs/>
                <w:color w:val="000000"/>
                <w:sz w:val="18"/>
                <w:szCs w:val="18"/>
                <w:lang w:eastAsia="fr-FR"/>
              </w:rPr>
            </w:pPr>
            <w:r w:rsidRPr="00B6111C">
              <w:rPr>
                <w:rFonts w:eastAsia="Times New Roman" w:cs="Arial"/>
                <w:b/>
                <w:bCs/>
                <w:color w:val="000000"/>
                <w:sz w:val="18"/>
                <w:szCs w:val="18"/>
                <w:lang w:eastAsia="fr-FR"/>
              </w:rPr>
              <w:t>Projets /Act</w:t>
            </w:r>
            <w:r w:rsidR="00C36FEC" w:rsidRPr="00B6111C">
              <w:rPr>
                <w:rFonts w:eastAsia="Times New Roman" w:cs="Arial"/>
                <w:b/>
                <w:bCs/>
                <w:color w:val="000000"/>
                <w:sz w:val="18"/>
                <w:szCs w:val="18"/>
                <w:lang w:eastAsia="fr-FR"/>
              </w:rPr>
              <w:t>i</w:t>
            </w:r>
            <w:r w:rsidRPr="00B6111C">
              <w:rPr>
                <w:rFonts w:eastAsia="Times New Roman" w:cs="Arial"/>
                <w:b/>
                <w:bCs/>
                <w:color w:val="000000"/>
                <w:sz w:val="18"/>
                <w:szCs w:val="18"/>
                <w:lang w:eastAsia="fr-FR"/>
              </w:rPr>
              <w:t>vités</w:t>
            </w: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1133A238" w14:textId="77777777" w:rsidR="00C539E1" w:rsidRPr="00B6111C" w:rsidRDefault="00DE63F3"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de responsabilités lié</w:t>
            </w:r>
            <w:r w:rsidR="00C539E1" w:rsidRPr="00B6111C">
              <w:rPr>
                <w:rFonts w:eastAsia="Times New Roman" w:cs="Arial"/>
                <w:color w:val="000000"/>
                <w:sz w:val="18"/>
                <w:szCs w:val="18"/>
                <w:lang w:eastAsia="fr-FR"/>
              </w:rPr>
              <w:t xml:space="preserve"> aux missions (humaine, financière, juridique, politique…)</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04E2F5B8"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11F9503D"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Déterminant</w:t>
            </w:r>
          </w:p>
        </w:tc>
        <w:tc>
          <w:tcPr>
            <w:tcW w:w="850" w:type="dxa"/>
            <w:tcBorders>
              <w:top w:val="nil"/>
              <w:left w:val="nil"/>
              <w:bottom w:val="single" w:sz="4" w:space="0" w:color="auto"/>
              <w:right w:val="single" w:sz="8" w:space="0" w:color="auto"/>
            </w:tcBorders>
            <w:shd w:val="clear" w:color="auto" w:fill="auto"/>
            <w:vAlign w:val="center"/>
            <w:hideMark/>
          </w:tcPr>
          <w:p w14:paraId="2487F713" w14:textId="77777777" w:rsidR="00C539E1" w:rsidRPr="00B6111C" w:rsidRDefault="00645F4B"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6</w:t>
            </w:r>
          </w:p>
        </w:tc>
      </w:tr>
      <w:tr w:rsidR="00C539E1" w:rsidRPr="00B6111C" w14:paraId="0AF50AD5"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18D2F855"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08DA38D"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04C84DCA"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35CF1B6"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Fort</w:t>
            </w:r>
          </w:p>
        </w:tc>
        <w:tc>
          <w:tcPr>
            <w:tcW w:w="850" w:type="dxa"/>
            <w:tcBorders>
              <w:top w:val="nil"/>
              <w:left w:val="nil"/>
              <w:bottom w:val="single" w:sz="4" w:space="0" w:color="auto"/>
              <w:right w:val="single" w:sz="8" w:space="0" w:color="auto"/>
            </w:tcBorders>
            <w:shd w:val="clear" w:color="auto" w:fill="auto"/>
            <w:vAlign w:val="center"/>
            <w:hideMark/>
          </w:tcPr>
          <w:p w14:paraId="6FB196DA" w14:textId="77777777" w:rsidR="00C539E1" w:rsidRPr="00B6111C" w:rsidRDefault="00645F4B"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4</w:t>
            </w:r>
          </w:p>
        </w:tc>
      </w:tr>
      <w:tr w:rsidR="00C539E1" w:rsidRPr="00B6111C" w14:paraId="5F519780"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75AD3490"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10C67871"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290751E8"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8DDF65E"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Modéré</w:t>
            </w:r>
          </w:p>
        </w:tc>
        <w:tc>
          <w:tcPr>
            <w:tcW w:w="850" w:type="dxa"/>
            <w:tcBorders>
              <w:top w:val="nil"/>
              <w:left w:val="nil"/>
              <w:bottom w:val="single" w:sz="4" w:space="0" w:color="auto"/>
              <w:right w:val="single" w:sz="8" w:space="0" w:color="auto"/>
            </w:tcBorders>
            <w:shd w:val="clear" w:color="auto" w:fill="auto"/>
            <w:vAlign w:val="center"/>
            <w:hideMark/>
          </w:tcPr>
          <w:p w14:paraId="164139C2"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C539E1" w:rsidRPr="00B6111C" w14:paraId="1B9AAED1"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582DE30A"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736BD2CB"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0A829FA0"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50326390"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Faible</w:t>
            </w:r>
          </w:p>
        </w:tc>
        <w:tc>
          <w:tcPr>
            <w:tcW w:w="850" w:type="dxa"/>
            <w:tcBorders>
              <w:top w:val="nil"/>
              <w:left w:val="nil"/>
              <w:bottom w:val="single" w:sz="8" w:space="0" w:color="auto"/>
              <w:right w:val="single" w:sz="8" w:space="0" w:color="auto"/>
            </w:tcBorders>
            <w:shd w:val="clear" w:color="auto" w:fill="auto"/>
            <w:vAlign w:val="center"/>
            <w:hideMark/>
          </w:tcPr>
          <w:p w14:paraId="38226C1F"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292B5475" w14:textId="77777777" w:rsidTr="00B6111C">
        <w:trPr>
          <w:trHeight w:val="285"/>
          <w:jc w:val="center"/>
        </w:trPr>
        <w:tc>
          <w:tcPr>
            <w:tcW w:w="1540" w:type="dxa"/>
            <w:vMerge/>
            <w:tcBorders>
              <w:top w:val="nil"/>
              <w:left w:val="single" w:sz="4" w:space="0" w:color="auto"/>
              <w:bottom w:val="single" w:sz="4" w:space="0" w:color="auto"/>
              <w:right w:val="nil"/>
            </w:tcBorders>
            <w:vAlign w:val="center"/>
            <w:hideMark/>
          </w:tcPr>
          <w:p w14:paraId="18313B5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33BDD038"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Délégation de signature</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13E9D1DB"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Le poste </w:t>
            </w:r>
            <w:r w:rsidR="00C36FEC" w:rsidRPr="00B6111C">
              <w:rPr>
                <w:rFonts w:eastAsia="Times New Roman" w:cs="Arial"/>
                <w:color w:val="000000"/>
                <w:sz w:val="18"/>
                <w:szCs w:val="18"/>
                <w:lang w:eastAsia="fr-FR"/>
              </w:rPr>
              <w:t>bénéficie-t</w:t>
            </w:r>
            <w:r w:rsidRPr="00B6111C">
              <w:rPr>
                <w:rFonts w:eastAsia="Times New Roman" w:cs="Arial"/>
                <w:color w:val="000000"/>
                <w:sz w:val="18"/>
                <w:szCs w:val="18"/>
                <w:lang w:eastAsia="fr-FR"/>
              </w:rPr>
              <w:t>-il d'une délégation de signature ?</w:t>
            </w:r>
          </w:p>
        </w:tc>
        <w:tc>
          <w:tcPr>
            <w:tcW w:w="2835" w:type="dxa"/>
            <w:tcBorders>
              <w:top w:val="nil"/>
              <w:left w:val="nil"/>
              <w:bottom w:val="single" w:sz="4" w:space="0" w:color="auto"/>
              <w:right w:val="single" w:sz="4" w:space="0" w:color="auto"/>
            </w:tcBorders>
            <w:shd w:val="clear" w:color="auto" w:fill="auto"/>
            <w:vAlign w:val="center"/>
            <w:hideMark/>
          </w:tcPr>
          <w:p w14:paraId="0C248C6A"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712B676A"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43B7B9B8" w14:textId="77777777" w:rsidTr="00B6111C">
        <w:trPr>
          <w:trHeight w:val="300"/>
          <w:jc w:val="center"/>
        </w:trPr>
        <w:tc>
          <w:tcPr>
            <w:tcW w:w="1540" w:type="dxa"/>
            <w:vMerge/>
            <w:tcBorders>
              <w:top w:val="nil"/>
              <w:left w:val="single" w:sz="4" w:space="0" w:color="auto"/>
              <w:bottom w:val="single" w:sz="4" w:space="0" w:color="auto"/>
              <w:right w:val="nil"/>
            </w:tcBorders>
            <w:vAlign w:val="center"/>
            <w:hideMark/>
          </w:tcPr>
          <w:p w14:paraId="7E53C539"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6EC208CD"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24D88C4C"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228B01C6"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49CFCB51"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3B9A75EA" w14:textId="77777777" w:rsidTr="00B6111C">
        <w:trPr>
          <w:trHeight w:val="304"/>
          <w:jc w:val="center"/>
        </w:trPr>
        <w:tc>
          <w:tcPr>
            <w:tcW w:w="1540" w:type="dxa"/>
            <w:vMerge/>
            <w:tcBorders>
              <w:top w:val="nil"/>
              <w:left w:val="single" w:sz="4" w:space="0" w:color="auto"/>
              <w:bottom w:val="single" w:sz="4" w:space="0" w:color="auto"/>
              <w:right w:val="nil"/>
            </w:tcBorders>
            <w:vAlign w:val="center"/>
            <w:hideMark/>
          </w:tcPr>
          <w:p w14:paraId="7A5C92C5"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4C7781FB"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Conduite de projet</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1FC2621D" w14:textId="77777777" w:rsidR="00C539E1" w:rsidRPr="00B6111C" w:rsidRDefault="005B32FD"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Entreprendre et piloter </w:t>
            </w:r>
            <w:r w:rsidR="00C539E1" w:rsidRPr="00B6111C">
              <w:rPr>
                <w:rFonts w:eastAsia="Times New Roman" w:cs="Arial"/>
                <w:color w:val="000000"/>
                <w:sz w:val="18"/>
                <w:szCs w:val="18"/>
                <w:lang w:eastAsia="fr-FR"/>
              </w:rPr>
              <w:t>avec méthode un projet aboutissant à la réalisation d’un service ou d’un produit fini</w:t>
            </w:r>
          </w:p>
        </w:tc>
        <w:tc>
          <w:tcPr>
            <w:tcW w:w="2835" w:type="dxa"/>
            <w:tcBorders>
              <w:top w:val="nil"/>
              <w:left w:val="nil"/>
              <w:bottom w:val="single" w:sz="4" w:space="0" w:color="auto"/>
              <w:right w:val="single" w:sz="4" w:space="0" w:color="auto"/>
            </w:tcBorders>
            <w:shd w:val="clear" w:color="auto" w:fill="auto"/>
            <w:vAlign w:val="center"/>
            <w:hideMark/>
          </w:tcPr>
          <w:p w14:paraId="7F3AA389"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07A0B709"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5928B502" w14:textId="77777777" w:rsidTr="00B6111C">
        <w:trPr>
          <w:trHeight w:val="413"/>
          <w:jc w:val="center"/>
        </w:trPr>
        <w:tc>
          <w:tcPr>
            <w:tcW w:w="1540" w:type="dxa"/>
            <w:vMerge/>
            <w:tcBorders>
              <w:top w:val="nil"/>
              <w:left w:val="single" w:sz="4" w:space="0" w:color="auto"/>
              <w:bottom w:val="single" w:sz="4" w:space="0" w:color="auto"/>
              <w:right w:val="nil"/>
            </w:tcBorders>
            <w:vAlign w:val="center"/>
            <w:hideMark/>
          </w:tcPr>
          <w:p w14:paraId="2FAA5AD7"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356BB2DD"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7FB98A12"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0BF2C0D0"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7ADBB12B"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36203082" w14:textId="77777777" w:rsidTr="00B6111C">
        <w:trPr>
          <w:trHeight w:val="577"/>
          <w:jc w:val="center"/>
        </w:trPr>
        <w:tc>
          <w:tcPr>
            <w:tcW w:w="1540" w:type="dxa"/>
            <w:vMerge/>
            <w:tcBorders>
              <w:top w:val="nil"/>
              <w:left w:val="single" w:sz="4" w:space="0" w:color="auto"/>
              <w:bottom w:val="single" w:sz="4" w:space="0" w:color="auto"/>
              <w:right w:val="nil"/>
            </w:tcBorders>
            <w:vAlign w:val="center"/>
            <w:hideMark/>
          </w:tcPr>
          <w:p w14:paraId="09B4E745"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7C18F7DD"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Préparation et/ou animation de réunion</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64E9C328"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Organiser et conduire une réunion de décision, d’information, de production ou de convivialité selon un ordre du jour établi, en respectant les différents temps, en veillant à l’expression de tous et en reformulant les conclusions</w:t>
            </w:r>
          </w:p>
        </w:tc>
        <w:tc>
          <w:tcPr>
            <w:tcW w:w="2835" w:type="dxa"/>
            <w:tcBorders>
              <w:top w:val="nil"/>
              <w:left w:val="nil"/>
              <w:bottom w:val="single" w:sz="4" w:space="0" w:color="auto"/>
              <w:right w:val="single" w:sz="4" w:space="0" w:color="auto"/>
            </w:tcBorders>
            <w:shd w:val="clear" w:color="auto" w:fill="auto"/>
            <w:vAlign w:val="center"/>
            <w:hideMark/>
          </w:tcPr>
          <w:p w14:paraId="76F0C8B1"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0E50357A"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730F9ED5" w14:textId="77777777" w:rsidTr="00B6111C">
        <w:trPr>
          <w:trHeight w:val="282"/>
          <w:jc w:val="center"/>
        </w:trPr>
        <w:tc>
          <w:tcPr>
            <w:tcW w:w="1540" w:type="dxa"/>
            <w:vMerge/>
            <w:tcBorders>
              <w:top w:val="nil"/>
              <w:left w:val="single" w:sz="4" w:space="0" w:color="auto"/>
              <w:bottom w:val="single" w:sz="4" w:space="0" w:color="auto"/>
              <w:right w:val="nil"/>
            </w:tcBorders>
            <w:vAlign w:val="center"/>
            <w:hideMark/>
          </w:tcPr>
          <w:p w14:paraId="0BF1C4FF"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551F0EFA"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238E6A55"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29920CBB"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62FF3135"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C539E1" w:rsidRPr="00B6111C" w14:paraId="7DAFF07D" w14:textId="77777777" w:rsidTr="00B6111C">
        <w:trPr>
          <w:trHeight w:val="410"/>
          <w:jc w:val="center"/>
        </w:trPr>
        <w:tc>
          <w:tcPr>
            <w:tcW w:w="1540" w:type="dxa"/>
            <w:vMerge/>
            <w:tcBorders>
              <w:top w:val="nil"/>
              <w:left w:val="single" w:sz="4" w:space="0" w:color="auto"/>
              <w:bottom w:val="single" w:sz="4" w:space="0" w:color="auto"/>
              <w:right w:val="nil"/>
            </w:tcBorders>
            <w:vAlign w:val="center"/>
            <w:hideMark/>
          </w:tcPr>
          <w:p w14:paraId="394D56C1"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val="restart"/>
            <w:tcBorders>
              <w:top w:val="nil"/>
              <w:left w:val="single" w:sz="8" w:space="0" w:color="auto"/>
              <w:bottom w:val="single" w:sz="8" w:space="0" w:color="000000"/>
              <w:right w:val="single" w:sz="4" w:space="0" w:color="auto"/>
            </w:tcBorders>
            <w:shd w:val="clear" w:color="auto" w:fill="auto"/>
            <w:vAlign w:val="center"/>
            <w:hideMark/>
          </w:tcPr>
          <w:p w14:paraId="6705E9E0"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Conseil aux élus</w:t>
            </w:r>
          </w:p>
        </w:tc>
        <w:tc>
          <w:tcPr>
            <w:tcW w:w="5445" w:type="dxa"/>
            <w:vMerge w:val="restart"/>
            <w:tcBorders>
              <w:top w:val="nil"/>
              <w:left w:val="single" w:sz="4" w:space="0" w:color="auto"/>
              <w:bottom w:val="single" w:sz="8" w:space="0" w:color="000000"/>
              <w:right w:val="single" w:sz="4" w:space="0" w:color="auto"/>
            </w:tcBorders>
            <w:shd w:val="clear" w:color="auto" w:fill="auto"/>
            <w:vAlign w:val="center"/>
            <w:hideMark/>
          </w:tcPr>
          <w:p w14:paraId="68EA2651"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Apporter son expertise aux élus dans la rédaction et mise en œuvre d’un projet afin de développer les politiques publiques et d'alerter les élus sur les risques techniques et juridiques</w:t>
            </w:r>
          </w:p>
        </w:tc>
        <w:tc>
          <w:tcPr>
            <w:tcW w:w="2835" w:type="dxa"/>
            <w:tcBorders>
              <w:top w:val="nil"/>
              <w:left w:val="nil"/>
              <w:bottom w:val="single" w:sz="4" w:space="0" w:color="auto"/>
              <w:right w:val="single" w:sz="4" w:space="0" w:color="auto"/>
            </w:tcBorders>
            <w:shd w:val="clear" w:color="auto" w:fill="auto"/>
            <w:vAlign w:val="center"/>
            <w:hideMark/>
          </w:tcPr>
          <w:p w14:paraId="79CCD97F"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8" w:space="0" w:color="auto"/>
            </w:tcBorders>
            <w:shd w:val="clear" w:color="auto" w:fill="auto"/>
            <w:vAlign w:val="center"/>
            <w:hideMark/>
          </w:tcPr>
          <w:p w14:paraId="42C0E8CE"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C539E1" w:rsidRPr="00B6111C" w14:paraId="5C303684" w14:textId="77777777" w:rsidTr="00B6111C">
        <w:trPr>
          <w:trHeight w:val="635"/>
          <w:jc w:val="center"/>
        </w:trPr>
        <w:tc>
          <w:tcPr>
            <w:tcW w:w="1540" w:type="dxa"/>
            <w:vMerge/>
            <w:tcBorders>
              <w:top w:val="nil"/>
              <w:left w:val="single" w:sz="4" w:space="0" w:color="auto"/>
              <w:bottom w:val="single" w:sz="4" w:space="0" w:color="auto"/>
              <w:right w:val="nil"/>
            </w:tcBorders>
            <w:vAlign w:val="center"/>
            <w:hideMark/>
          </w:tcPr>
          <w:p w14:paraId="61A9DA74" w14:textId="77777777" w:rsidR="00C539E1" w:rsidRPr="00B6111C" w:rsidRDefault="00C539E1" w:rsidP="00C539E1">
            <w:pPr>
              <w:spacing w:after="0" w:line="240" w:lineRule="auto"/>
              <w:rPr>
                <w:rFonts w:eastAsia="Times New Roman" w:cs="Arial"/>
                <w:b/>
                <w:bCs/>
                <w:color w:val="000000"/>
                <w:sz w:val="18"/>
                <w:szCs w:val="18"/>
                <w:lang w:eastAsia="fr-FR"/>
              </w:rPr>
            </w:pPr>
          </w:p>
        </w:tc>
        <w:tc>
          <w:tcPr>
            <w:tcW w:w="3000" w:type="dxa"/>
            <w:vMerge/>
            <w:tcBorders>
              <w:top w:val="nil"/>
              <w:left w:val="single" w:sz="8" w:space="0" w:color="auto"/>
              <w:bottom w:val="single" w:sz="8" w:space="0" w:color="000000"/>
              <w:right w:val="single" w:sz="4" w:space="0" w:color="auto"/>
            </w:tcBorders>
            <w:vAlign w:val="center"/>
            <w:hideMark/>
          </w:tcPr>
          <w:p w14:paraId="4C2E7579" w14:textId="77777777" w:rsidR="00C539E1" w:rsidRPr="00B6111C" w:rsidRDefault="00C539E1" w:rsidP="00C539E1">
            <w:pPr>
              <w:spacing w:after="0" w:line="240" w:lineRule="auto"/>
              <w:rPr>
                <w:rFonts w:eastAsia="Times New Roman" w:cs="Arial"/>
                <w:color w:val="000000"/>
                <w:sz w:val="18"/>
                <w:szCs w:val="18"/>
                <w:lang w:eastAsia="fr-FR"/>
              </w:rPr>
            </w:pPr>
          </w:p>
        </w:tc>
        <w:tc>
          <w:tcPr>
            <w:tcW w:w="5445" w:type="dxa"/>
            <w:vMerge/>
            <w:tcBorders>
              <w:top w:val="nil"/>
              <w:left w:val="single" w:sz="4" w:space="0" w:color="auto"/>
              <w:bottom w:val="single" w:sz="8" w:space="0" w:color="000000"/>
              <w:right w:val="single" w:sz="4" w:space="0" w:color="auto"/>
            </w:tcBorders>
            <w:vAlign w:val="center"/>
            <w:hideMark/>
          </w:tcPr>
          <w:p w14:paraId="2D5D7AED" w14:textId="77777777" w:rsidR="00C539E1" w:rsidRPr="00B6111C" w:rsidRDefault="00C539E1" w:rsidP="00C539E1">
            <w:pPr>
              <w:spacing w:after="0" w:line="240" w:lineRule="auto"/>
              <w:rPr>
                <w:rFonts w:eastAsia="Times New Roman" w:cs="Arial"/>
                <w:color w:val="000000"/>
                <w:sz w:val="18"/>
                <w:szCs w:val="18"/>
                <w:lang w:eastAsia="fr-FR"/>
              </w:rPr>
            </w:pPr>
          </w:p>
        </w:tc>
        <w:tc>
          <w:tcPr>
            <w:tcW w:w="2835" w:type="dxa"/>
            <w:tcBorders>
              <w:top w:val="nil"/>
              <w:left w:val="nil"/>
              <w:bottom w:val="single" w:sz="8" w:space="0" w:color="auto"/>
              <w:right w:val="single" w:sz="4" w:space="0" w:color="auto"/>
            </w:tcBorders>
            <w:shd w:val="clear" w:color="auto" w:fill="auto"/>
            <w:vAlign w:val="center"/>
            <w:hideMark/>
          </w:tcPr>
          <w:p w14:paraId="76419303" w14:textId="77777777" w:rsidR="00C539E1" w:rsidRPr="00B6111C" w:rsidRDefault="00C539E1" w:rsidP="00C36FE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8" w:space="0" w:color="auto"/>
              <w:right w:val="single" w:sz="8" w:space="0" w:color="auto"/>
            </w:tcBorders>
            <w:shd w:val="clear" w:color="auto" w:fill="auto"/>
            <w:vAlign w:val="center"/>
            <w:hideMark/>
          </w:tcPr>
          <w:p w14:paraId="4CB1CDC7" w14:textId="77777777" w:rsidR="00C539E1" w:rsidRPr="00B6111C" w:rsidRDefault="00C539E1" w:rsidP="00C539E1">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bl>
    <w:p w14:paraId="40A83D05" w14:textId="77777777" w:rsidR="00E57CCC" w:rsidRDefault="00E57CCC" w:rsidP="005B2B97">
      <w:pPr>
        <w:spacing w:after="0"/>
      </w:pPr>
    </w:p>
    <w:p w14:paraId="1139C535" w14:textId="77777777" w:rsidR="003B5066" w:rsidRDefault="003B5066">
      <w:pPr>
        <w:rPr>
          <w:rFonts w:cs="Arial"/>
          <w:b/>
          <w:color w:val="FF0066"/>
          <w:sz w:val="28"/>
          <w:szCs w:val="28"/>
        </w:rPr>
      </w:pPr>
      <w:r>
        <w:rPr>
          <w:rFonts w:cs="Arial"/>
          <w:b/>
          <w:color w:val="FF0066"/>
          <w:sz w:val="28"/>
          <w:szCs w:val="28"/>
        </w:rPr>
        <w:br w:type="page"/>
      </w:r>
    </w:p>
    <w:p w14:paraId="704F344E" w14:textId="77777777" w:rsidR="006B723D" w:rsidRPr="00184C8E" w:rsidRDefault="006B723D" w:rsidP="00184C8E">
      <w:pPr>
        <w:pStyle w:val="Titre4"/>
      </w:pPr>
      <w:r w:rsidRPr="00184C8E">
        <w:lastRenderedPageBreak/>
        <w:t>Critère 2 : Technicité, expertise, expérience ou qualification nécessaire à l'exercice des fonctions</w:t>
      </w:r>
    </w:p>
    <w:tbl>
      <w:tblPr>
        <w:tblW w:w="13745" w:type="dxa"/>
        <w:jc w:val="center"/>
        <w:tblCellMar>
          <w:left w:w="70" w:type="dxa"/>
          <w:right w:w="70" w:type="dxa"/>
        </w:tblCellMar>
        <w:tblLook w:val="04A0" w:firstRow="1" w:lastRow="0" w:firstColumn="1" w:lastColumn="0" w:noHBand="0" w:noVBand="1"/>
      </w:tblPr>
      <w:tblGrid>
        <w:gridCol w:w="1351"/>
        <w:gridCol w:w="3322"/>
        <w:gridCol w:w="5387"/>
        <w:gridCol w:w="2835"/>
        <w:gridCol w:w="850"/>
      </w:tblGrid>
      <w:tr w:rsidR="007D059C" w:rsidRPr="00B6111C" w14:paraId="5174CBF1" w14:textId="77777777" w:rsidTr="00B6111C">
        <w:trPr>
          <w:trHeight w:val="600"/>
          <w:tblHeader/>
          <w:jc w:val="center"/>
        </w:trPr>
        <w:tc>
          <w:tcPr>
            <w:tcW w:w="1351" w:type="dxa"/>
            <w:tcBorders>
              <w:top w:val="single" w:sz="4" w:space="0" w:color="auto"/>
              <w:left w:val="single" w:sz="4" w:space="0" w:color="auto"/>
              <w:bottom w:val="single" w:sz="4" w:space="0" w:color="auto"/>
              <w:right w:val="single" w:sz="4" w:space="0" w:color="auto"/>
            </w:tcBorders>
            <w:shd w:val="clear" w:color="000000" w:fill="808080"/>
            <w:vAlign w:val="center"/>
            <w:hideMark/>
          </w:tcPr>
          <w:p w14:paraId="29967B10" w14:textId="77777777" w:rsidR="007D059C" w:rsidRPr="00B6111C" w:rsidRDefault="007D059C" w:rsidP="007D059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Critère</w:t>
            </w:r>
          </w:p>
        </w:tc>
        <w:tc>
          <w:tcPr>
            <w:tcW w:w="3322" w:type="dxa"/>
            <w:tcBorders>
              <w:top w:val="single" w:sz="4" w:space="0" w:color="auto"/>
              <w:left w:val="nil"/>
              <w:bottom w:val="single" w:sz="4" w:space="0" w:color="auto"/>
              <w:right w:val="single" w:sz="4" w:space="0" w:color="auto"/>
            </w:tcBorders>
            <w:shd w:val="clear" w:color="000000" w:fill="808080"/>
            <w:vAlign w:val="center"/>
            <w:hideMark/>
          </w:tcPr>
          <w:p w14:paraId="0CFBEFDB" w14:textId="77777777" w:rsidR="007D059C" w:rsidRPr="00B6111C" w:rsidRDefault="007D059C" w:rsidP="007D059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Indicateur</w:t>
            </w:r>
          </w:p>
        </w:tc>
        <w:tc>
          <w:tcPr>
            <w:tcW w:w="5387" w:type="dxa"/>
            <w:tcBorders>
              <w:top w:val="single" w:sz="4" w:space="0" w:color="auto"/>
              <w:left w:val="nil"/>
              <w:bottom w:val="single" w:sz="4" w:space="0" w:color="auto"/>
              <w:right w:val="single" w:sz="4" w:space="0" w:color="auto"/>
            </w:tcBorders>
            <w:shd w:val="clear" w:color="000000" w:fill="808080"/>
            <w:vAlign w:val="center"/>
            <w:hideMark/>
          </w:tcPr>
          <w:p w14:paraId="382D4C45" w14:textId="77777777" w:rsidR="007D059C" w:rsidRPr="00B6111C" w:rsidRDefault="00837277" w:rsidP="007D059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Définition</w:t>
            </w:r>
            <w:r w:rsidR="007D059C" w:rsidRPr="00B6111C">
              <w:rPr>
                <w:rFonts w:eastAsia="Times New Roman" w:cs="Arial"/>
                <w:b/>
                <w:bCs/>
                <w:color w:val="FFFFFF"/>
                <w:szCs w:val="20"/>
                <w:lang w:eastAsia="fr-FR"/>
              </w:rPr>
              <w:t xml:space="preserve"> de l'indicateur</w:t>
            </w:r>
          </w:p>
        </w:tc>
        <w:tc>
          <w:tcPr>
            <w:tcW w:w="2835" w:type="dxa"/>
            <w:tcBorders>
              <w:top w:val="single" w:sz="4" w:space="0" w:color="auto"/>
              <w:left w:val="nil"/>
              <w:bottom w:val="single" w:sz="4" w:space="0" w:color="auto"/>
              <w:right w:val="single" w:sz="4" w:space="0" w:color="auto"/>
            </w:tcBorders>
            <w:shd w:val="clear" w:color="000000" w:fill="808080"/>
            <w:vAlign w:val="center"/>
            <w:hideMark/>
          </w:tcPr>
          <w:p w14:paraId="3CD3D73F" w14:textId="77777777" w:rsidR="007D059C" w:rsidRPr="00B6111C" w:rsidRDefault="007D059C" w:rsidP="007D059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Echelle d'évaluation</w:t>
            </w:r>
          </w:p>
        </w:tc>
        <w:tc>
          <w:tcPr>
            <w:tcW w:w="850" w:type="dxa"/>
            <w:tcBorders>
              <w:top w:val="single" w:sz="4" w:space="0" w:color="auto"/>
              <w:left w:val="nil"/>
              <w:bottom w:val="single" w:sz="4" w:space="0" w:color="auto"/>
              <w:right w:val="single" w:sz="4" w:space="0" w:color="auto"/>
            </w:tcBorders>
            <w:shd w:val="clear" w:color="000000" w:fill="808080"/>
            <w:vAlign w:val="center"/>
            <w:hideMark/>
          </w:tcPr>
          <w:p w14:paraId="25F5601C" w14:textId="77777777" w:rsidR="007D059C" w:rsidRPr="00B6111C" w:rsidRDefault="007D059C" w:rsidP="007D059C">
            <w:pPr>
              <w:spacing w:after="0" w:line="240" w:lineRule="auto"/>
              <w:jc w:val="center"/>
              <w:rPr>
                <w:rFonts w:eastAsia="Times New Roman" w:cs="Arial"/>
                <w:b/>
                <w:bCs/>
                <w:color w:val="FFFFFF"/>
                <w:szCs w:val="20"/>
                <w:lang w:eastAsia="fr-FR"/>
              </w:rPr>
            </w:pPr>
            <w:r w:rsidRPr="00B6111C">
              <w:rPr>
                <w:rFonts w:eastAsia="Times New Roman" w:cs="Arial"/>
                <w:b/>
                <w:bCs/>
                <w:color w:val="FFFFFF"/>
                <w:szCs w:val="20"/>
                <w:lang w:eastAsia="fr-FR"/>
              </w:rPr>
              <w:t>Nbre de points</w:t>
            </w:r>
          </w:p>
        </w:tc>
      </w:tr>
      <w:tr w:rsidR="007D059C" w:rsidRPr="00B6111C" w14:paraId="5AE1224D" w14:textId="77777777" w:rsidTr="00B6111C">
        <w:trPr>
          <w:trHeight w:val="423"/>
          <w:jc w:val="center"/>
        </w:trPr>
        <w:tc>
          <w:tcPr>
            <w:tcW w:w="1351" w:type="dxa"/>
            <w:vMerge w:val="restart"/>
            <w:tcBorders>
              <w:top w:val="nil"/>
              <w:left w:val="single" w:sz="4" w:space="0" w:color="auto"/>
              <w:bottom w:val="single" w:sz="4" w:space="0" w:color="000000"/>
              <w:right w:val="single" w:sz="4" w:space="0" w:color="auto"/>
            </w:tcBorders>
            <w:shd w:val="clear" w:color="auto" w:fill="auto"/>
            <w:vAlign w:val="center"/>
            <w:hideMark/>
          </w:tcPr>
          <w:p w14:paraId="08C0B81E" w14:textId="77777777" w:rsidR="007D059C" w:rsidRPr="00B6111C" w:rsidRDefault="007D059C" w:rsidP="007D059C">
            <w:pPr>
              <w:spacing w:after="0" w:line="240" w:lineRule="auto"/>
              <w:jc w:val="center"/>
              <w:rPr>
                <w:rFonts w:eastAsia="Times New Roman" w:cs="Arial"/>
                <w:color w:val="000000"/>
                <w:sz w:val="18"/>
                <w:szCs w:val="18"/>
                <w:lang w:eastAsia="fr-FR"/>
              </w:rPr>
            </w:pPr>
            <w:r w:rsidRPr="00B6111C">
              <w:rPr>
                <w:rFonts w:eastAsia="Times New Roman" w:cs="Arial"/>
                <w:color w:val="000000"/>
                <w:sz w:val="18"/>
                <w:szCs w:val="18"/>
                <w:lang w:eastAsia="fr-FR"/>
              </w:rPr>
              <w:t>Technicité</w:t>
            </w: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6464090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Technicité / niveau de difficulté</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6CBB18DF"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de technicité du poste</w:t>
            </w:r>
          </w:p>
        </w:tc>
        <w:tc>
          <w:tcPr>
            <w:tcW w:w="2835" w:type="dxa"/>
            <w:tcBorders>
              <w:top w:val="nil"/>
              <w:left w:val="nil"/>
              <w:bottom w:val="single" w:sz="4" w:space="0" w:color="auto"/>
              <w:right w:val="single" w:sz="4" w:space="0" w:color="auto"/>
            </w:tcBorders>
            <w:shd w:val="clear" w:color="auto" w:fill="auto"/>
            <w:vAlign w:val="center"/>
            <w:hideMark/>
          </w:tcPr>
          <w:p w14:paraId="60B6203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Arbitrage/ décision</w:t>
            </w:r>
          </w:p>
        </w:tc>
        <w:tc>
          <w:tcPr>
            <w:tcW w:w="850" w:type="dxa"/>
            <w:tcBorders>
              <w:top w:val="nil"/>
              <w:left w:val="nil"/>
              <w:bottom w:val="single" w:sz="4" w:space="0" w:color="auto"/>
              <w:right w:val="single" w:sz="4" w:space="0" w:color="auto"/>
            </w:tcBorders>
            <w:shd w:val="clear" w:color="auto" w:fill="auto"/>
            <w:vAlign w:val="center"/>
            <w:hideMark/>
          </w:tcPr>
          <w:p w14:paraId="45FECBE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7D059C" w:rsidRPr="00B6111C" w14:paraId="556A8F52" w14:textId="77777777" w:rsidTr="00B6111C">
        <w:trPr>
          <w:trHeight w:val="415"/>
          <w:jc w:val="center"/>
        </w:trPr>
        <w:tc>
          <w:tcPr>
            <w:tcW w:w="1351" w:type="dxa"/>
            <w:vMerge/>
            <w:tcBorders>
              <w:top w:val="nil"/>
              <w:left w:val="single" w:sz="4" w:space="0" w:color="auto"/>
              <w:bottom w:val="single" w:sz="4" w:space="0" w:color="000000"/>
              <w:right w:val="single" w:sz="4" w:space="0" w:color="auto"/>
            </w:tcBorders>
            <w:vAlign w:val="center"/>
            <w:hideMark/>
          </w:tcPr>
          <w:p w14:paraId="09EDC575"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01BCD90C"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4DF5609"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6F46559"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Conseil/ interprétation</w:t>
            </w:r>
          </w:p>
        </w:tc>
        <w:tc>
          <w:tcPr>
            <w:tcW w:w="850" w:type="dxa"/>
            <w:tcBorders>
              <w:top w:val="nil"/>
              <w:left w:val="nil"/>
              <w:bottom w:val="single" w:sz="4" w:space="0" w:color="auto"/>
              <w:right w:val="single" w:sz="4" w:space="0" w:color="auto"/>
            </w:tcBorders>
            <w:shd w:val="clear" w:color="auto" w:fill="auto"/>
            <w:vAlign w:val="center"/>
            <w:hideMark/>
          </w:tcPr>
          <w:p w14:paraId="28E0DC2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7D059C" w:rsidRPr="00B6111C" w14:paraId="1A11485F" w14:textId="77777777" w:rsidTr="00B6111C">
        <w:trPr>
          <w:trHeight w:val="421"/>
          <w:jc w:val="center"/>
        </w:trPr>
        <w:tc>
          <w:tcPr>
            <w:tcW w:w="1351" w:type="dxa"/>
            <w:vMerge/>
            <w:tcBorders>
              <w:top w:val="nil"/>
              <w:left w:val="single" w:sz="4" w:space="0" w:color="auto"/>
              <w:bottom w:val="single" w:sz="4" w:space="0" w:color="000000"/>
              <w:right w:val="single" w:sz="4" w:space="0" w:color="auto"/>
            </w:tcBorders>
            <w:vAlign w:val="center"/>
            <w:hideMark/>
          </w:tcPr>
          <w:p w14:paraId="74091DBE"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1CC703E0"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9EC79F9"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01017E1"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Exécution</w:t>
            </w:r>
          </w:p>
        </w:tc>
        <w:tc>
          <w:tcPr>
            <w:tcW w:w="850" w:type="dxa"/>
            <w:tcBorders>
              <w:top w:val="nil"/>
              <w:left w:val="nil"/>
              <w:bottom w:val="single" w:sz="4" w:space="0" w:color="auto"/>
              <w:right w:val="single" w:sz="4" w:space="0" w:color="auto"/>
            </w:tcBorders>
            <w:shd w:val="clear" w:color="auto" w:fill="auto"/>
            <w:vAlign w:val="center"/>
            <w:hideMark/>
          </w:tcPr>
          <w:p w14:paraId="2470E51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5C1B74FA" w14:textId="77777777" w:rsidTr="00B6111C">
        <w:trPr>
          <w:trHeight w:val="279"/>
          <w:jc w:val="center"/>
        </w:trPr>
        <w:tc>
          <w:tcPr>
            <w:tcW w:w="1351" w:type="dxa"/>
            <w:vMerge/>
            <w:tcBorders>
              <w:top w:val="nil"/>
              <w:left w:val="single" w:sz="4" w:space="0" w:color="auto"/>
              <w:bottom w:val="single" w:sz="4" w:space="0" w:color="000000"/>
              <w:right w:val="single" w:sz="4" w:space="0" w:color="auto"/>
            </w:tcBorders>
            <w:vAlign w:val="center"/>
            <w:hideMark/>
          </w:tcPr>
          <w:p w14:paraId="24123403"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6962263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Champ d'application / polyvalence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560DEA0"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Si le poste correspond à un SEUL métier existant dans le répertoire CNFPT, alors "monométier". Si le poste est un assemblage de plusieurs métiers, alors "plurimétiers"</w:t>
            </w:r>
          </w:p>
        </w:tc>
        <w:tc>
          <w:tcPr>
            <w:tcW w:w="2835" w:type="dxa"/>
            <w:tcBorders>
              <w:top w:val="nil"/>
              <w:left w:val="nil"/>
              <w:bottom w:val="single" w:sz="4" w:space="0" w:color="auto"/>
              <w:right w:val="single" w:sz="4" w:space="0" w:color="auto"/>
            </w:tcBorders>
            <w:shd w:val="clear" w:color="auto" w:fill="auto"/>
            <w:vAlign w:val="center"/>
            <w:hideMark/>
          </w:tcPr>
          <w:p w14:paraId="20498761"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Polymétier/polysectoriel</w:t>
            </w:r>
          </w:p>
        </w:tc>
        <w:tc>
          <w:tcPr>
            <w:tcW w:w="850" w:type="dxa"/>
            <w:tcBorders>
              <w:top w:val="nil"/>
              <w:left w:val="nil"/>
              <w:bottom w:val="single" w:sz="4" w:space="0" w:color="auto"/>
              <w:right w:val="single" w:sz="4" w:space="0" w:color="auto"/>
            </w:tcBorders>
            <w:shd w:val="clear" w:color="auto" w:fill="auto"/>
            <w:vAlign w:val="center"/>
            <w:hideMark/>
          </w:tcPr>
          <w:p w14:paraId="3FDB536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7D059C" w:rsidRPr="00B6111C" w14:paraId="2A1BF3E3" w14:textId="77777777" w:rsidTr="00B6111C">
        <w:trPr>
          <w:trHeight w:val="270"/>
          <w:jc w:val="center"/>
        </w:trPr>
        <w:tc>
          <w:tcPr>
            <w:tcW w:w="1351" w:type="dxa"/>
            <w:vMerge/>
            <w:tcBorders>
              <w:top w:val="nil"/>
              <w:left w:val="single" w:sz="4" w:space="0" w:color="auto"/>
              <w:bottom w:val="single" w:sz="4" w:space="0" w:color="000000"/>
              <w:right w:val="single" w:sz="4" w:space="0" w:color="auto"/>
            </w:tcBorders>
            <w:vAlign w:val="center"/>
            <w:hideMark/>
          </w:tcPr>
          <w:p w14:paraId="24637D8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17D279CF"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0097B9AB"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7BA82D4"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Mon</w:t>
            </w:r>
            <w:r w:rsidR="005D2BCB" w:rsidRPr="00B6111C">
              <w:rPr>
                <w:rFonts w:eastAsia="Times New Roman" w:cs="Arial"/>
                <w:color w:val="000000"/>
                <w:sz w:val="18"/>
                <w:szCs w:val="18"/>
                <w:lang w:eastAsia="fr-FR"/>
              </w:rPr>
              <w:t>o</w:t>
            </w:r>
            <w:r w:rsidRPr="00B6111C">
              <w:rPr>
                <w:rFonts w:eastAsia="Times New Roman" w:cs="Arial"/>
                <w:color w:val="000000"/>
                <w:sz w:val="18"/>
                <w:szCs w:val="18"/>
                <w:lang w:eastAsia="fr-FR"/>
              </w:rPr>
              <w:t>métier/monosectoriel</w:t>
            </w:r>
          </w:p>
        </w:tc>
        <w:tc>
          <w:tcPr>
            <w:tcW w:w="850" w:type="dxa"/>
            <w:tcBorders>
              <w:top w:val="nil"/>
              <w:left w:val="nil"/>
              <w:bottom w:val="single" w:sz="4" w:space="0" w:color="auto"/>
              <w:right w:val="single" w:sz="4" w:space="0" w:color="auto"/>
            </w:tcBorders>
            <w:shd w:val="clear" w:color="auto" w:fill="auto"/>
            <w:vAlign w:val="center"/>
            <w:hideMark/>
          </w:tcPr>
          <w:p w14:paraId="2939D13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19D23180"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0D681B3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6DE7E47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Pratique et maîtrise d'un outil métier (langue étrangère, logiciel métier)</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43495E0"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Utiliser</w:t>
            </w:r>
            <w:r w:rsidRPr="00B6111C">
              <w:rPr>
                <w:rFonts w:eastAsia="Times New Roman" w:cs="Arial"/>
                <w:color w:val="000000"/>
                <w:sz w:val="18"/>
                <w:szCs w:val="18"/>
                <w:u w:val="single"/>
                <w:lang w:eastAsia="fr-FR"/>
              </w:rPr>
              <w:t xml:space="preserve"> régulièrement</w:t>
            </w:r>
            <w:r w:rsidRPr="00B6111C">
              <w:rPr>
                <w:rFonts w:eastAsia="Times New Roman" w:cs="Arial"/>
                <w:color w:val="000000"/>
                <w:sz w:val="18"/>
                <w:szCs w:val="18"/>
                <w:lang w:eastAsia="fr-FR"/>
              </w:rPr>
              <w:t xml:space="preserve"> de </w:t>
            </w:r>
            <w:r w:rsidRPr="00B6111C">
              <w:rPr>
                <w:rFonts w:eastAsia="Times New Roman" w:cs="Arial"/>
                <w:color w:val="000000"/>
                <w:sz w:val="18"/>
                <w:szCs w:val="18"/>
                <w:u w:val="single"/>
                <w:lang w:eastAsia="fr-FR"/>
              </w:rPr>
              <w:t>manière confirmée</w:t>
            </w:r>
            <w:r w:rsidRPr="00B6111C">
              <w:rPr>
                <w:rFonts w:eastAsia="Times New Roman" w:cs="Arial"/>
                <w:color w:val="000000"/>
                <w:sz w:val="18"/>
                <w:szCs w:val="18"/>
                <w:lang w:eastAsia="fr-FR"/>
              </w:rPr>
              <w:t xml:space="preserve"> un logiciel ou une langue étrangère dans le cadre de ses activités.</w:t>
            </w:r>
          </w:p>
        </w:tc>
        <w:tc>
          <w:tcPr>
            <w:tcW w:w="2835" w:type="dxa"/>
            <w:tcBorders>
              <w:top w:val="nil"/>
              <w:left w:val="nil"/>
              <w:bottom w:val="single" w:sz="4" w:space="0" w:color="auto"/>
              <w:right w:val="single" w:sz="4" w:space="0" w:color="auto"/>
            </w:tcBorders>
            <w:shd w:val="clear" w:color="auto" w:fill="auto"/>
            <w:vAlign w:val="center"/>
            <w:hideMark/>
          </w:tcPr>
          <w:p w14:paraId="20669AE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1B515262"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2F25F850"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2FC1C24F"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37481D20"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49238F4"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89FCACC"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0533CC01"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7D059C" w:rsidRPr="00B6111C" w14:paraId="08A67F58" w14:textId="77777777" w:rsidTr="00B6111C">
        <w:trPr>
          <w:trHeight w:val="285"/>
          <w:jc w:val="center"/>
        </w:trPr>
        <w:tc>
          <w:tcPr>
            <w:tcW w:w="1351" w:type="dxa"/>
            <w:vMerge w:val="restart"/>
            <w:tcBorders>
              <w:top w:val="nil"/>
              <w:left w:val="single" w:sz="4" w:space="0" w:color="auto"/>
              <w:bottom w:val="single" w:sz="4" w:space="0" w:color="000000"/>
              <w:right w:val="single" w:sz="4" w:space="0" w:color="auto"/>
            </w:tcBorders>
            <w:shd w:val="clear" w:color="auto" w:fill="auto"/>
            <w:vAlign w:val="center"/>
            <w:hideMark/>
          </w:tcPr>
          <w:p w14:paraId="5EB3E682" w14:textId="77777777" w:rsidR="007D059C" w:rsidRPr="00B6111C" w:rsidRDefault="007D059C" w:rsidP="007D059C">
            <w:pPr>
              <w:spacing w:after="0" w:line="240" w:lineRule="auto"/>
              <w:jc w:val="center"/>
              <w:rPr>
                <w:rFonts w:eastAsia="Times New Roman" w:cs="Arial"/>
                <w:color w:val="000000"/>
                <w:sz w:val="18"/>
                <w:szCs w:val="18"/>
                <w:lang w:eastAsia="fr-FR"/>
              </w:rPr>
            </w:pPr>
            <w:r w:rsidRPr="00B6111C">
              <w:rPr>
                <w:rFonts w:eastAsia="Times New Roman" w:cs="Arial"/>
                <w:color w:val="000000"/>
                <w:sz w:val="18"/>
                <w:szCs w:val="18"/>
                <w:lang w:eastAsia="fr-FR"/>
              </w:rPr>
              <w:t>Qualification</w:t>
            </w: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369EF413"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Diplôme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0B06577F"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de diplôme attendu sur le poste, et non pas niveau de diplôme détenu par l'agent occupant le poste</w:t>
            </w:r>
          </w:p>
        </w:tc>
        <w:tc>
          <w:tcPr>
            <w:tcW w:w="2835" w:type="dxa"/>
            <w:tcBorders>
              <w:top w:val="nil"/>
              <w:left w:val="nil"/>
              <w:bottom w:val="single" w:sz="4" w:space="0" w:color="auto"/>
              <w:right w:val="single" w:sz="4" w:space="0" w:color="auto"/>
            </w:tcBorders>
            <w:shd w:val="clear" w:color="auto" w:fill="auto"/>
            <w:vAlign w:val="center"/>
            <w:hideMark/>
          </w:tcPr>
          <w:p w14:paraId="0D574768"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 (bac + 5 et plus)</w:t>
            </w:r>
          </w:p>
        </w:tc>
        <w:tc>
          <w:tcPr>
            <w:tcW w:w="850" w:type="dxa"/>
            <w:tcBorders>
              <w:top w:val="nil"/>
              <w:left w:val="nil"/>
              <w:bottom w:val="single" w:sz="4" w:space="0" w:color="auto"/>
              <w:right w:val="single" w:sz="4" w:space="0" w:color="auto"/>
            </w:tcBorders>
            <w:shd w:val="clear" w:color="auto" w:fill="auto"/>
            <w:vAlign w:val="center"/>
            <w:hideMark/>
          </w:tcPr>
          <w:p w14:paraId="685B10F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5</w:t>
            </w:r>
          </w:p>
        </w:tc>
      </w:tr>
      <w:tr w:rsidR="007D059C" w:rsidRPr="00B6111C" w14:paraId="50F77C47"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766FFB8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411067F8"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2D716259"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1D6AE38"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II (bac + 3 ou 4)</w:t>
            </w:r>
          </w:p>
        </w:tc>
        <w:tc>
          <w:tcPr>
            <w:tcW w:w="850" w:type="dxa"/>
            <w:tcBorders>
              <w:top w:val="nil"/>
              <w:left w:val="nil"/>
              <w:bottom w:val="single" w:sz="4" w:space="0" w:color="auto"/>
              <w:right w:val="single" w:sz="4" w:space="0" w:color="auto"/>
            </w:tcBorders>
            <w:shd w:val="clear" w:color="auto" w:fill="auto"/>
            <w:vAlign w:val="center"/>
            <w:hideMark/>
          </w:tcPr>
          <w:p w14:paraId="53E69BE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4</w:t>
            </w:r>
          </w:p>
        </w:tc>
      </w:tr>
      <w:tr w:rsidR="007D059C" w:rsidRPr="00B6111C" w14:paraId="59BAF7A9"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416792B3"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3D73ADE0"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9E243D8"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851644D"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III (bac + 2)</w:t>
            </w:r>
          </w:p>
        </w:tc>
        <w:tc>
          <w:tcPr>
            <w:tcW w:w="850" w:type="dxa"/>
            <w:tcBorders>
              <w:top w:val="nil"/>
              <w:left w:val="nil"/>
              <w:bottom w:val="single" w:sz="4" w:space="0" w:color="auto"/>
              <w:right w:val="single" w:sz="4" w:space="0" w:color="auto"/>
            </w:tcBorders>
            <w:shd w:val="clear" w:color="auto" w:fill="auto"/>
            <w:vAlign w:val="center"/>
            <w:hideMark/>
          </w:tcPr>
          <w:p w14:paraId="0581A59C"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7D059C" w:rsidRPr="00B6111C" w14:paraId="50B89D5B" w14:textId="77777777" w:rsidTr="00B6111C">
        <w:trPr>
          <w:trHeight w:val="281"/>
          <w:jc w:val="center"/>
        </w:trPr>
        <w:tc>
          <w:tcPr>
            <w:tcW w:w="1351" w:type="dxa"/>
            <w:vMerge/>
            <w:tcBorders>
              <w:top w:val="nil"/>
              <w:left w:val="single" w:sz="4" w:space="0" w:color="auto"/>
              <w:bottom w:val="single" w:sz="4" w:space="0" w:color="000000"/>
              <w:right w:val="single" w:sz="4" w:space="0" w:color="auto"/>
            </w:tcBorders>
            <w:vAlign w:val="center"/>
            <w:hideMark/>
          </w:tcPr>
          <w:p w14:paraId="74BBEBC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68503163"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783A0EB"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FC13E2C"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IV (bac ou équivalent)</w:t>
            </w:r>
          </w:p>
        </w:tc>
        <w:tc>
          <w:tcPr>
            <w:tcW w:w="850" w:type="dxa"/>
            <w:tcBorders>
              <w:top w:val="nil"/>
              <w:left w:val="nil"/>
              <w:bottom w:val="single" w:sz="4" w:space="0" w:color="auto"/>
              <w:right w:val="single" w:sz="4" w:space="0" w:color="auto"/>
            </w:tcBorders>
            <w:shd w:val="clear" w:color="auto" w:fill="auto"/>
            <w:vAlign w:val="center"/>
            <w:hideMark/>
          </w:tcPr>
          <w:p w14:paraId="737AFFEA"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7D059C" w:rsidRPr="00B6111C" w14:paraId="356A1839"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557994E2"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3451805D"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35B63698"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A5931A6" w14:textId="77777777" w:rsidR="007D059C" w:rsidRPr="00B6111C" w:rsidRDefault="00B33406"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V</w:t>
            </w:r>
            <w:r w:rsidR="007D059C" w:rsidRPr="00B6111C">
              <w:rPr>
                <w:rFonts w:eastAsia="Times New Roman" w:cs="Arial"/>
                <w:color w:val="000000"/>
                <w:sz w:val="18"/>
                <w:szCs w:val="18"/>
                <w:lang w:eastAsia="fr-FR"/>
              </w:rPr>
              <w:t xml:space="preserve"> (CAP ou BEP)</w:t>
            </w:r>
          </w:p>
        </w:tc>
        <w:tc>
          <w:tcPr>
            <w:tcW w:w="850" w:type="dxa"/>
            <w:tcBorders>
              <w:top w:val="nil"/>
              <w:left w:val="nil"/>
              <w:bottom w:val="single" w:sz="4" w:space="0" w:color="auto"/>
              <w:right w:val="single" w:sz="4" w:space="0" w:color="auto"/>
            </w:tcBorders>
            <w:shd w:val="clear" w:color="auto" w:fill="auto"/>
            <w:vAlign w:val="center"/>
            <w:hideMark/>
          </w:tcPr>
          <w:p w14:paraId="3AD26B4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11A26720"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42301A99"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4A793BE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Habilitation / certification</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27FB91A4"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Le poste </w:t>
            </w:r>
            <w:r w:rsidR="00B33406" w:rsidRPr="00B6111C">
              <w:rPr>
                <w:rFonts w:eastAsia="Times New Roman" w:cs="Arial"/>
                <w:color w:val="000000"/>
                <w:sz w:val="18"/>
                <w:szCs w:val="18"/>
                <w:lang w:eastAsia="fr-FR"/>
              </w:rPr>
              <w:t>nécessite-t</w:t>
            </w:r>
            <w:r w:rsidRPr="00B6111C">
              <w:rPr>
                <w:rFonts w:eastAsia="Times New Roman" w:cs="Arial"/>
                <w:color w:val="000000"/>
                <w:sz w:val="18"/>
                <w:szCs w:val="18"/>
                <w:lang w:eastAsia="fr-FR"/>
              </w:rPr>
              <w:t xml:space="preserve">-il une habilitation et ou une certification? (ex : permis CACES, habilitation électrique, habilitation HACCP, certification qualité, </w:t>
            </w:r>
            <w:r w:rsidR="00837277" w:rsidRPr="00B6111C">
              <w:rPr>
                <w:rFonts w:eastAsia="Times New Roman" w:cs="Arial"/>
                <w:color w:val="000000"/>
                <w:sz w:val="18"/>
                <w:szCs w:val="18"/>
                <w:lang w:eastAsia="fr-FR"/>
              </w:rPr>
              <w:t>autorisation</w:t>
            </w:r>
            <w:r w:rsidRPr="00B6111C">
              <w:rPr>
                <w:rFonts w:eastAsia="Times New Roman" w:cs="Arial"/>
                <w:color w:val="000000"/>
                <w:sz w:val="18"/>
                <w:szCs w:val="18"/>
                <w:lang w:eastAsia="fr-FR"/>
              </w:rPr>
              <w:t xml:space="preserve"> de conduite, ...)</w:t>
            </w:r>
          </w:p>
        </w:tc>
        <w:tc>
          <w:tcPr>
            <w:tcW w:w="2835" w:type="dxa"/>
            <w:tcBorders>
              <w:top w:val="nil"/>
              <w:left w:val="nil"/>
              <w:bottom w:val="single" w:sz="4" w:space="0" w:color="auto"/>
              <w:right w:val="single" w:sz="4" w:space="0" w:color="auto"/>
            </w:tcBorders>
            <w:shd w:val="clear" w:color="auto" w:fill="auto"/>
            <w:vAlign w:val="center"/>
            <w:hideMark/>
          </w:tcPr>
          <w:p w14:paraId="790F050F"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5042116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4EB0957D"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1E5AEDC6"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216092C8"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0EBD1EF"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1E1780B"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01C71D02"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7D059C" w:rsidRPr="00B6111C" w14:paraId="3D0557B3"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6763CC5A"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7AA397C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Actualisation des connaissances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102632A"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de nécessité de maintenir les connaissances à jour (ex : pour un juriste marchés publics, indispensable vu les évolutions régulières de la réglementation)</w:t>
            </w:r>
          </w:p>
        </w:tc>
        <w:tc>
          <w:tcPr>
            <w:tcW w:w="2835" w:type="dxa"/>
            <w:tcBorders>
              <w:top w:val="nil"/>
              <w:left w:val="nil"/>
              <w:bottom w:val="single" w:sz="4" w:space="0" w:color="auto"/>
              <w:right w:val="single" w:sz="4" w:space="0" w:color="auto"/>
            </w:tcBorders>
            <w:shd w:val="clear" w:color="auto" w:fill="auto"/>
            <w:vAlign w:val="center"/>
            <w:hideMark/>
          </w:tcPr>
          <w:p w14:paraId="03A3332E"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Indispensable</w:t>
            </w:r>
          </w:p>
        </w:tc>
        <w:tc>
          <w:tcPr>
            <w:tcW w:w="850" w:type="dxa"/>
            <w:tcBorders>
              <w:top w:val="nil"/>
              <w:left w:val="nil"/>
              <w:bottom w:val="single" w:sz="4" w:space="0" w:color="auto"/>
              <w:right w:val="single" w:sz="4" w:space="0" w:color="auto"/>
            </w:tcBorders>
            <w:shd w:val="clear" w:color="auto" w:fill="auto"/>
            <w:vAlign w:val="center"/>
            <w:hideMark/>
          </w:tcPr>
          <w:p w14:paraId="26EF1500"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w:t>
            </w:r>
            <w:r w:rsidR="009963B2" w:rsidRPr="00B6111C">
              <w:rPr>
                <w:rFonts w:eastAsia="Times New Roman" w:cs="Arial"/>
                <w:color w:val="000000"/>
                <w:sz w:val="18"/>
                <w:szCs w:val="18"/>
                <w:lang w:eastAsia="fr-FR"/>
              </w:rPr>
              <w:t>3</w:t>
            </w:r>
          </w:p>
        </w:tc>
      </w:tr>
      <w:tr w:rsidR="007D059C" w:rsidRPr="00B6111C" w14:paraId="3DD9AEE0"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1102386F"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1D3BBBF7"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7A6AAB4"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FEF892A"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Nécessaire</w:t>
            </w:r>
          </w:p>
        </w:tc>
        <w:tc>
          <w:tcPr>
            <w:tcW w:w="850" w:type="dxa"/>
            <w:tcBorders>
              <w:top w:val="nil"/>
              <w:left w:val="nil"/>
              <w:bottom w:val="single" w:sz="4" w:space="0" w:color="auto"/>
              <w:right w:val="single" w:sz="4" w:space="0" w:color="auto"/>
            </w:tcBorders>
            <w:shd w:val="clear" w:color="auto" w:fill="auto"/>
            <w:vAlign w:val="center"/>
            <w:hideMark/>
          </w:tcPr>
          <w:p w14:paraId="536DFEED"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w:t>
            </w:r>
            <w:r w:rsidR="009963B2" w:rsidRPr="00B6111C">
              <w:rPr>
                <w:rFonts w:eastAsia="Times New Roman" w:cs="Arial"/>
                <w:color w:val="000000"/>
                <w:sz w:val="18"/>
                <w:szCs w:val="18"/>
                <w:lang w:eastAsia="fr-FR"/>
              </w:rPr>
              <w:t>2</w:t>
            </w:r>
          </w:p>
        </w:tc>
      </w:tr>
      <w:tr w:rsidR="007D059C" w:rsidRPr="00B6111C" w14:paraId="0559752B"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6316ACFA"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77F6D858"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3D6ACE4"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DB389A8"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Encour</w:t>
            </w:r>
            <w:r w:rsidR="00837277" w:rsidRPr="00B6111C">
              <w:rPr>
                <w:rFonts w:eastAsia="Times New Roman" w:cs="Arial"/>
                <w:color w:val="000000"/>
                <w:sz w:val="18"/>
                <w:szCs w:val="18"/>
                <w:lang w:eastAsia="fr-FR"/>
              </w:rPr>
              <w:t>a</w:t>
            </w:r>
            <w:r w:rsidRPr="00B6111C">
              <w:rPr>
                <w:rFonts w:eastAsia="Times New Roman" w:cs="Arial"/>
                <w:color w:val="000000"/>
                <w:sz w:val="18"/>
                <w:szCs w:val="18"/>
                <w:lang w:eastAsia="fr-FR"/>
              </w:rPr>
              <w:t>gée</w:t>
            </w:r>
          </w:p>
        </w:tc>
        <w:tc>
          <w:tcPr>
            <w:tcW w:w="850" w:type="dxa"/>
            <w:tcBorders>
              <w:top w:val="nil"/>
              <w:left w:val="nil"/>
              <w:bottom w:val="single" w:sz="4" w:space="0" w:color="auto"/>
              <w:right w:val="single" w:sz="4" w:space="0" w:color="auto"/>
            </w:tcBorders>
            <w:shd w:val="clear" w:color="auto" w:fill="auto"/>
            <w:vAlign w:val="center"/>
            <w:hideMark/>
          </w:tcPr>
          <w:p w14:paraId="1BB4E24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w:t>
            </w:r>
            <w:r w:rsidR="009963B2" w:rsidRPr="00B6111C">
              <w:rPr>
                <w:rFonts w:eastAsia="Times New Roman" w:cs="Arial"/>
                <w:color w:val="000000"/>
                <w:sz w:val="18"/>
                <w:szCs w:val="18"/>
                <w:lang w:eastAsia="fr-FR"/>
              </w:rPr>
              <w:t>1</w:t>
            </w:r>
          </w:p>
        </w:tc>
      </w:tr>
      <w:tr w:rsidR="007D059C" w:rsidRPr="00B6111C" w14:paraId="32A73004" w14:textId="77777777" w:rsidTr="00B6111C">
        <w:trPr>
          <w:trHeight w:val="285"/>
          <w:jc w:val="center"/>
        </w:trPr>
        <w:tc>
          <w:tcPr>
            <w:tcW w:w="1351" w:type="dxa"/>
            <w:vMerge w:val="restart"/>
            <w:tcBorders>
              <w:top w:val="nil"/>
              <w:left w:val="single" w:sz="4" w:space="0" w:color="auto"/>
              <w:bottom w:val="single" w:sz="4" w:space="0" w:color="000000"/>
              <w:right w:val="single" w:sz="4" w:space="0" w:color="auto"/>
            </w:tcBorders>
            <w:shd w:val="clear" w:color="auto" w:fill="auto"/>
            <w:vAlign w:val="center"/>
            <w:hideMark/>
          </w:tcPr>
          <w:p w14:paraId="53F0AF03" w14:textId="77777777" w:rsidR="007D059C" w:rsidRPr="00B6111C" w:rsidRDefault="007D059C" w:rsidP="007D059C">
            <w:pPr>
              <w:spacing w:after="0" w:line="240" w:lineRule="auto"/>
              <w:jc w:val="center"/>
              <w:rPr>
                <w:rFonts w:eastAsia="Times New Roman" w:cs="Arial"/>
                <w:color w:val="000000"/>
                <w:sz w:val="18"/>
                <w:szCs w:val="18"/>
                <w:lang w:eastAsia="fr-FR"/>
              </w:rPr>
            </w:pPr>
            <w:r w:rsidRPr="00B6111C">
              <w:rPr>
                <w:rFonts w:eastAsia="Times New Roman" w:cs="Arial"/>
                <w:color w:val="000000"/>
                <w:sz w:val="18"/>
                <w:szCs w:val="18"/>
                <w:lang w:eastAsia="fr-FR"/>
              </w:rPr>
              <w:t>Expertise</w:t>
            </w: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5376EF5D"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Connaissance requise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14C9A47F"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Niveau attendu sur le poste (ex : un DGS étant généraliste, une simple maîtrise est attendue, car il s'appuie sur des experts pour les sujets pointus)</w:t>
            </w:r>
          </w:p>
        </w:tc>
        <w:tc>
          <w:tcPr>
            <w:tcW w:w="2835" w:type="dxa"/>
            <w:tcBorders>
              <w:top w:val="nil"/>
              <w:left w:val="nil"/>
              <w:bottom w:val="single" w:sz="4" w:space="0" w:color="auto"/>
              <w:right w:val="single" w:sz="4" w:space="0" w:color="auto"/>
            </w:tcBorders>
            <w:shd w:val="clear" w:color="auto" w:fill="auto"/>
            <w:vAlign w:val="center"/>
            <w:hideMark/>
          </w:tcPr>
          <w:p w14:paraId="16B84A38"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Expertise</w:t>
            </w:r>
          </w:p>
        </w:tc>
        <w:tc>
          <w:tcPr>
            <w:tcW w:w="850" w:type="dxa"/>
            <w:tcBorders>
              <w:top w:val="nil"/>
              <w:left w:val="nil"/>
              <w:bottom w:val="single" w:sz="4" w:space="0" w:color="auto"/>
              <w:right w:val="single" w:sz="4" w:space="0" w:color="auto"/>
            </w:tcBorders>
            <w:shd w:val="clear" w:color="auto" w:fill="auto"/>
            <w:vAlign w:val="center"/>
            <w:hideMark/>
          </w:tcPr>
          <w:p w14:paraId="3704150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7D059C" w:rsidRPr="00B6111C" w14:paraId="6E2280A6"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52E9E31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71B8E64E"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D682416"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F3D539A"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Maîtrise</w:t>
            </w:r>
          </w:p>
        </w:tc>
        <w:tc>
          <w:tcPr>
            <w:tcW w:w="850" w:type="dxa"/>
            <w:tcBorders>
              <w:top w:val="nil"/>
              <w:left w:val="nil"/>
              <w:bottom w:val="single" w:sz="4" w:space="0" w:color="auto"/>
              <w:right w:val="single" w:sz="4" w:space="0" w:color="auto"/>
            </w:tcBorders>
            <w:shd w:val="clear" w:color="auto" w:fill="auto"/>
            <w:vAlign w:val="center"/>
            <w:hideMark/>
          </w:tcPr>
          <w:p w14:paraId="6EBD458F"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046A406D"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3CAE4A54"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05665342"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Rareté de l’expertise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4194BD2E"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Il s'agit ici de la valorisation des métiers pour lesquels peu de candidats existent sur le marché de l'emploi (ex : médecin)</w:t>
            </w:r>
          </w:p>
        </w:tc>
        <w:tc>
          <w:tcPr>
            <w:tcW w:w="2835" w:type="dxa"/>
            <w:tcBorders>
              <w:top w:val="nil"/>
              <w:left w:val="nil"/>
              <w:bottom w:val="single" w:sz="4" w:space="0" w:color="auto"/>
              <w:right w:val="single" w:sz="4" w:space="0" w:color="auto"/>
            </w:tcBorders>
            <w:shd w:val="clear" w:color="auto" w:fill="auto"/>
            <w:vAlign w:val="center"/>
            <w:hideMark/>
          </w:tcPr>
          <w:p w14:paraId="022A5C04"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2E18B1D0"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r w:rsidR="007D059C" w:rsidRPr="00B6111C" w14:paraId="3E204567" w14:textId="77777777" w:rsidTr="00B6111C">
        <w:trPr>
          <w:trHeight w:val="285"/>
          <w:jc w:val="center"/>
        </w:trPr>
        <w:tc>
          <w:tcPr>
            <w:tcW w:w="1351" w:type="dxa"/>
            <w:vMerge/>
            <w:tcBorders>
              <w:top w:val="nil"/>
              <w:left w:val="single" w:sz="4" w:space="0" w:color="auto"/>
              <w:bottom w:val="single" w:sz="4" w:space="0" w:color="000000"/>
              <w:right w:val="single" w:sz="4" w:space="0" w:color="auto"/>
            </w:tcBorders>
            <w:vAlign w:val="center"/>
            <w:hideMark/>
          </w:tcPr>
          <w:p w14:paraId="7B364121"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6B6D7D48"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26C1B61"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8634B8D"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44564EF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0</w:t>
            </w:r>
          </w:p>
        </w:tc>
      </w:tr>
      <w:tr w:rsidR="007D059C" w:rsidRPr="00B6111C" w14:paraId="5CB21173" w14:textId="77777777" w:rsidTr="00B6111C">
        <w:trPr>
          <w:trHeight w:val="335"/>
          <w:jc w:val="center"/>
        </w:trPr>
        <w:tc>
          <w:tcPr>
            <w:tcW w:w="1351" w:type="dxa"/>
            <w:vMerge/>
            <w:tcBorders>
              <w:top w:val="nil"/>
              <w:left w:val="single" w:sz="4" w:space="0" w:color="auto"/>
              <w:bottom w:val="single" w:sz="4" w:space="0" w:color="000000"/>
              <w:right w:val="single" w:sz="4" w:space="0" w:color="auto"/>
            </w:tcBorders>
            <w:vAlign w:val="center"/>
            <w:hideMark/>
          </w:tcPr>
          <w:p w14:paraId="77135AEE"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val="restart"/>
            <w:tcBorders>
              <w:top w:val="nil"/>
              <w:left w:val="single" w:sz="4" w:space="0" w:color="auto"/>
              <w:bottom w:val="single" w:sz="4" w:space="0" w:color="000000"/>
              <w:right w:val="single" w:sz="4" w:space="0" w:color="auto"/>
            </w:tcBorders>
            <w:shd w:val="clear" w:color="auto" w:fill="auto"/>
            <w:vAlign w:val="center"/>
            <w:hideMark/>
          </w:tcPr>
          <w:p w14:paraId="3C94467C"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Autonomie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1F60DDCA" w14:textId="77777777" w:rsidR="00063295" w:rsidRPr="00B6111C" w:rsidRDefault="007D059C" w:rsidP="00063295">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Exercer ses activités sans constante supervision, s’organiser en prenant des initiatives dans un cadre de responsabilité défini.</w:t>
            </w:r>
          </w:p>
          <w:p w14:paraId="62294095" w14:textId="77777777" w:rsidR="007D059C" w:rsidRPr="00B6111C" w:rsidRDefault="00063295" w:rsidP="00063295">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 xml:space="preserve"> </w:t>
            </w:r>
            <w:r w:rsidR="007D059C" w:rsidRPr="00B6111C">
              <w:rPr>
                <w:rFonts w:eastAsia="Times New Roman" w:cs="Arial"/>
                <w:color w:val="000000"/>
                <w:sz w:val="18"/>
                <w:szCs w:val="18"/>
                <w:lang w:eastAsia="fr-FR"/>
              </w:rPr>
              <w:t>Degré d'autonomie accordé au poste (et non pas en fonction de l'agent occupant le poste)</w:t>
            </w:r>
          </w:p>
        </w:tc>
        <w:tc>
          <w:tcPr>
            <w:tcW w:w="2835" w:type="dxa"/>
            <w:tcBorders>
              <w:top w:val="nil"/>
              <w:left w:val="nil"/>
              <w:bottom w:val="single" w:sz="4" w:space="0" w:color="auto"/>
              <w:right w:val="single" w:sz="4" w:space="0" w:color="auto"/>
            </w:tcBorders>
            <w:shd w:val="clear" w:color="auto" w:fill="auto"/>
            <w:vAlign w:val="center"/>
            <w:hideMark/>
          </w:tcPr>
          <w:p w14:paraId="639F88CA"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Large</w:t>
            </w:r>
          </w:p>
        </w:tc>
        <w:tc>
          <w:tcPr>
            <w:tcW w:w="850" w:type="dxa"/>
            <w:tcBorders>
              <w:top w:val="nil"/>
              <w:left w:val="nil"/>
              <w:bottom w:val="single" w:sz="4" w:space="0" w:color="auto"/>
              <w:right w:val="single" w:sz="4" w:space="0" w:color="auto"/>
            </w:tcBorders>
            <w:shd w:val="clear" w:color="auto" w:fill="auto"/>
            <w:vAlign w:val="center"/>
            <w:hideMark/>
          </w:tcPr>
          <w:p w14:paraId="7A4FA677"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3</w:t>
            </w:r>
          </w:p>
        </w:tc>
      </w:tr>
      <w:tr w:rsidR="007D059C" w:rsidRPr="00B6111C" w14:paraId="379FCBEC" w14:textId="77777777" w:rsidTr="00B6111C">
        <w:trPr>
          <w:trHeight w:val="269"/>
          <w:jc w:val="center"/>
        </w:trPr>
        <w:tc>
          <w:tcPr>
            <w:tcW w:w="1351" w:type="dxa"/>
            <w:vMerge/>
            <w:tcBorders>
              <w:top w:val="nil"/>
              <w:left w:val="single" w:sz="4" w:space="0" w:color="auto"/>
              <w:bottom w:val="single" w:sz="4" w:space="0" w:color="000000"/>
              <w:right w:val="single" w:sz="4" w:space="0" w:color="auto"/>
            </w:tcBorders>
            <w:vAlign w:val="center"/>
            <w:hideMark/>
          </w:tcPr>
          <w:p w14:paraId="36544A1C"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5AABEC23"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08EDE00"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3E74CF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Encadrée</w:t>
            </w:r>
          </w:p>
        </w:tc>
        <w:tc>
          <w:tcPr>
            <w:tcW w:w="850" w:type="dxa"/>
            <w:tcBorders>
              <w:top w:val="nil"/>
              <w:left w:val="nil"/>
              <w:bottom w:val="single" w:sz="4" w:space="0" w:color="auto"/>
              <w:right w:val="single" w:sz="4" w:space="0" w:color="auto"/>
            </w:tcBorders>
            <w:shd w:val="clear" w:color="auto" w:fill="auto"/>
            <w:vAlign w:val="center"/>
            <w:hideMark/>
          </w:tcPr>
          <w:p w14:paraId="6B806496"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2</w:t>
            </w:r>
          </w:p>
        </w:tc>
      </w:tr>
      <w:tr w:rsidR="007D059C" w:rsidRPr="00B6111C" w14:paraId="73A597B9" w14:textId="77777777" w:rsidTr="00B6111C">
        <w:trPr>
          <w:trHeight w:val="425"/>
          <w:jc w:val="center"/>
        </w:trPr>
        <w:tc>
          <w:tcPr>
            <w:tcW w:w="1351" w:type="dxa"/>
            <w:vMerge/>
            <w:tcBorders>
              <w:top w:val="nil"/>
              <w:left w:val="single" w:sz="4" w:space="0" w:color="auto"/>
              <w:bottom w:val="single" w:sz="4" w:space="0" w:color="000000"/>
              <w:right w:val="single" w:sz="4" w:space="0" w:color="auto"/>
            </w:tcBorders>
            <w:vAlign w:val="center"/>
            <w:hideMark/>
          </w:tcPr>
          <w:p w14:paraId="085EF946" w14:textId="77777777" w:rsidR="007D059C" w:rsidRPr="00B6111C" w:rsidRDefault="007D059C" w:rsidP="007D059C">
            <w:pPr>
              <w:spacing w:after="0" w:line="240" w:lineRule="auto"/>
              <w:rPr>
                <w:rFonts w:eastAsia="Times New Roman" w:cs="Arial"/>
                <w:color w:val="000000"/>
                <w:sz w:val="18"/>
                <w:szCs w:val="18"/>
                <w:lang w:eastAsia="fr-FR"/>
              </w:rPr>
            </w:pPr>
          </w:p>
        </w:tc>
        <w:tc>
          <w:tcPr>
            <w:tcW w:w="3322" w:type="dxa"/>
            <w:vMerge/>
            <w:tcBorders>
              <w:top w:val="nil"/>
              <w:left w:val="single" w:sz="4" w:space="0" w:color="auto"/>
              <w:bottom w:val="single" w:sz="4" w:space="0" w:color="000000"/>
              <w:right w:val="single" w:sz="4" w:space="0" w:color="auto"/>
            </w:tcBorders>
            <w:vAlign w:val="center"/>
            <w:hideMark/>
          </w:tcPr>
          <w:p w14:paraId="3E8DB26B" w14:textId="77777777" w:rsidR="007D059C" w:rsidRPr="00B6111C"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D02915B" w14:textId="77777777" w:rsidR="007D059C" w:rsidRPr="00B6111C"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68F2BC5"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Restreinte</w:t>
            </w:r>
          </w:p>
        </w:tc>
        <w:tc>
          <w:tcPr>
            <w:tcW w:w="850" w:type="dxa"/>
            <w:tcBorders>
              <w:top w:val="nil"/>
              <w:left w:val="nil"/>
              <w:bottom w:val="single" w:sz="4" w:space="0" w:color="auto"/>
              <w:right w:val="single" w:sz="4" w:space="0" w:color="auto"/>
            </w:tcBorders>
            <w:shd w:val="clear" w:color="auto" w:fill="auto"/>
            <w:vAlign w:val="center"/>
            <w:hideMark/>
          </w:tcPr>
          <w:p w14:paraId="7D8F0AFD" w14:textId="77777777" w:rsidR="007D059C" w:rsidRPr="00B6111C" w:rsidRDefault="007D059C" w:rsidP="007D059C">
            <w:pPr>
              <w:spacing w:after="0" w:line="240" w:lineRule="auto"/>
              <w:rPr>
                <w:rFonts w:eastAsia="Times New Roman" w:cs="Arial"/>
                <w:color w:val="000000"/>
                <w:sz w:val="18"/>
                <w:szCs w:val="18"/>
                <w:lang w:eastAsia="fr-FR"/>
              </w:rPr>
            </w:pPr>
            <w:r w:rsidRPr="00B6111C">
              <w:rPr>
                <w:rFonts w:eastAsia="Times New Roman" w:cs="Arial"/>
                <w:color w:val="000000"/>
                <w:sz w:val="18"/>
                <w:szCs w:val="18"/>
                <w:lang w:eastAsia="fr-FR"/>
              </w:rPr>
              <w:t>1</w:t>
            </w:r>
          </w:p>
        </w:tc>
      </w:tr>
    </w:tbl>
    <w:p w14:paraId="32BA9250" w14:textId="77777777" w:rsidR="00C36FEC" w:rsidRDefault="00C36FEC">
      <w:pPr>
        <w:rPr>
          <w:rFonts w:cs="Arial"/>
          <w:b/>
          <w:color w:val="FF0066"/>
          <w:sz w:val="28"/>
          <w:szCs w:val="28"/>
        </w:rPr>
      </w:pPr>
    </w:p>
    <w:p w14:paraId="3A8BD583" w14:textId="77777777" w:rsidR="006B723D" w:rsidRDefault="006B723D" w:rsidP="00184C8E">
      <w:pPr>
        <w:pStyle w:val="Titre4"/>
      </w:pPr>
      <w:r w:rsidRPr="00BC38D9">
        <w:lastRenderedPageBreak/>
        <w:t>Critère 3</w:t>
      </w:r>
      <w:r w:rsidR="00BC38D9">
        <w:t xml:space="preserve"> : </w:t>
      </w:r>
      <w:r w:rsidRPr="00BC38D9">
        <w:t>Sujétions particulières ou degré d'exposition du poste au regard de son environnement professionnel</w:t>
      </w:r>
    </w:p>
    <w:p w14:paraId="218AE340" w14:textId="77777777" w:rsidR="00723AFC" w:rsidRPr="00723AFC" w:rsidRDefault="00723AFC" w:rsidP="00723AFC">
      <w:pPr>
        <w:rPr>
          <w:lang w:eastAsia="fr-FR"/>
        </w:rPr>
      </w:pPr>
    </w:p>
    <w:tbl>
      <w:tblPr>
        <w:tblW w:w="13745" w:type="dxa"/>
        <w:jc w:val="center"/>
        <w:tblCellMar>
          <w:left w:w="70" w:type="dxa"/>
          <w:right w:w="70" w:type="dxa"/>
        </w:tblCellMar>
        <w:tblLook w:val="04A0" w:firstRow="1" w:lastRow="0" w:firstColumn="1" w:lastColumn="0" w:noHBand="0" w:noVBand="1"/>
      </w:tblPr>
      <w:tblGrid>
        <w:gridCol w:w="4673"/>
        <w:gridCol w:w="5387"/>
        <w:gridCol w:w="2835"/>
        <w:gridCol w:w="850"/>
      </w:tblGrid>
      <w:tr w:rsidR="007D059C" w:rsidRPr="00315D6C" w14:paraId="61EB7745" w14:textId="77777777" w:rsidTr="00315D6C">
        <w:trPr>
          <w:trHeight w:val="600"/>
          <w:tblHeader/>
          <w:jc w:val="center"/>
        </w:trPr>
        <w:tc>
          <w:tcPr>
            <w:tcW w:w="4673" w:type="dxa"/>
            <w:tcBorders>
              <w:top w:val="single" w:sz="4" w:space="0" w:color="auto"/>
              <w:left w:val="single" w:sz="4" w:space="0" w:color="auto"/>
              <w:bottom w:val="nil"/>
              <w:right w:val="single" w:sz="4" w:space="0" w:color="auto"/>
            </w:tcBorders>
            <w:shd w:val="clear" w:color="000000" w:fill="808080"/>
            <w:vAlign w:val="center"/>
            <w:hideMark/>
          </w:tcPr>
          <w:p w14:paraId="683CCDDD" w14:textId="77777777" w:rsidR="007D059C" w:rsidRPr="00315D6C" w:rsidRDefault="007D059C" w:rsidP="007D059C">
            <w:pPr>
              <w:spacing w:after="0" w:line="240" w:lineRule="auto"/>
              <w:jc w:val="center"/>
              <w:rPr>
                <w:rFonts w:eastAsia="Times New Roman" w:cs="Arial"/>
                <w:b/>
                <w:bCs/>
                <w:color w:val="FFFFFF"/>
                <w:szCs w:val="20"/>
                <w:lang w:eastAsia="fr-FR"/>
              </w:rPr>
            </w:pPr>
            <w:r w:rsidRPr="00315D6C">
              <w:rPr>
                <w:rFonts w:eastAsia="Times New Roman" w:cs="Arial"/>
                <w:b/>
                <w:bCs/>
                <w:color w:val="FFFFFF"/>
                <w:szCs w:val="20"/>
                <w:lang w:eastAsia="fr-FR"/>
              </w:rPr>
              <w:t>Indicateur</w:t>
            </w:r>
          </w:p>
        </w:tc>
        <w:tc>
          <w:tcPr>
            <w:tcW w:w="5387" w:type="dxa"/>
            <w:tcBorders>
              <w:top w:val="single" w:sz="4" w:space="0" w:color="auto"/>
              <w:left w:val="nil"/>
              <w:bottom w:val="nil"/>
              <w:right w:val="single" w:sz="4" w:space="0" w:color="auto"/>
            </w:tcBorders>
            <w:shd w:val="clear" w:color="000000" w:fill="808080"/>
            <w:vAlign w:val="center"/>
            <w:hideMark/>
          </w:tcPr>
          <w:p w14:paraId="7FB2794A" w14:textId="77777777" w:rsidR="007D059C" w:rsidRPr="00315D6C" w:rsidRDefault="00837277" w:rsidP="007D059C">
            <w:pPr>
              <w:spacing w:after="0" w:line="240" w:lineRule="auto"/>
              <w:jc w:val="center"/>
              <w:rPr>
                <w:rFonts w:eastAsia="Times New Roman" w:cs="Arial"/>
                <w:b/>
                <w:bCs/>
                <w:color w:val="FFFFFF"/>
                <w:szCs w:val="20"/>
                <w:lang w:eastAsia="fr-FR"/>
              </w:rPr>
            </w:pPr>
            <w:r w:rsidRPr="00315D6C">
              <w:rPr>
                <w:rFonts w:eastAsia="Times New Roman" w:cs="Arial"/>
                <w:b/>
                <w:bCs/>
                <w:color w:val="FFFFFF"/>
                <w:szCs w:val="20"/>
                <w:lang w:eastAsia="fr-FR"/>
              </w:rPr>
              <w:t>Définition</w:t>
            </w:r>
            <w:r w:rsidR="007D059C" w:rsidRPr="00315D6C">
              <w:rPr>
                <w:rFonts w:eastAsia="Times New Roman" w:cs="Arial"/>
                <w:b/>
                <w:bCs/>
                <w:color w:val="FFFFFF"/>
                <w:szCs w:val="20"/>
                <w:lang w:eastAsia="fr-FR"/>
              </w:rPr>
              <w:t xml:space="preserve"> de l'indicateur</w:t>
            </w:r>
          </w:p>
        </w:tc>
        <w:tc>
          <w:tcPr>
            <w:tcW w:w="2835" w:type="dxa"/>
            <w:tcBorders>
              <w:top w:val="single" w:sz="4" w:space="0" w:color="auto"/>
              <w:left w:val="nil"/>
              <w:bottom w:val="nil"/>
              <w:right w:val="single" w:sz="4" w:space="0" w:color="auto"/>
            </w:tcBorders>
            <w:shd w:val="clear" w:color="000000" w:fill="808080"/>
            <w:vAlign w:val="center"/>
            <w:hideMark/>
          </w:tcPr>
          <w:p w14:paraId="7CE3FC32" w14:textId="77777777" w:rsidR="007D059C" w:rsidRPr="00315D6C" w:rsidRDefault="007D059C" w:rsidP="007D059C">
            <w:pPr>
              <w:spacing w:after="0" w:line="240" w:lineRule="auto"/>
              <w:jc w:val="center"/>
              <w:rPr>
                <w:rFonts w:eastAsia="Times New Roman" w:cs="Arial"/>
                <w:b/>
                <w:bCs/>
                <w:color w:val="FFFFFF"/>
                <w:szCs w:val="20"/>
                <w:lang w:eastAsia="fr-FR"/>
              </w:rPr>
            </w:pPr>
            <w:r w:rsidRPr="00315D6C">
              <w:rPr>
                <w:rFonts w:eastAsia="Times New Roman" w:cs="Arial"/>
                <w:b/>
                <w:bCs/>
                <w:color w:val="FFFFFF"/>
                <w:szCs w:val="20"/>
                <w:lang w:eastAsia="fr-FR"/>
              </w:rPr>
              <w:t>Echelle d'évaluation</w:t>
            </w:r>
          </w:p>
        </w:tc>
        <w:tc>
          <w:tcPr>
            <w:tcW w:w="850" w:type="dxa"/>
            <w:tcBorders>
              <w:top w:val="single" w:sz="4" w:space="0" w:color="auto"/>
              <w:left w:val="nil"/>
              <w:bottom w:val="nil"/>
              <w:right w:val="single" w:sz="4" w:space="0" w:color="auto"/>
            </w:tcBorders>
            <w:shd w:val="clear" w:color="000000" w:fill="808080"/>
            <w:vAlign w:val="center"/>
            <w:hideMark/>
          </w:tcPr>
          <w:p w14:paraId="514F1528" w14:textId="77777777" w:rsidR="007D059C" w:rsidRPr="00315D6C" w:rsidRDefault="007D059C" w:rsidP="007D059C">
            <w:pPr>
              <w:spacing w:after="0" w:line="240" w:lineRule="auto"/>
              <w:jc w:val="center"/>
              <w:rPr>
                <w:rFonts w:eastAsia="Times New Roman" w:cs="Arial"/>
                <w:b/>
                <w:bCs/>
                <w:color w:val="FFFFFF"/>
                <w:szCs w:val="20"/>
                <w:lang w:eastAsia="fr-FR"/>
              </w:rPr>
            </w:pPr>
            <w:r w:rsidRPr="00315D6C">
              <w:rPr>
                <w:rFonts w:eastAsia="Times New Roman" w:cs="Arial"/>
                <w:b/>
                <w:bCs/>
                <w:color w:val="FFFFFF"/>
                <w:szCs w:val="20"/>
                <w:lang w:eastAsia="fr-FR"/>
              </w:rPr>
              <w:t>Nbre de points</w:t>
            </w:r>
          </w:p>
        </w:tc>
      </w:tr>
      <w:tr w:rsidR="007D059C" w:rsidRPr="003D10F5" w14:paraId="23DFC493" w14:textId="77777777" w:rsidTr="00315D6C">
        <w:trPr>
          <w:trHeight w:val="285"/>
          <w:jc w:val="center"/>
        </w:trPr>
        <w:tc>
          <w:tcPr>
            <w:tcW w:w="467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14B86CF"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Relations externes / internes (typologie des interlocuteurs)</w:t>
            </w:r>
          </w:p>
        </w:tc>
        <w:tc>
          <w:tcPr>
            <w:tcW w:w="538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97F6686"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C'est la variété des interlocuteurs qui fait varier le nombre de points (points à cumuler pour un total maximum de 3)</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578D0CC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Elus</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9300FE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3A3783A1" w14:textId="77777777" w:rsidTr="00315D6C">
        <w:trPr>
          <w:trHeight w:val="285"/>
          <w:jc w:val="center"/>
        </w:trPr>
        <w:tc>
          <w:tcPr>
            <w:tcW w:w="4673" w:type="dxa"/>
            <w:vMerge/>
            <w:tcBorders>
              <w:top w:val="single" w:sz="4" w:space="0" w:color="auto"/>
              <w:left w:val="single" w:sz="4" w:space="0" w:color="auto"/>
              <w:bottom w:val="single" w:sz="4" w:space="0" w:color="000000"/>
              <w:right w:val="single" w:sz="4" w:space="0" w:color="auto"/>
            </w:tcBorders>
            <w:vAlign w:val="center"/>
            <w:hideMark/>
          </w:tcPr>
          <w:p w14:paraId="5A850E32"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single" w:sz="4" w:space="0" w:color="auto"/>
              <w:left w:val="single" w:sz="4" w:space="0" w:color="auto"/>
              <w:bottom w:val="single" w:sz="4" w:space="0" w:color="000000"/>
              <w:right w:val="single" w:sz="4" w:space="0" w:color="auto"/>
            </w:tcBorders>
            <w:vAlign w:val="center"/>
            <w:hideMark/>
          </w:tcPr>
          <w:p w14:paraId="3D7E895A"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A681ED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Administrés</w:t>
            </w:r>
          </w:p>
        </w:tc>
        <w:tc>
          <w:tcPr>
            <w:tcW w:w="850" w:type="dxa"/>
            <w:tcBorders>
              <w:top w:val="nil"/>
              <w:left w:val="nil"/>
              <w:bottom w:val="single" w:sz="4" w:space="0" w:color="auto"/>
              <w:right w:val="single" w:sz="4" w:space="0" w:color="auto"/>
            </w:tcBorders>
            <w:shd w:val="clear" w:color="auto" w:fill="auto"/>
            <w:vAlign w:val="center"/>
            <w:hideMark/>
          </w:tcPr>
          <w:p w14:paraId="4773A2C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4F71D927" w14:textId="77777777" w:rsidTr="00315D6C">
        <w:trPr>
          <w:trHeight w:val="285"/>
          <w:jc w:val="center"/>
        </w:trPr>
        <w:tc>
          <w:tcPr>
            <w:tcW w:w="4673" w:type="dxa"/>
            <w:vMerge/>
            <w:tcBorders>
              <w:top w:val="single" w:sz="4" w:space="0" w:color="auto"/>
              <w:left w:val="single" w:sz="4" w:space="0" w:color="auto"/>
              <w:bottom w:val="single" w:sz="4" w:space="0" w:color="000000"/>
              <w:right w:val="single" w:sz="4" w:space="0" w:color="auto"/>
            </w:tcBorders>
            <w:vAlign w:val="center"/>
            <w:hideMark/>
          </w:tcPr>
          <w:p w14:paraId="7EC19632"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single" w:sz="4" w:space="0" w:color="auto"/>
              <w:left w:val="single" w:sz="4" w:space="0" w:color="auto"/>
              <w:bottom w:val="single" w:sz="4" w:space="0" w:color="000000"/>
              <w:right w:val="single" w:sz="4" w:space="0" w:color="auto"/>
            </w:tcBorders>
            <w:vAlign w:val="center"/>
            <w:hideMark/>
          </w:tcPr>
          <w:p w14:paraId="63ABECC8"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5A78EC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Partenaires extérieurs</w:t>
            </w:r>
          </w:p>
        </w:tc>
        <w:tc>
          <w:tcPr>
            <w:tcW w:w="850" w:type="dxa"/>
            <w:tcBorders>
              <w:top w:val="nil"/>
              <w:left w:val="nil"/>
              <w:bottom w:val="single" w:sz="4" w:space="0" w:color="auto"/>
              <w:right w:val="single" w:sz="4" w:space="0" w:color="auto"/>
            </w:tcBorders>
            <w:shd w:val="clear" w:color="auto" w:fill="auto"/>
            <w:vAlign w:val="center"/>
            <w:hideMark/>
          </w:tcPr>
          <w:p w14:paraId="181DEF4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5866C297"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5DA47CE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Risque d'agression physique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0A581AD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710B303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Fréquent</w:t>
            </w:r>
          </w:p>
        </w:tc>
        <w:tc>
          <w:tcPr>
            <w:tcW w:w="850" w:type="dxa"/>
            <w:tcBorders>
              <w:top w:val="nil"/>
              <w:left w:val="nil"/>
              <w:bottom w:val="single" w:sz="4" w:space="0" w:color="auto"/>
              <w:right w:val="single" w:sz="4" w:space="0" w:color="auto"/>
            </w:tcBorders>
            <w:shd w:val="clear" w:color="auto" w:fill="auto"/>
            <w:vAlign w:val="center"/>
            <w:hideMark/>
          </w:tcPr>
          <w:p w14:paraId="5545234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3D10F5" w14:paraId="65F74944"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7944015B"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0F4EC7B"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0F20FE3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Ponctuel</w:t>
            </w:r>
          </w:p>
        </w:tc>
        <w:tc>
          <w:tcPr>
            <w:tcW w:w="850" w:type="dxa"/>
            <w:tcBorders>
              <w:top w:val="nil"/>
              <w:left w:val="nil"/>
              <w:bottom w:val="single" w:sz="4" w:space="0" w:color="auto"/>
              <w:right w:val="single" w:sz="4" w:space="0" w:color="auto"/>
            </w:tcBorders>
            <w:shd w:val="clear" w:color="auto" w:fill="auto"/>
            <w:vAlign w:val="center"/>
            <w:hideMark/>
          </w:tcPr>
          <w:p w14:paraId="7FC5E536"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6689E018"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5AC2B142"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7A171EF8"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40C02CF"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Rare</w:t>
            </w:r>
          </w:p>
        </w:tc>
        <w:tc>
          <w:tcPr>
            <w:tcW w:w="850" w:type="dxa"/>
            <w:tcBorders>
              <w:top w:val="nil"/>
              <w:left w:val="nil"/>
              <w:bottom w:val="single" w:sz="4" w:space="0" w:color="auto"/>
              <w:right w:val="single" w:sz="4" w:space="0" w:color="auto"/>
            </w:tcBorders>
            <w:shd w:val="clear" w:color="auto" w:fill="auto"/>
            <w:vAlign w:val="center"/>
            <w:hideMark/>
          </w:tcPr>
          <w:p w14:paraId="3BD49CA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4E0421A3"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5266F27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Risque d'agression verbale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5271128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56E0A79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Fréquent</w:t>
            </w:r>
          </w:p>
        </w:tc>
        <w:tc>
          <w:tcPr>
            <w:tcW w:w="850" w:type="dxa"/>
            <w:tcBorders>
              <w:top w:val="nil"/>
              <w:left w:val="nil"/>
              <w:bottom w:val="single" w:sz="4" w:space="0" w:color="auto"/>
              <w:right w:val="single" w:sz="4" w:space="0" w:color="auto"/>
            </w:tcBorders>
            <w:shd w:val="clear" w:color="auto" w:fill="auto"/>
            <w:vAlign w:val="center"/>
            <w:hideMark/>
          </w:tcPr>
          <w:p w14:paraId="038986C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3D10F5" w14:paraId="71850ED7"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0F8B3D8A"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BC48A02"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DEF556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Ponctuel</w:t>
            </w:r>
          </w:p>
        </w:tc>
        <w:tc>
          <w:tcPr>
            <w:tcW w:w="850" w:type="dxa"/>
            <w:tcBorders>
              <w:top w:val="nil"/>
              <w:left w:val="nil"/>
              <w:bottom w:val="single" w:sz="4" w:space="0" w:color="auto"/>
              <w:right w:val="single" w:sz="4" w:space="0" w:color="auto"/>
            </w:tcBorders>
            <w:shd w:val="clear" w:color="auto" w:fill="auto"/>
            <w:vAlign w:val="center"/>
            <w:hideMark/>
          </w:tcPr>
          <w:p w14:paraId="11AB3E6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201C8597"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189734C3"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7BCFCA9E"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D9D0EE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Rare</w:t>
            </w:r>
          </w:p>
        </w:tc>
        <w:tc>
          <w:tcPr>
            <w:tcW w:w="850" w:type="dxa"/>
            <w:tcBorders>
              <w:top w:val="nil"/>
              <w:left w:val="nil"/>
              <w:bottom w:val="single" w:sz="4" w:space="0" w:color="auto"/>
              <w:right w:val="single" w:sz="4" w:space="0" w:color="auto"/>
            </w:tcBorders>
            <w:shd w:val="clear" w:color="auto" w:fill="auto"/>
            <w:vAlign w:val="center"/>
            <w:hideMark/>
          </w:tcPr>
          <w:p w14:paraId="3D5279EE"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635D7628"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013DBB7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Exposition aux risques de contagion(s)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384C796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68DA235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Fréquent</w:t>
            </w:r>
          </w:p>
        </w:tc>
        <w:tc>
          <w:tcPr>
            <w:tcW w:w="850" w:type="dxa"/>
            <w:tcBorders>
              <w:top w:val="nil"/>
              <w:left w:val="nil"/>
              <w:bottom w:val="single" w:sz="4" w:space="0" w:color="auto"/>
              <w:right w:val="single" w:sz="4" w:space="0" w:color="auto"/>
            </w:tcBorders>
            <w:shd w:val="clear" w:color="auto" w:fill="auto"/>
            <w:vAlign w:val="center"/>
            <w:hideMark/>
          </w:tcPr>
          <w:p w14:paraId="138B558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3D10F5" w14:paraId="4C78FF0F"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138AD35F"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FDB9A22"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6B4F42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Ponctuel</w:t>
            </w:r>
          </w:p>
        </w:tc>
        <w:tc>
          <w:tcPr>
            <w:tcW w:w="850" w:type="dxa"/>
            <w:tcBorders>
              <w:top w:val="nil"/>
              <w:left w:val="nil"/>
              <w:bottom w:val="single" w:sz="4" w:space="0" w:color="auto"/>
              <w:right w:val="single" w:sz="4" w:space="0" w:color="auto"/>
            </w:tcBorders>
            <w:shd w:val="clear" w:color="auto" w:fill="auto"/>
            <w:vAlign w:val="center"/>
            <w:hideMark/>
          </w:tcPr>
          <w:p w14:paraId="570741E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0EBCE50D"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58DDB3BF"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C45834C"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1CADD71"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Rare</w:t>
            </w:r>
          </w:p>
        </w:tc>
        <w:tc>
          <w:tcPr>
            <w:tcW w:w="850" w:type="dxa"/>
            <w:tcBorders>
              <w:top w:val="nil"/>
              <w:left w:val="nil"/>
              <w:bottom w:val="single" w:sz="4" w:space="0" w:color="auto"/>
              <w:right w:val="single" w:sz="4" w:space="0" w:color="auto"/>
            </w:tcBorders>
            <w:shd w:val="clear" w:color="auto" w:fill="auto"/>
            <w:vAlign w:val="center"/>
            <w:hideMark/>
          </w:tcPr>
          <w:p w14:paraId="7E9E01E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119FDDDB"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7FABD24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Risque de blessure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DADD9B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1186DE2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Très grave</w:t>
            </w:r>
          </w:p>
        </w:tc>
        <w:tc>
          <w:tcPr>
            <w:tcW w:w="850" w:type="dxa"/>
            <w:tcBorders>
              <w:top w:val="nil"/>
              <w:left w:val="nil"/>
              <w:bottom w:val="single" w:sz="4" w:space="0" w:color="auto"/>
              <w:right w:val="single" w:sz="4" w:space="0" w:color="auto"/>
            </w:tcBorders>
            <w:shd w:val="clear" w:color="auto" w:fill="auto"/>
            <w:vAlign w:val="center"/>
            <w:hideMark/>
          </w:tcPr>
          <w:p w14:paraId="7E049A4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3D10F5" w14:paraId="56EC47F7"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D0ECD6F"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7BEC01F9"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814A7D1"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Grave </w:t>
            </w:r>
          </w:p>
        </w:tc>
        <w:tc>
          <w:tcPr>
            <w:tcW w:w="850" w:type="dxa"/>
            <w:tcBorders>
              <w:top w:val="nil"/>
              <w:left w:val="nil"/>
              <w:bottom w:val="single" w:sz="4" w:space="0" w:color="auto"/>
              <w:right w:val="single" w:sz="4" w:space="0" w:color="auto"/>
            </w:tcBorders>
            <w:shd w:val="clear" w:color="auto" w:fill="auto"/>
            <w:vAlign w:val="center"/>
            <w:hideMark/>
          </w:tcPr>
          <w:p w14:paraId="3B76C83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0707A36D"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4191A1FA"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0AFFC618"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15F4B2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Légère</w:t>
            </w:r>
          </w:p>
        </w:tc>
        <w:tc>
          <w:tcPr>
            <w:tcW w:w="850" w:type="dxa"/>
            <w:tcBorders>
              <w:top w:val="nil"/>
              <w:left w:val="nil"/>
              <w:bottom w:val="single" w:sz="4" w:space="0" w:color="auto"/>
              <w:right w:val="single" w:sz="4" w:space="0" w:color="auto"/>
            </w:tcBorders>
            <w:shd w:val="clear" w:color="auto" w:fill="auto"/>
            <w:vAlign w:val="center"/>
            <w:hideMark/>
          </w:tcPr>
          <w:p w14:paraId="0FD2049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088C0A22" w14:textId="77777777" w:rsidTr="00315D6C">
        <w:trPr>
          <w:trHeight w:val="654"/>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4B153C6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Itinérance/déplacements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08BB10E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L’agent est amené à se déplacer quotidiennement d’un lieu à un autre pour pouvoir exercer sa fonction. Les déplacements entre la résidence principale et le lieu de travail ne permettent pas de qualifier la fonction comme itinérante. </w:t>
            </w:r>
          </w:p>
        </w:tc>
        <w:tc>
          <w:tcPr>
            <w:tcW w:w="2835" w:type="dxa"/>
            <w:tcBorders>
              <w:top w:val="nil"/>
              <w:left w:val="nil"/>
              <w:bottom w:val="single" w:sz="4" w:space="0" w:color="auto"/>
              <w:right w:val="single" w:sz="4" w:space="0" w:color="auto"/>
            </w:tcBorders>
            <w:shd w:val="clear" w:color="auto" w:fill="auto"/>
            <w:vAlign w:val="center"/>
            <w:hideMark/>
          </w:tcPr>
          <w:p w14:paraId="0B849E2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79B3FA08"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0C57452E"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7F6D6C53"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23E1B247"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48106A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04E97C6E"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3D10F5" w14:paraId="75DEFF28"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0B05B88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Variabilité des horaires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585AD98"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p w14:paraId="24619F26" w14:textId="77777777" w:rsidR="005D2BCB" w:rsidRPr="003D10F5" w:rsidRDefault="005D2BCB" w:rsidP="007D059C">
            <w:pPr>
              <w:spacing w:after="0" w:line="240" w:lineRule="auto"/>
              <w:rPr>
                <w:rFonts w:eastAsia="Times New Roman" w:cs="Arial"/>
                <w:color w:val="000000"/>
                <w:sz w:val="18"/>
                <w:szCs w:val="18"/>
                <w:lang w:eastAsia="fr-FR"/>
              </w:rPr>
            </w:pPr>
          </w:p>
          <w:p w14:paraId="50234341" w14:textId="77777777" w:rsidR="005D2BCB" w:rsidRPr="003D10F5" w:rsidRDefault="005D2BCB" w:rsidP="007D059C">
            <w:pPr>
              <w:spacing w:after="0" w:line="240" w:lineRule="auto"/>
              <w:rPr>
                <w:rFonts w:eastAsia="Times New Roman" w:cs="Arial"/>
                <w:color w:val="000000"/>
                <w:sz w:val="18"/>
                <w:szCs w:val="18"/>
                <w:lang w:eastAsia="fr-FR"/>
              </w:rPr>
            </w:pPr>
          </w:p>
          <w:p w14:paraId="73D7F545" w14:textId="77777777" w:rsidR="005D2BCB" w:rsidRPr="003D10F5" w:rsidRDefault="005D2BCB" w:rsidP="007D059C">
            <w:pPr>
              <w:spacing w:after="0" w:line="240" w:lineRule="auto"/>
              <w:rPr>
                <w:rFonts w:eastAsia="Times New Roman" w:cs="Arial"/>
                <w:color w:val="000000"/>
                <w:sz w:val="18"/>
                <w:szCs w:val="18"/>
                <w:lang w:eastAsia="fr-FR"/>
              </w:rPr>
            </w:pPr>
          </w:p>
          <w:p w14:paraId="3EE93E0B" w14:textId="77777777" w:rsidR="005D2BCB" w:rsidRPr="003D10F5" w:rsidRDefault="005D2BCB" w:rsidP="007D059C">
            <w:pPr>
              <w:spacing w:after="0" w:line="240" w:lineRule="auto"/>
              <w:rPr>
                <w:rFonts w:eastAsia="Times New Roman" w:cs="Arial"/>
                <w:color w:val="000000"/>
                <w:sz w:val="18"/>
                <w:szCs w:val="18"/>
                <w:lang w:eastAsia="fr-FR"/>
              </w:rPr>
            </w:pPr>
          </w:p>
          <w:p w14:paraId="14FE0E15" w14:textId="77777777" w:rsidR="005D2BCB" w:rsidRPr="003D10F5" w:rsidRDefault="005D2BCB"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16EE62F"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Fréquente</w:t>
            </w:r>
          </w:p>
        </w:tc>
        <w:tc>
          <w:tcPr>
            <w:tcW w:w="850" w:type="dxa"/>
            <w:tcBorders>
              <w:top w:val="nil"/>
              <w:left w:val="nil"/>
              <w:bottom w:val="single" w:sz="4" w:space="0" w:color="auto"/>
              <w:right w:val="single" w:sz="4" w:space="0" w:color="auto"/>
            </w:tcBorders>
            <w:shd w:val="clear" w:color="auto" w:fill="auto"/>
            <w:vAlign w:val="center"/>
            <w:hideMark/>
          </w:tcPr>
          <w:p w14:paraId="46819FDF"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3D10F5" w14:paraId="2F08A116"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06EF96DF"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307BADDF"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3CA1B1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Ponctuelle</w:t>
            </w:r>
          </w:p>
        </w:tc>
        <w:tc>
          <w:tcPr>
            <w:tcW w:w="850" w:type="dxa"/>
            <w:tcBorders>
              <w:top w:val="nil"/>
              <w:left w:val="nil"/>
              <w:bottom w:val="single" w:sz="4" w:space="0" w:color="auto"/>
              <w:right w:val="single" w:sz="4" w:space="0" w:color="auto"/>
            </w:tcBorders>
            <w:shd w:val="clear" w:color="auto" w:fill="auto"/>
            <w:vAlign w:val="center"/>
            <w:hideMark/>
          </w:tcPr>
          <w:p w14:paraId="4B7DAAA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3303BBEB"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7918895A"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3D5A4306"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ACA047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Rare</w:t>
            </w:r>
          </w:p>
        </w:tc>
        <w:tc>
          <w:tcPr>
            <w:tcW w:w="850" w:type="dxa"/>
            <w:tcBorders>
              <w:top w:val="nil"/>
              <w:left w:val="nil"/>
              <w:bottom w:val="single" w:sz="4" w:space="0" w:color="auto"/>
              <w:right w:val="single" w:sz="4" w:space="0" w:color="auto"/>
            </w:tcBorders>
            <w:shd w:val="clear" w:color="auto" w:fill="auto"/>
            <w:vAlign w:val="center"/>
            <w:hideMark/>
          </w:tcPr>
          <w:p w14:paraId="43190C9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71F4D6A0"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14CE46A"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DE37944"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AB01FD6"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Sans objet</w:t>
            </w:r>
          </w:p>
        </w:tc>
        <w:tc>
          <w:tcPr>
            <w:tcW w:w="850" w:type="dxa"/>
            <w:tcBorders>
              <w:top w:val="nil"/>
              <w:left w:val="nil"/>
              <w:bottom w:val="single" w:sz="4" w:space="0" w:color="auto"/>
              <w:right w:val="single" w:sz="4" w:space="0" w:color="auto"/>
            </w:tcBorders>
            <w:shd w:val="clear" w:color="auto" w:fill="auto"/>
            <w:vAlign w:val="center"/>
            <w:hideMark/>
          </w:tcPr>
          <w:p w14:paraId="61C2319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3D10F5" w14:paraId="2B95FB2E"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58DAAC7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Contraintes météorologiques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581814B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w:t>
            </w:r>
          </w:p>
        </w:tc>
        <w:tc>
          <w:tcPr>
            <w:tcW w:w="2835" w:type="dxa"/>
            <w:tcBorders>
              <w:top w:val="nil"/>
              <w:left w:val="nil"/>
              <w:bottom w:val="single" w:sz="4" w:space="0" w:color="auto"/>
              <w:right w:val="single" w:sz="4" w:space="0" w:color="auto"/>
            </w:tcBorders>
            <w:shd w:val="clear" w:color="auto" w:fill="auto"/>
            <w:vAlign w:val="center"/>
            <w:hideMark/>
          </w:tcPr>
          <w:p w14:paraId="2EDECFF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Fortes</w:t>
            </w:r>
          </w:p>
        </w:tc>
        <w:tc>
          <w:tcPr>
            <w:tcW w:w="850" w:type="dxa"/>
            <w:tcBorders>
              <w:top w:val="nil"/>
              <w:left w:val="nil"/>
              <w:bottom w:val="single" w:sz="4" w:space="0" w:color="auto"/>
              <w:right w:val="single" w:sz="4" w:space="0" w:color="auto"/>
            </w:tcBorders>
            <w:shd w:val="clear" w:color="auto" w:fill="auto"/>
            <w:vAlign w:val="center"/>
            <w:hideMark/>
          </w:tcPr>
          <w:p w14:paraId="34DD5F18"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3D10F5" w14:paraId="43ACE860"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3D1D6EC"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42EF2F4"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82B3E9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Faibles</w:t>
            </w:r>
          </w:p>
        </w:tc>
        <w:tc>
          <w:tcPr>
            <w:tcW w:w="850" w:type="dxa"/>
            <w:tcBorders>
              <w:top w:val="nil"/>
              <w:left w:val="nil"/>
              <w:bottom w:val="single" w:sz="4" w:space="0" w:color="auto"/>
              <w:right w:val="single" w:sz="4" w:space="0" w:color="auto"/>
            </w:tcBorders>
            <w:shd w:val="clear" w:color="auto" w:fill="auto"/>
            <w:vAlign w:val="center"/>
            <w:hideMark/>
          </w:tcPr>
          <w:p w14:paraId="5E0D6A1E"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3D10F5" w14:paraId="172ED2F4"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5B5B7ECB"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01C1C5E"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1792E3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Sans objet</w:t>
            </w:r>
          </w:p>
        </w:tc>
        <w:tc>
          <w:tcPr>
            <w:tcW w:w="850" w:type="dxa"/>
            <w:tcBorders>
              <w:top w:val="nil"/>
              <w:left w:val="nil"/>
              <w:bottom w:val="single" w:sz="4" w:space="0" w:color="auto"/>
              <w:right w:val="single" w:sz="4" w:space="0" w:color="auto"/>
            </w:tcBorders>
            <w:shd w:val="clear" w:color="auto" w:fill="auto"/>
            <w:vAlign w:val="center"/>
            <w:hideMark/>
          </w:tcPr>
          <w:p w14:paraId="10EE0B2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68708441"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7A5F90D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Travail posté</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3F4361E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Valorisation des fonctions imposant une présence physique au poste de travail sans pouvoir vaquer librement (ex : agent d'accueil)</w:t>
            </w:r>
          </w:p>
        </w:tc>
        <w:tc>
          <w:tcPr>
            <w:tcW w:w="2835" w:type="dxa"/>
            <w:tcBorders>
              <w:top w:val="nil"/>
              <w:left w:val="nil"/>
              <w:bottom w:val="single" w:sz="4" w:space="0" w:color="auto"/>
              <w:right w:val="single" w:sz="4" w:space="0" w:color="auto"/>
            </w:tcBorders>
            <w:shd w:val="clear" w:color="auto" w:fill="auto"/>
            <w:vAlign w:val="center"/>
            <w:hideMark/>
          </w:tcPr>
          <w:p w14:paraId="17102CA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628D793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2BFAA449"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F8E97D1"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C62FD79"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CA2EEE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71B4465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5F2C16C2"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497D5EF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Obligation d'assister aux instances</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69B0C00F" w14:textId="2FD96D0F" w:rsidR="007D059C" w:rsidRPr="003D10F5" w:rsidRDefault="007D059C" w:rsidP="00A108FE">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Instances diverses : </w:t>
            </w:r>
            <w:r w:rsidR="00A108FE" w:rsidRPr="003D10F5">
              <w:rPr>
                <w:rFonts w:eastAsia="Times New Roman" w:cs="Arial"/>
                <w:color w:val="000000"/>
                <w:sz w:val="18"/>
                <w:szCs w:val="18"/>
                <w:lang w:eastAsia="fr-FR"/>
              </w:rPr>
              <w:t>c</w:t>
            </w:r>
            <w:r w:rsidRPr="003D10F5">
              <w:rPr>
                <w:rFonts w:eastAsia="Times New Roman" w:cs="Arial"/>
                <w:color w:val="000000"/>
                <w:sz w:val="18"/>
                <w:szCs w:val="18"/>
                <w:lang w:eastAsia="fr-FR"/>
              </w:rPr>
              <w:t>onseils municipaux/d'administration, bureaux, CAP, C</w:t>
            </w:r>
            <w:r w:rsidR="00851909">
              <w:rPr>
                <w:rFonts w:eastAsia="Times New Roman" w:cs="Arial"/>
                <w:color w:val="000000"/>
                <w:sz w:val="18"/>
                <w:szCs w:val="18"/>
                <w:lang w:eastAsia="fr-FR"/>
              </w:rPr>
              <w:t>S</w:t>
            </w:r>
            <w:r w:rsidR="00A108FE" w:rsidRPr="003D10F5">
              <w:rPr>
                <w:rFonts w:eastAsia="Times New Roman" w:cs="Arial"/>
                <w:color w:val="000000"/>
                <w:sz w:val="18"/>
                <w:szCs w:val="18"/>
                <w:lang w:eastAsia="fr-FR"/>
              </w:rPr>
              <w:t>T, CHSCT, conseils d'école, ...</w:t>
            </w:r>
          </w:p>
        </w:tc>
        <w:tc>
          <w:tcPr>
            <w:tcW w:w="2835" w:type="dxa"/>
            <w:tcBorders>
              <w:top w:val="nil"/>
              <w:left w:val="nil"/>
              <w:bottom w:val="single" w:sz="4" w:space="0" w:color="auto"/>
              <w:right w:val="single" w:sz="4" w:space="0" w:color="auto"/>
            </w:tcBorders>
            <w:shd w:val="clear" w:color="auto" w:fill="auto"/>
            <w:vAlign w:val="center"/>
            <w:hideMark/>
          </w:tcPr>
          <w:p w14:paraId="3CC4DE3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Récurrente</w:t>
            </w:r>
          </w:p>
        </w:tc>
        <w:tc>
          <w:tcPr>
            <w:tcW w:w="850" w:type="dxa"/>
            <w:tcBorders>
              <w:top w:val="nil"/>
              <w:left w:val="nil"/>
              <w:bottom w:val="single" w:sz="4" w:space="0" w:color="auto"/>
              <w:right w:val="single" w:sz="4" w:space="0" w:color="auto"/>
            </w:tcBorders>
            <w:shd w:val="clear" w:color="auto" w:fill="auto"/>
            <w:vAlign w:val="center"/>
            <w:hideMark/>
          </w:tcPr>
          <w:p w14:paraId="678E750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7D059C" w14:paraId="6E2E6B66"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971F76E"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42E0077"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3D4B656"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Ponctuelle</w:t>
            </w:r>
          </w:p>
        </w:tc>
        <w:tc>
          <w:tcPr>
            <w:tcW w:w="850" w:type="dxa"/>
            <w:tcBorders>
              <w:top w:val="nil"/>
              <w:left w:val="nil"/>
              <w:bottom w:val="single" w:sz="4" w:space="0" w:color="auto"/>
              <w:right w:val="single" w:sz="4" w:space="0" w:color="auto"/>
            </w:tcBorders>
            <w:shd w:val="clear" w:color="auto" w:fill="auto"/>
            <w:vAlign w:val="center"/>
            <w:hideMark/>
          </w:tcPr>
          <w:p w14:paraId="2263EAA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3BA5EDA0"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05DB1AA0"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1991543"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28D17A7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Rare</w:t>
            </w:r>
          </w:p>
        </w:tc>
        <w:tc>
          <w:tcPr>
            <w:tcW w:w="850" w:type="dxa"/>
            <w:tcBorders>
              <w:top w:val="nil"/>
              <w:left w:val="nil"/>
              <w:bottom w:val="single" w:sz="4" w:space="0" w:color="auto"/>
              <w:right w:val="single" w:sz="4" w:space="0" w:color="auto"/>
            </w:tcBorders>
            <w:shd w:val="clear" w:color="auto" w:fill="auto"/>
            <w:vAlign w:val="center"/>
            <w:hideMark/>
          </w:tcPr>
          <w:p w14:paraId="0753F9E1"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6277B42C"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6799F88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Engagement de la responsabilité financière (régie, bon de</w:t>
            </w:r>
            <w:r w:rsidR="00A1135D" w:rsidRPr="003D10F5">
              <w:rPr>
                <w:rFonts w:eastAsia="Times New Roman" w:cs="Arial"/>
                <w:color w:val="000000"/>
                <w:sz w:val="18"/>
                <w:szCs w:val="18"/>
                <w:lang w:eastAsia="fr-FR"/>
              </w:rPr>
              <w:t xml:space="preserve"> commandes, actes d'engage</w:t>
            </w:r>
            <w:r w:rsidRPr="003D10F5">
              <w:rPr>
                <w:rFonts w:eastAsia="Times New Roman" w:cs="Arial"/>
                <w:color w:val="000000"/>
                <w:sz w:val="18"/>
                <w:szCs w:val="18"/>
                <w:lang w:eastAsia="fr-FR"/>
              </w:rPr>
              <w:t>ment, …)</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18DF3D7D" w14:textId="77777777" w:rsidR="007D059C" w:rsidRPr="003D10F5" w:rsidRDefault="007D059C" w:rsidP="00A108FE">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Capacité du poste à engager, seul, la responsabilité de la </w:t>
            </w:r>
            <w:r w:rsidR="00A108FE" w:rsidRPr="003D10F5">
              <w:rPr>
                <w:rFonts w:eastAsia="Times New Roman" w:cs="Arial"/>
                <w:color w:val="000000"/>
                <w:sz w:val="18"/>
                <w:szCs w:val="18"/>
                <w:lang w:eastAsia="fr-FR"/>
              </w:rPr>
              <w:t>structure publique territoriale</w:t>
            </w:r>
          </w:p>
        </w:tc>
        <w:tc>
          <w:tcPr>
            <w:tcW w:w="2835" w:type="dxa"/>
            <w:tcBorders>
              <w:top w:val="nil"/>
              <w:left w:val="nil"/>
              <w:bottom w:val="single" w:sz="4" w:space="0" w:color="auto"/>
              <w:right w:val="single" w:sz="4" w:space="0" w:color="auto"/>
            </w:tcBorders>
            <w:shd w:val="clear" w:color="auto" w:fill="auto"/>
            <w:vAlign w:val="center"/>
            <w:hideMark/>
          </w:tcPr>
          <w:p w14:paraId="4746A8F8"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Elevé</w:t>
            </w:r>
          </w:p>
        </w:tc>
        <w:tc>
          <w:tcPr>
            <w:tcW w:w="850" w:type="dxa"/>
            <w:tcBorders>
              <w:top w:val="nil"/>
              <w:left w:val="nil"/>
              <w:bottom w:val="single" w:sz="4" w:space="0" w:color="auto"/>
              <w:right w:val="single" w:sz="4" w:space="0" w:color="auto"/>
            </w:tcBorders>
            <w:shd w:val="clear" w:color="auto" w:fill="auto"/>
            <w:vAlign w:val="center"/>
            <w:hideMark/>
          </w:tcPr>
          <w:p w14:paraId="7CCD13A6"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7D059C" w14:paraId="28B08A04"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2547F957"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5355406"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9E546B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Modéré</w:t>
            </w:r>
          </w:p>
        </w:tc>
        <w:tc>
          <w:tcPr>
            <w:tcW w:w="850" w:type="dxa"/>
            <w:tcBorders>
              <w:top w:val="nil"/>
              <w:left w:val="nil"/>
              <w:bottom w:val="single" w:sz="4" w:space="0" w:color="auto"/>
              <w:right w:val="single" w:sz="4" w:space="0" w:color="auto"/>
            </w:tcBorders>
            <w:shd w:val="clear" w:color="auto" w:fill="auto"/>
            <w:vAlign w:val="center"/>
            <w:hideMark/>
          </w:tcPr>
          <w:p w14:paraId="6BD6C0D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7D059C" w14:paraId="0EDDFB3C"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17AB7ED1"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292CD6B8"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8360C9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Faible</w:t>
            </w:r>
          </w:p>
        </w:tc>
        <w:tc>
          <w:tcPr>
            <w:tcW w:w="850" w:type="dxa"/>
            <w:tcBorders>
              <w:top w:val="nil"/>
              <w:left w:val="nil"/>
              <w:bottom w:val="single" w:sz="4" w:space="0" w:color="auto"/>
              <w:right w:val="single" w:sz="4" w:space="0" w:color="auto"/>
            </w:tcBorders>
            <w:shd w:val="clear" w:color="auto" w:fill="auto"/>
            <w:vAlign w:val="center"/>
            <w:hideMark/>
          </w:tcPr>
          <w:p w14:paraId="0C8CC13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1BB96D83"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74FBD781"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7C875E3B"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7036ECB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Sans objet</w:t>
            </w:r>
          </w:p>
        </w:tc>
        <w:tc>
          <w:tcPr>
            <w:tcW w:w="850" w:type="dxa"/>
            <w:tcBorders>
              <w:top w:val="nil"/>
              <w:left w:val="nil"/>
              <w:bottom w:val="single" w:sz="4" w:space="0" w:color="auto"/>
              <w:right w:val="single" w:sz="4" w:space="0" w:color="auto"/>
            </w:tcBorders>
            <w:shd w:val="clear" w:color="auto" w:fill="auto"/>
            <w:vAlign w:val="center"/>
            <w:hideMark/>
          </w:tcPr>
          <w:p w14:paraId="06238531"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72DCA337"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33AB03B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Engagement de la responsabilité juridique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42BA8E7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Capacité du poste à engager, seul, la responsabilité de la </w:t>
            </w:r>
            <w:r w:rsidR="00A108FE" w:rsidRPr="003D10F5">
              <w:rPr>
                <w:rFonts w:eastAsia="Times New Roman" w:cs="Arial"/>
                <w:color w:val="000000"/>
                <w:sz w:val="18"/>
                <w:szCs w:val="18"/>
                <w:lang w:eastAsia="fr-FR"/>
              </w:rPr>
              <w:t>structure publique territoriale</w:t>
            </w:r>
          </w:p>
        </w:tc>
        <w:tc>
          <w:tcPr>
            <w:tcW w:w="2835" w:type="dxa"/>
            <w:tcBorders>
              <w:top w:val="nil"/>
              <w:left w:val="nil"/>
              <w:bottom w:val="single" w:sz="4" w:space="0" w:color="auto"/>
              <w:right w:val="single" w:sz="4" w:space="0" w:color="auto"/>
            </w:tcBorders>
            <w:shd w:val="clear" w:color="auto" w:fill="auto"/>
            <w:vAlign w:val="center"/>
            <w:hideMark/>
          </w:tcPr>
          <w:p w14:paraId="09F88FA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Elevé</w:t>
            </w:r>
          </w:p>
        </w:tc>
        <w:tc>
          <w:tcPr>
            <w:tcW w:w="850" w:type="dxa"/>
            <w:tcBorders>
              <w:top w:val="nil"/>
              <w:left w:val="nil"/>
              <w:bottom w:val="single" w:sz="4" w:space="0" w:color="auto"/>
              <w:right w:val="single" w:sz="4" w:space="0" w:color="auto"/>
            </w:tcBorders>
            <w:shd w:val="clear" w:color="auto" w:fill="auto"/>
            <w:vAlign w:val="center"/>
            <w:hideMark/>
          </w:tcPr>
          <w:p w14:paraId="1FAAB48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3</w:t>
            </w:r>
          </w:p>
        </w:tc>
      </w:tr>
      <w:tr w:rsidR="007D059C" w:rsidRPr="007D059C" w14:paraId="74D7D092"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156E5EB5"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634049E"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4A20A7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Modéré</w:t>
            </w:r>
          </w:p>
        </w:tc>
        <w:tc>
          <w:tcPr>
            <w:tcW w:w="850" w:type="dxa"/>
            <w:tcBorders>
              <w:top w:val="nil"/>
              <w:left w:val="nil"/>
              <w:bottom w:val="single" w:sz="4" w:space="0" w:color="auto"/>
              <w:right w:val="single" w:sz="4" w:space="0" w:color="auto"/>
            </w:tcBorders>
            <w:shd w:val="clear" w:color="auto" w:fill="auto"/>
            <w:vAlign w:val="center"/>
            <w:hideMark/>
          </w:tcPr>
          <w:p w14:paraId="6777AA9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7D059C" w14:paraId="33FC0C01"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166964F5"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6452BE7A"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5562465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Faible</w:t>
            </w:r>
          </w:p>
        </w:tc>
        <w:tc>
          <w:tcPr>
            <w:tcW w:w="850" w:type="dxa"/>
            <w:tcBorders>
              <w:top w:val="nil"/>
              <w:left w:val="nil"/>
              <w:bottom w:val="single" w:sz="4" w:space="0" w:color="auto"/>
              <w:right w:val="single" w:sz="4" w:space="0" w:color="auto"/>
            </w:tcBorders>
            <w:shd w:val="clear" w:color="auto" w:fill="auto"/>
            <w:vAlign w:val="center"/>
            <w:hideMark/>
          </w:tcPr>
          <w:p w14:paraId="3631EA73"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748F57C7"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67654E1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Acteur de la prévention (assistant ou conseiller de prévention)</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3472A0E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Fonction qui contribue à l'amélioration de la prévention des risques professionnels en assistant et en conseillant l'autorité territoriale et le cas échéant les services dans la mise en œuvre des règles de santé et de sécurité au travail </w:t>
            </w:r>
          </w:p>
        </w:tc>
        <w:tc>
          <w:tcPr>
            <w:tcW w:w="2835" w:type="dxa"/>
            <w:tcBorders>
              <w:top w:val="nil"/>
              <w:left w:val="nil"/>
              <w:bottom w:val="single" w:sz="4" w:space="0" w:color="auto"/>
              <w:right w:val="single" w:sz="4" w:space="0" w:color="auto"/>
            </w:tcBorders>
            <w:shd w:val="clear" w:color="auto" w:fill="auto"/>
            <w:vAlign w:val="center"/>
            <w:hideMark/>
          </w:tcPr>
          <w:p w14:paraId="2C92924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0E01C28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3BC5B12C"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A275EBC"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136A2C70"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6B378BDE"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4CFDB2E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7812E888"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2A2AA99F"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Sujétions horaires </w:t>
            </w:r>
            <w:r w:rsidR="003C7134" w:rsidRPr="003D10F5">
              <w:rPr>
                <w:rFonts w:eastAsia="Times New Roman" w:cs="Arial"/>
                <w:color w:val="000000"/>
                <w:sz w:val="18"/>
                <w:szCs w:val="18"/>
                <w:lang w:eastAsia="fr-FR"/>
              </w:rPr>
              <w:t>(</w:t>
            </w:r>
            <w:r w:rsidRPr="003D10F5">
              <w:rPr>
                <w:rFonts w:eastAsia="Times New Roman" w:cs="Arial"/>
                <w:color w:val="000000"/>
                <w:sz w:val="18"/>
                <w:szCs w:val="18"/>
                <w:lang w:eastAsia="fr-FR"/>
              </w:rPr>
              <w:t>dans la mesure où ce n’est pas valorisé par une autre prime</w:t>
            </w:r>
            <w:r w:rsidR="003C7134" w:rsidRPr="003D10F5">
              <w:rPr>
                <w:rFonts w:eastAsia="Times New Roman" w:cs="Arial"/>
                <w:color w:val="000000"/>
                <w:sz w:val="18"/>
                <w:szCs w:val="18"/>
                <w:lang w:eastAsia="fr-FR"/>
              </w:rPr>
              <w:t>)</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41B9FAE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Travail le week-end/ dimanche et jours fériés/la nuit</w:t>
            </w:r>
          </w:p>
        </w:tc>
        <w:tc>
          <w:tcPr>
            <w:tcW w:w="2835" w:type="dxa"/>
            <w:tcBorders>
              <w:top w:val="nil"/>
              <w:left w:val="nil"/>
              <w:bottom w:val="single" w:sz="4" w:space="0" w:color="auto"/>
              <w:right w:val="single" w:sz="4" w:space="0" w:color="auto"/>
            </w:tcBorders>
            <w:shd w:val="clear" w:color="auto" w:fill="auto"/>
            <w:vAlign w:val="center"/>
            <w:hideMark/>
          </w:tcPr>
          <w:p w14:paraId="16DC187D"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14A4245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51ED0F5D"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086F9BD3"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3CB9AF37"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A83A859"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67DE303A"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6E492D0E"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0E734B04"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Gestion de l’économat (stock, par</w:t>
            </w:r>
            <w:r w:rsidR="00A1135D" w:rsidRPr="003D10F5">
              <w:rPr>
                <w:rFonts w:eastAsia="Times New Roman" w:cs="Arial"/>
                <w:color w:val="000000"/>
                <w:sz w:val="18"/>
                <w:szCs w:val="18"/>
                <w:lang w:eastAsia="fr-FR"/>
              </w:rPr>
              <w:t>c</w:t>
            </w:r>
            <w:r w:rsidRPr="003D10F5">
              <w:rPr>
                <w:rFonts w:eastAsia="Times New Roman" w:cs="Arial"/>
                <w:color w:val="000000"/>
                <w:sz w:val="18"/>
                <w:szCs w:val="18"/>
                <w:lang w:eastAsia="fr-FR"/>
              </w:rPr>
              <w:t xml:space="preserve"> automobile…</w:t>
            </w:r>
            <w:r w:rsidR="00F5727A" w:rsidRPr="003D10F5">
              <w:rPr>
                <w:rFonts w:eastAsia="Times New Roman" w:cs="Arial"/>
                <w:color w:val="000000"/>
                <w:sz w:val="18"/>
                <w:szCs w:val="18"/>
                <w:lang w:eastAsia="fr-FR"/>
              </w:rPr>
              <w:t>)</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78117EF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Dresser l’inventaire des matériels/produits et app</w:t>
            </w:r>
            <w:r w:rsidR="003C7134" w:rsidRPr="003D10F5">
              <w:rPr>
                <w:rFonts w:eastAsia="Times New Roman" w:cs="Arial"/>
                <w:color w:val="000000"/>
                <w:sz w:val="18"/>
                <w:szCs w:val="18"/>
                <w:lang w:eastAsia="fr-FR"/>
              </w:rPr>
              <w:t>liquer les règles de stockage, a</w:t>
            </w:r>
            <w:r w:rsidR="00A108FE" w:rsidRPr="003D10F5">
              <w:rPr>
                <w:rFonts w:eastAsia="Times New Roman" w:cs="Arial"/>
                <w:color w:val="000000"/>
                <w:sz w:val="18"/>
                <w:szCs w:val="18"/>
                <w:lang w:eastAsia="fr-FR"/>
              </w:rPr>
              <w:t>ssurer le</w:t>
            </w:r>
            <w:r w:rsidRPr="003D10F5">
              <w:rPr>
                <w:rFonts w:eastAsia="Times New Roman" w:cs="Arial"/>
                <w:color w:val="000000"/>
                <w:sz w:val="18"/>
                <w:szCs w:val="18"/>
                <w:lang w:eastAsia="fr-FR"/>
              </w:rPr>
              <w:t xml:space="preserve"> suivi des consommations et quantifier les besoins, </w:t>
            </w:r>
            <w:r w:rsidR="003C7134" w:rsidRPr="003D10F5">
              <w:rPr>
                <w:rFonts w:eastAsia="Times New Roman" w:cs="Arial"/>
                <w:color w:val="000000"/>
                <w:sz w:val="18"/>
                <w:szCs w:val="18"/>
                <w:lang w:eastAsia="fr-FR"/>
              </w:rPr>
              <w:t>p</w:t>
            </w:r>
            <w:r w:rsidRPr="003D10F5">
              <w:rPr>
                <w:rFonts w:eastAsia="Times New Roman" w:cs="Arial"/>
                <w:color w:val="000000"/>
                <w:sz w:val="18"/>
                <w:szCs w:val="18"/>
                <w:lang w:eastAsia="fr-FR"/>
              </w:rPr>
              <w:t>asser des commandes d’approvisionnement et réceptionner et contrôler l’état et la qualité des matériels et produits reçus.</w:t>
            </w:r>
          </w:p>
          <w:p w14:paraId="5240B181" w14:textId="77777777" w:rsidR="005D2BCB" w:rsidRPr="003D10F5" w:rsidRDefault="005D2BCB"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16E691B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Oui</w:t>
            </w:r>
          </w:p>
        </w:tc>
        <w:tc>
          <w:tcPr>
            <w:tcW w:w="850" w:type="dxa"/>
            <w:tcBorders>
              <w:top w:val="nil"/>
              <w:left w:val="nil"/>
              <w:bottom w:val="single" w:sz="4" w:space="0" w:color="auto"/>
              <w:right w:val="single" w:sz="4" w:space="0" w:color="auto"/>
            </w:tcBorders>
            <w:shd w:val="clear" w:color="auto" w:fill="auto"/>
            <w:vAlign w:val="center"/>
            <w:hideMark/>
          </w:tcPr>
          <w:p w14:paraId="2671940B"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r w:rsidR="007D059C" w:rsidRPr="007D059C" w14:paraId="439E16F8"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085261BC"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5B7C0F49"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416340E1"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Non</w:t>
            </w:r>
          </w:p>
        </w:tc>
        <w:tc>
          <w:tcPr>
            <w:tcW w:w="850" w:type="dxa"/>
            <w:tcBorders>
              <w:top w:val="nil"/>
              <w:left w:val="nil"/>
              <w:bottom w:val="single" w:sz="4" w:space="0" w:color="auto"/>
              <w:right w:val="single" w:sz="4" w:space="0" w:color="auto"/>
            </w:tcBorders>
            <w:shd w:val="clear" w:color="auto" w:fill="auto"/>
            <w:vAlign w:val="center"/>
            <w:hideMark/>
          </w:tcPr>
          <w:p w14:paraId="17BCDE05"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0</w:t>
            </w:r>
          </w:p>
        </w:tc>
      </w:tr>
      <w:tr w:rsidR="007D059C" w:rsidRPr="007D059C" w14:paraId="08E45958" w14:textId="77777777" w:rsidTr="00315D6C">
        <w:trPr>
          <w:trHeight w:val="285"/>
          <w:jc w:val="center"/>
        </w:trPr>
        <w:tc>
          <w:tcPr>
            <w:tcW w:w="4673" w:type="dxa"/>
            <w:vMerge w:val="restart"/>
            <w:tcBorders>
              <w:top w:val="nil"/>
              <w:left w:val="single" w:sz="4" w:space="0" w:color="auto"/>
              <w:bottom w:val="single" w:sz="4" w:space="0" w:color="000000"/>
              <w:right w:val="single" w:sz="4" w:space="0" w:color="auto"/>
            </w:tcBorders>
            <w:shd w:val="clear" w:color="auto" w:fill="auto"/>
            <w:vAlign w:val="center"/>
            <w:hideMark/>
          </w:tcPr>
          <w:p w14:paraId="22E407EE"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Impact sur l'image de la </w:t>
            </w:r>
            <w:r w:rsidR="00F5727A" w:rsidRPr="003D10F5">
              <w:rPr>
                <w:rFonts w:eastAsia="Times New Roman" w:cs="Arial"/>
                <w:color w:val="000000"/>
                <w:sz w:val="18"/>
                <w:szCs w:val="18"/>
                <w:lang w:eastAsia="fr-FR"/>
              </w:rPr>
              <w:t>structure publique territoriale</w:t>
            </w:r>
          </w:p>
        </w:tc>
        <w:tc>
          <w:tcPr>
            <w:tcW w:w="5387" w:type="dxa"/>
            <w:vMerge w:val="restart"/>
            <w:tcBorders>
              <w:top w:val="nil"/>
              <w:left w:val="single" w:sz="4" w:space="0" w:color="auto"/>
              <w:bottom w:val="single" w:sz="4" w:space="0" w:color="000000"/>
              <w:right w:val="single" w:sz="4" w:space="0" w:color="auto"/>
            </w:tcBorders>
            <w:shd w:val="clear" w:color="auto" w:fill="auto"/>
            <w:vAlign w:val="center"/>
            <w:hideMark/>
          </w:tcPr>
          <w:p w14:paraId="2110F527"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 xml:space="preserve">Impact du poste sur l'image de la </w:t>
            </w:r>
            <w:r w:rsidR="00F5727A" w:rsidRPr="003D10F5">
              <w:rPr>
                <w:rFonts w:eastAsia="Times New Roman" w:cs="Arial"/>
                <w:color w:val="000000"/>
                <w:sz w:val="18"/>
                <w:szCs w:val="18"/>
                <w:lang w:eastAsia="fr-FR"/>
              </w:rPr>
              <w:t>structure publique territoriale</w:t>
            </w:r>
            <w:r w:rsidRPr="003D10F5">
              <w:rPr>
                <w:rFonts w:eastAsia="Times New Roman" w:cs="Arial"/>
                <w:color w:val="000000"/>
                <w:sz w:val="18"/>
                <w:szCs w:val="18"/>
                <w:lang w:eastAsia="fr-FR"/>
              </w:rPr>
              <w:t xml:space="preserve"> (ex : un poste en contact direct avec le public a potentiellement un impact immédiat car visible)</w:t>
            </w:r>
          </w:p>
        </w:tc>
        <w:tc>
          <w:tcPr>
            <w:tcW w:w="2835" w:type="dxa"/>
            <w:tcBorders>
              <w:top w:val="nil"/>
              <w:left w:val="nil"/>
              <w:bottom w:val="single" w:sz="4" w:space="0" w:color="auto"/>
              <w:right w:val="single" w:sz="4" w:space="0" w:color="auto"/>
            </w:tcBorders>
            <w:shd w:val="clear" w:color="auto" w:fill="auto"/>
            <w:vAlign w:val="center"/>
            <w:hideMark/>
          </w:tcPr>
          <w:p w14:paraId="22999BC8"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Direct</w:t>
            </w:r>
          </w:p>
        </w:tc>
        <w:tc>
          <w:tcPr>
            <w:tcW w:w="850" w:type="dxa"/>
            <w:tcBorders>
              <w:top w:val="nil"/>
              <w:left w:val="nil"/>
              <w:bottom w:val="single" w:sz="4" w:space="0" w:color="auto"/>
              <w:right w:val="single" w:sz="4" w:space="0" w:color="auto"/>
            </w:tcBorders>
            <w:shd w:val="clear" w:color="auto" w:fill="auto"/>
            <w:vAlign w:val="center"/>
            <w:hideMark/>
          </w:tcPr>
          <w:p w14:paraId="79FA0D7C"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2</w:t>
            </w:r>
          </w:p>
        </w:tc>
      </w:tr>
      <w:tr w:rsidR="007D059C" w:rsidRPr="007D059C" w14:paraId="136EEBC8" w14:textId="77777777" w:rsidTr="00315D6C">
        <w:trPr>
          <w:trHeight w:val="285"/>
          <w:jc w:val="center"/>
        </w:trPr>
        <w:tc>
          <w:tcPr>
            <w:tcW w:w="4673" w:type="dxa"/>
            <w:vMerge/>
            <w:tcBorders>
              <w:top w:val="nil"/>
              <w:left w:val="single" w:sz="4" w:space="0" w:color="auto"/>
              <w:bottom w:val="single" w:sz="4" w:space="0" w:color="000000"/>
              <w:right w:val="single" w:sz="4" w:space="0" w:color="auto"/>
            </w:tcBorders>
            <w:vAlign w:val="center"/>
            <w:hideMark/>
          </w:tcPr>
          <w:p w14:paraId="3B442BDB" w14:textId="77777777" w:rsidR="007D059C" w:rsidRPr="003D10F5" w:rsidRDefault="007D059C" w:rsidP="007D059C">
            <w:pPr>
              <w:spacing w:after="0" w:line="240" w:lineRule="auto"/>
              <w:rPr>
                <w:rFonts w:eastAsia="Times New Roman" w:cs="Arial"/>
                <w:color w:val="000000"/>
                <w:sz w:val="18"/>
                <w:szCs w:val="18"/>
                <w:lang w:eastAsia="fr-FR"/>
              </w:rPr>
            </w:pPr>
          </w:p>
        </w:tc>
        <w:tc>
          <w:tcPr>
            <w:tcW w:w="5387" w:type="dxa"/>
            <w:vMerge/>
            <w:tcBorders>
              <w:top w:val="nil"/>
              <w:left w:val="single" w:sz="4" w:space="0" w:color="auto"/>
              <w:bottom w:val="single" w:sz="4" w:space="0" w:color="000000"/>
              <w:right w:val="single" w:sz="4" w:space="0" w:color="auto"/>
            </w:tcBorders>
            <w:vAlign w:val="center"/>
            <w:hideMark/>
          </w:tcPr>
          <w:p w14:paraId="415354D0" w14:textId="77777777" w:rsidR="007D059C" w:rsidRPr="003D10F5" w:rsidRDefault="007D059C" w:rsidP="007D059C">
            <w:pPr>
              <w:spacing w:after="0" w:line="240" w:lineRule="auto"/>
              <w:rPr>
                <w:rFonts w:eastAsia="Times New Roman" w:cs="Arial"/>
                <w:color w:val="000000"/>
                <w:sz w:val="18"/>
                <w:szCs w:val="18"/>
                <w:lang w:eastAsia="fr-FR"/>
              </w:rPr>
            </w:pPr>
          </w:p>
        </w:tc>
        <w:tc>
          <w:tcPr>
            <w:tcW w:w="2835" w:type="dxa"/>
            <w:tcBorders>
              <w:top w:val="nil"/>
              <w:left w:val="nil"/>
              <w:bottom w:val="single" w:sz="4" w:space="0" w:color="auto"/>
              <w:right w:val="single" w:sz="4" w:space="0" w:color="auto"/>
            </w:tcBorders>
            <w:shd w:val="clear" w:color="auto" w:fill="auto"/>
            <w:vAlign w:val="center"/>
            <w:hideMark/>
          </w:tcPr>
          <w:p w14:paraId="34E98AC0"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Indirect</w:t>
            </w:r>
          </w:p>
        </w:tc>
        <w:tc>
          <w:tcPr>
            <w:tcW w:w="850" w:type="dxa"/>
            <w:tcBorders>
              <w:top w:val="nil"/>
              <w:left w:val="nil"/>
              <w:bottom w:val="single" w:sz="4" w:space="0" w:color="auto"/>
              <w:right w:val="single" w:sz="4" w:space="0" w:color="auto"/>
            </w:tcBorders>
            <w:shd w:val="clear" w:color="auto" w:fill="auto"/>
            <w:vAlign w:val="center"/>
            <w:hideMark/>
          </w:tcPr>
          <w:p w14:paraId="7E7CC3C2" w14:textId="77777777" w:rsidR="007D059C" w:rsidRPr="003D10F5" w:rsidRDefault="007D059C" w:rsidP="007D059C">
            <w:pPr>
              <w:spacing w:after="0" w:line="240" w:lineRule="auto"/>
              <w:rPr>
                <w:rFonts w:eastAsia="Times New Roman" w:cs="Arial"/>
                <w:color w:val="000000"/>
                <w:sz w:val="18"/>
                <w:szCs w:val="18"/>
                <w:lang w:eastAsia="fr-FR"/>
              </w:rPr>
            </w:pPr>
            <w:r w:rsidRPr="003D10F5">
              <w:rPr>
                <w:rFonts w:eastAsia="Times New Roman" w:cs="Arial"/>
                <w:color w:val="000000"/>
                <w:sz w:val="18"/>
                <w:szCs w:val="18"/>
                <w:lang w:eastAsia="fr-FR"/>
              </w:rPr>
              <w:t>1</w:t>
            </w:r>
          </w:p>
        </w:tc>
      </w:tr>
    </w:tbl>
    <w:p w14:paraId="21580657" w14:textId="77777777" w:rsidR="006D187A" w:rsidRDefault="006D187A" w:rsidP="006F04E5">
      <w:pPr>
        <w:pStyle w:val="Paragraphedeliste"/>
        <w:jc w:val="both"/>
        <w:rPr>
          <w:rFonts w:cs="Arial"/>
          <w:b/>
          <w:u w:val="single"/>
        </w:rPr>
        <w:sectPr w:rsidR="006D187A" w:rsidSect="00B6111C">
          <w:pgSz w:w="16838" w:h="11906" w:orient="landscape"/>
          <w:pgMar w:top="709" w:right="1417" w:bottom="1417" w:left="1417" w:header="708" w:footer="708" w:gutter="0"/>
          <w:cols w:space="708"/>
          <w:docGrid w:linePitch="360"/>
        </w:sectPr>
      </w:pPr>
    </w:p>
    <w:p w14:paraId="48F7F14D" w14:textId="77777777" w:rsidR="006F04E5" w:rsidRPr="006F04E5" w:rsidRDefault="006F04E5" w:rsidP="00184C8E">
      <w:pPr>
        <w:pStyle w:val="Titre3"/>
      </w:pPr>
      <w:bookmarkStart w:id="14" w:name="_Toc67303668"/>
      <w:bookmarkStart w:id="15" w:name="_Toc185405656"/>
      <w:r w:rsidRPr="006F04E5">
        <w:lastRenderedPageBreak/>
        <w:t>Procédure de cotation</w:t>
      </w:r>
      <w:bookmarkEnd w:id="14"/>
      <w:bookmarkEnd w:id="15"/>
    </w:p>
    <w:p w14:paraId="6AF0EB90" w14:textId="77777777" w:rsidR="006F04E5" w:rsidRDefault="006F04E5" w:rsidP="006F04E5">
      <w:pPr>
        <w:pStyle w:val="Paragraphedeliste"/>
        <w:jc w:val="both"/>
        <w:rPr>
          <w:rFonts w:cs="Arial"/>
        </w:rPr>
      </w:pPr>
    </w:p>
    <w:p w14:paraId="3789F64A" w14:textId="77777777" w:rsidR="0015369F" w:rsidRDefault="0015369F" w:rsidP="00700847">
      <w:pPr>
        <w:pStyle w:val="Paragraphedeliste"/>
        <w:numPr>
          <w:ilvl w:val="0"/>
          <w:numId w:val="16"/>
        </w:numPr>
        <w:jc w:val="both"/>
        <w:rPr>
          <w:rFonts w:cs="Arial"/>
        </w:rPr>
      </w:pPr>
      <w:r w:rsidRPr="0015369F">
        <w:rPr>
          <w:rFonts w:cs="Arial"/>
        </w:rPr>
        <w:t>V</w:t>
      </w:r>
      <w:r w:rsidR="002F5985">
        <w:rPr>
          <w:rFonts w:cs="Arial"/>
        </w:rPr>
        <w:t>alider l</w:t>
      </w:r>
      <w:r w:rsidR="00104481" w:rsidRPr="0015369F">
        <w:rPr>
          <w:rFonts w:cs="Arial"/>
        </w:rPr>
        <w:t>es crit</w:t>
      </w:r>
      <w:r>
        <w:rPr>
          <w:rFonts w:cs="Arial"/>
        </w:rPr>
        <w:t>ères</w:t>
      </w:r>
      <w:r w:rsidR="00582552">
        <w:rPr>
          <w:rFonts w:cs="Arial"/>
        </w:rPr>
        <w:t>.</w:t>
      </w:r>
    </w:p>
    <w:p w14:paraId="42BA3BD7" w14:textId="77777777" w:rsidR="006A7945" w:rsidRPr="0015369F" w:rsidRDefault="006A7945" w:rsidP="006A7945">
      <w:pPr>
        <w:pStyle w:val="Paragraphedeliste"/>
        <w:jc w:val="both"/>
        <w:rPr>
          <w:rFonts w:cs="Arial"/>
        </w:rPr>
      </w:pPr>
    </w:p>
    <w:p w14:paraId="7D968177" w14:textId="77777777" w:rsidR="006F04E5" w:rsidRDefault="006F04E5" w:rsidP="00700847">
      <w:pPr>
        <w:pStyle w:val="Paragraphedeliste"/>
        <w:numPr>
          <w:ilvl w:val="0"/>
          <w:numId w:val="16"/>
        </w:numPr>
        <w:jc w:val="both"/>
        <w:rPr>
          <w:rFonts w:cs="Arial"/>
        </w:rPr>
      </w:pPr>
      <w:r>
        <w:rPr>
          <w:rFonts w:cs="Arial"/>
        </w:rPr>
        <w:t>S</w:t>
      </w:r>
      <w:r w:rsidR="00835ACB">
        <w:rPr>
          <w:rFonts w:cs="Arial"/>
        </w:rPr>
        <w:t xml:space="preserve">e doter de </w:t>
      </w:r>
      <w:r w:rsidR="007F484E">
        <w:rPr>
          <w:rFonts w:cs="Arial"/>
        </w:rPr>
        <w:t>la</w:t>
      </w:r>
      <w:r w:rsidR="00F81F74">
        <w:rPr>
          <w:rFonts w:cs="Arial"/>
        </w:rPr>
        <w:t xml:space="preserve"> fiche de poste</w:t>
      </w:r>
      <w:r w:rsidR="008F785B">
        <w:rPr>
          <w:rFonts w:cs="Arial"/>
        </w:rPr>
        <w:t xml:space="preserve"> de ch</w:t>
      </w:r>
      <w:r w:rsidR="007F484E">
        <w:rPr>
          <w:rFonts w:cs="Arial"/>
        </w:rPr>
        <w:t>a</w:t>
      </w:r>
      <w:r w:rsidR="008F785B">
        <w:rPr>
          <w:rFonts w:cs="Arial"/>
        </w:rPr>
        <w:t>que agent</w:t>
      </w:r>
      <w:r w:rsidR="00F81F74">
        <w:rPr>
          <w:rFonts w:cs="Arial"/>
        </w:rPr>
        <w:t xml:space="preserve"> </w:t>
      </w:r>
      <w:r w:rsidR="005B21A8">
        <w:rPr>
          <w:rFonts w:cs="Arial"/>
        </w:rPr>
        <w:t>compl</w:t>
      </w:r>
      <w:r w:rsidR="00E87F11">
        <w:rPr>
          <w:rFonts w:cs="Arial"/>
        </w:rPr>
        <w:t xml:space="preserve">étée </w:t>
      </w:r>
      <w:r w:rsidR="005B21A8">
        <w:rPr>
          <w:rFonts w:cs="Arial"/>
        </w:rPr>
        <w:t xml:space="preserve">au maximum </w:t>
      </w:r>
      <w:r w:rsidR="00E87F11">
        <w:rPr>
          <w:rFonts w:cs="Arial"/>
        </w:rPr>
        <w:t>avec toutes</w:t>
      </w:r>
      <w:r w:rsidR="005B21A8">
        <w:rPr>
          <w:rFonts w:cs="Arial"/>
        </w:rPr>
        <w:t xml:space="preserve"> les </w:t>
      </w:r>
      <w:r w:rsidR="0026770B">
        <w:rPr>
          <w:rFonts w:cs="Arial"/>
        </w:rPr>
        <w:t>activités</w:t>
      </w:r>
      <w:r w:rsidR="005B21A8">
        <w:rPr>
          <w:rFonts w:cs="Arial"/>
        </w:rPr>
        <w:t xml:space="preserve"> de la fonction mais également les informations relatives à la </w:t>
      </w:r>
      <w:r w:rsidR="00835ACB">
        <w:rPr>
          <w:rFonts w:cs="Arial"/>
        </w:rPr>
        <w:t>pratique</w:t>
      </w:r>
      <w:r w:rsidR="005B21A8">
        <w:rPr>
          <w:rFonts w:cs="Arial"/>
        </w:rPr>
        <w:t xml:space="preserve"> d’un logiciel métier, la tenue de régie,</w:t>
      </w:r>
      <w:r w:rsidR="00835ACB">
        <w:rPr>
          <w:rFonts w:cs="Arial"/>
        </w:rPr>
        <w:t xml:space="preserve"> des déplacements fréquents, le t</w:t>
      </w:r>
      <w:r w:rsidR="007A4F4D">
        <w:rPr>
          <w:rFonts w:cs="Arial"/>
        </w:rPr>
        <w:t>ravail de nuit ou le week end etc.</w:t>
      </w:r>
      <w:r w:rsidR="00E87F11">
        <w:rPr>
          <w:rFonts w:cs="Arial"/>
        </w:rPr>
        <w:t xml:space="preserve"> Si nécessaire interroger le responsable de </w:t>
      </w:r>
      <w:r w:rsidR="00297B5F">
        <w:rPr>
          <w:rFonts w:cs="Arial"/>
        </w:rPr>
        <w:t>l’agent</w:t>
      </w:r>
      <w:r w:rsidR="00E87F11">
        <w:rPr>
          <w:rFonts w:cs="Arial"/>
        </w:rPr>
        <w:t xml:space="preserve"> afin de s’assurer de la réalité de la fiche d</w:t>
      </w:r>
      <w:r w:rsidR="00297B5F">
        <w:rPr>
          <w:rFonts w:cs="Arial"/>
        </w:rPr>
        <w:t>e</w:t>
      </w:r>
      <w:r w:rsidR="00E87F11">
        <w:rPr>
          <w:rFonts w:cs="Arial"/>
        </w:rPr>
        <w:t xml:space="preserve"> poste ou pour compléter les informations. </w:t>
      </w:r>
    </w:p>
    <w:p w14:paraId="11F1B4AF" w14:textId="77777777" w:rsidR="006A7945" w:rsidRDefault="006A7945" w:rsidP="006A7945">
      <w:pPr>
        <w:pStyle w:val="Paragraphedeliste"/>
        <w:jc w:val="both"/>
        <w:rPr>
          <w:rFonts w:cs="Arial"/>
        </w:rPr>
      </w:pPr>
    </w:p>
    <w:p w14:paraId="00AD5A32" w14:textId="77777777" w:rsidR="007E02A2" w:rsidRDefault="006F04E5" w:rsidP="00700847">
      <w:pPr>
        <w:pStyle w:val="Paragraphedeliste"/>
        <w:numPr>
          <w:ilvl w:val="0"/>
          <w:numId w:val="16"/>
        </w:numPr>
        <w:jc w:val="both"/>
        <w:rPr>
          <w:rFonts w:cs="Arial"/>
        </w:rPr>
      </w:pPr>
      <w:r>
        <w:rPr>
          <w:rFonts w:cs="Arial"/>
        </w:rPr>
        <w:t>E</w:t>
      </w:r>
      <w:r w:rsidR="007E02A2">
        <w:rPr>
          <w:rFonts w:cs="Arial"/>
        </w:rPr>
        <w:t xml:space="preserve">laborer un fichier excel avec les critères prévus dans les </w:t>
      </w:r>
      <w:r w:rsidR="00073862">
        <w:rPr>
          <w:rFonts w:cs="Arial"/>
        </w:rPr>
        <w:t>colonnes et</w:t>
      </w:r>
      <w:r w:rsidR="00124D6F">
        <w:rPr>
          <w:rFonts w:cs="Arial"/>
        </w:rPr>
        <w:t>, au niveau des lignes, intégrer</w:t>
      </w:r>
      <w:r w:rsidR="007A4F4D">
        <w:rPr>
          <w:rFonts w:cs="Arial"/>
        </w:rPr>
        <w:t xml:space="preserve"> les noms, fonction</w:t>
      </w:r>
      <w:r w:rsidR="00073862">
        <w:rPr>
          <w:rFonts w:cs="Arial"/>
        </w:rPr>
        <w:t xml:space="preserve"> et catégorie de l’agent</w:t>
      </w:r>
      <w:r w:rsidR="00124D6F">
        <w:rPr>
          <w:rFonts w:cs="Arial"/>
        </w:rPr>
        <w:t>.</w:t>
      </w:r>
    </w:p>
    <w:p w14:paraId="1569E19F" w14:textId="77777777" w:rsidR="006A7945" w:rsidRDefault="006A7945" w:rsidP="006A7945">
      <w:pPr>
        <w:pStyle w:val="Paragraphedeliste"/>
        <w:jc w:val="both"/>
        <w:rPr>
          <w:rFonts w:cs="Arial"/>
        </w:rPr>
      </w:pPr>
    </w:p>
    <w:p w14:paraId="1A013FBF" w14:textId="77777777" w:rsidR="00835ACB" w:rsidRDefault="007E02A2" w:rsidP="00700847">
      <w:pPr>
        <w:pStyle w:val="Paragraphedeliste"/>
        <w:numPr>
          <w:ilvl w:val="0"/>
          <w:numId w:val="16"/>
        </w:numPr>
        <w:jc w:val="both"/>
        <w:rPr>
          <w:rFonts w:cs="Arial"/>
        </w:rPr>
      </w:pPr>
      <w:r>
        <w:rPr>
          <w:rFonts w:cs="Arial"/>
        </w:rPr>
        <w:t xml:space="preserve">Coter </w:t>
      </w:r>
      <w:r w:rsidR="003C7134">
        <w:rPr>
          <w:rFonts w:cs="Arial"/>
        </w:rPr>
        <w:t>poste par poste</w:t>
      </w:r>
      <w:r w:rsidR="00124D6F">
        <w:rPr>
          <w:rFonts w:cs="Arial"/>
        </w:rPr>
        <w:t>. C</w:t>
      </w:r>
      <w:r w:rsidR="000C73EE">
        <w:rPr>
          <w:rFonts w:cs="Arial"/>
        </w:rPr>
        <w:t xml:space="preserve">haque </w:t>
      </w:r>
      <w:r w:rsidR="003C7134">
        <w:rPr>
          <w:rFonts w:cs="Arial"/>
        </w:rPr>
        <w:t>poste</w:t>
      </w:r>
      <w:r>
        <w:rPr>
          <w:rFonts w:cs="Arial"/>
        </w:rPr>
        <w:t xml:space="preserve"> totalisera ainsi un nombre de points</w:t>
      </w:r>
      <w:r w:rsidR="00280F62">
        <w:rPr>
          <w:rFonts w:cs="Arial"/>
        </w:rPr>
        <w:t>.</w:t>
      </w:r>
    </w:p>
    <w:p w14:paraId="3CF73D18" w14:textId="77777777" w:rsidR="00280F62" w:rsidRDefault="005D2BCB">
      <w:pPr>
        <w:rPr>
          <w:rFonts w:cs="Arial"/>
        </w:rPr>
      </w:pPr>
      <w:r>
        <w:rPr>
          <w:noProof/>
          <w:lang w:eastAsia="fr-FR"/>
        </w:rPr>
        <w:drawing>
          <wp:inline distT="0" distB="0" distL="0" distR="0" wp14:anchorId="2A421059" wp14:editId="4379E2B9">
            <wp:extent cx="6061075" cy="1113183"/>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932" t="26020" r="1125" b="42315"/>
                    <a:stretch/>
                  </pic:blipFill>
                  <pic:spPr bwMode="auto">
                    <a:xfrm>
                      <a:off x="0" y="0"/>
                      <a:ext cx="6076443" cy="1116006"/>
                    </a:xfrm>
                    <a:prstGeom prst="rect">
                      <a:avLst/>
                    </a:prstGeom>
                    <a:ln>
                      <a:noFill/>
                    </a:ln>
                    <a:extLst>
                      <a:ext uri="{53640926-AAD7-44D8-BBD7-CCE9431645EC}">
                        <a14:shadowObscured xmlns:a14="http://schemas.microsoft.com/office/drawing/2010/main"/>
                      </a:ext>
                    </a:extLst>
                  </pic:spPr>
                </pic:pic>
              </a:graphicData>
            </a:graphic>
          </wp:inline>
        </w:drawing>
      </w:r>
    </w:p>
    <w:p w14:paraId="73EF9479" w14:textId="77777777" w:rsidR="00197323" w:rsidRDefault="00212D85" w:rsidP="00700847">
      <w:pPr>
        <w:pStyle w:val="Paragraphedeliste"/>
        <w:numPr>
          <w:ilvl w:val="0"/>
          <w:numId w:val="16"/>
        </w:numPr>
        <w:jc w:val="both"/>
        <w:rPr>
          <w:rFonts w:cs="Arial"/>
        </w:rPr>
      </w:pPr>
      <w:r>
        <w:rPr>
          <w:rFonts w:cs="Arial"/>
        </w:rPr>
        <w:t>Positionner ensuite c</w:t>
      </w:r>
      <w:r w:rsidR="00573F2C">
        <w:rPr>
          <w:rFonts w:cs="Arial"/>
        </w:rPr>
        <w:t>haque fonction dans ch</w:t>
      </w:r>
      <w:r w:rsidR="00872142">
        <w:rPr>
          <w:rFonts w:cs="Arial"/>
        </w:rPr>
        <w:t>a</w:t>
      </w:r>
      <w:r w:rsidR="00573F2C">
        <w:rPr>
          <w:rFonts w:cs="Arial"/>
        </w:rPr>
        <w:t xml:space="preserve">que groupe en évaluant la fourchette de points concernée. </w:t>
      </w:r>
      <w:r w:rsidR="00927ACC">
        <w:rPr>
          <w:rFonts w:cs="Arial"/>
        </w:rPr>
        <w:t>S’assurer que des agents sur la mêm</w:t>
      </w:r>
      <w:r w:rsidR="00124D6F">
        <w:rPr>
          <w:rFonts w:cs="Arial"/>
        </w:rPr>
        <w:t>e fonction comptabilise</w:t>
      </w:r>
      <w:r w:rsidR="003C7134">
        <w:rPr>
          <w:rFonts w:cs="Arial"/>
        </w:rPr>
        <w:t>nt</w:t>
      </w:r>
      <w:r w:rsidR="00124D6F">
        <w:rPr>
          <w:rFonts w:cs="Arial"/>
        </w:rPr>
        <w:t xml:space="preserve"> le même</w:t>
      </w:r>
      <w:r w:rsidR="00582552">
        <w:rPr>
          <w:rFonts w:cs="Arial"/>
        </w:rPr>
        <w:t xml:space="preserve"> nombre de points</w:t>
      </w:r>
      <w:r w:rsidR="000C73EE">
        <w:rPr>
          <w:rFonts w:cs="Arial"/>
        </w:rPr>
        <w:t>.</w:t>
      </w:r>
      <w:r w:rsidR="00E6036B">
        <w:rPr>
          <w:rFonts w:cs="Arial"/>
        </w:rPr>
        <w:t xml:space="preserve"> </w:t>
      </w:r>
      <w:r w:rsidR="00F55FBC">
        <w:rPr>
          <w:rFonts w:cs="Arial"/>
        </w:rPr>
        <w:t xml:space="preserve">Il peut s’avérer nécessaire d’harmoniser l’échelle de cotation. </w:t>
      </w:r>
    </w:p>
    <w:p w14:paraId="491FEAE1" w14:textId="77777777" w:rsidR="00E80F64" w:rsidRDefault="00E6036B" w:rsidP="00197323">
      <w:pPr>
        <w:pStyle w:val="Paragraphedeliste"/>
        <w:jc w:val="both"/>
        <w:rPr>
          <w:rFonts w:cs="Arial"/>
        </w:rPr>
      </w:pPr>
      <w:r>
        <w:rPr>
          <w:rFonts w:cs="Arial"/>
        </w:rPr>
        <w:t xml:space="preserve">Il est possible qu’un agent cumule un nombre de points plus important </w:t>
      </w:r>
      <w:r w:rsidR="00FD70D6">
        <w:rPr>
          <w:rFonts w:cs="Arial"/>
        </w:rPr>
        <w:t>que le maximum de son groupe de fonction</w:t>
      </w:r>
      <w:r>
        <w:rPr>
          <w:rFonts w:cs="Arial"/>
        </w:rPr>
        <w:t>. Ce peut être le c</w:t>
      </w:r>
      <w:r w:rsidR="00FD70D6">
        <w:rPr>
          <w:rFonts w:cs="Arial"/>
        </w:rPr>
        <w:t>as par exemple pour un agent de catégorie C</w:t>
      </w:r>
      <w:r>
        <w:rPr>
          <w:rFonts w:cs="Arial"/>
        </w:rPr>
        <w:t>, directeur d’un pôle</w:t>
      </w:r>
      <w:r w:rsidR="00A84CB1">
        <w:rPr>
          <w:rFonts w:cs="Arial"/>
        </w:rPr>
        <w:t xml:space="preserve">, situation non respectueuse du statut. </w:t>
      </w:r>
      <w:r w:rsidR="007A4F4D">
        <w:rPr>
          <w:rFonts w:cs="Arial"/>
        </w:rPr>
        <w:t>Nous</w:t>
      </w:r>
      <w:r w:rsidR="00E80F64">
        <w:rPr>
          <w:rFonts w:cs="Arial"/>
        </w:rPr>
        <w:t xml:space="preserve"> rappelons que l’agent est tenu d’exercer des fonctions prévues par les statuts particuliers du grade. </w:t>
      </w:r>
    </w:p>
    <w:p w14:paraId="68829C91" w14:textId="77777777" w:rsidR="006F04E5" w:rsidRDefault="008C1A43" w:rsidP="00197323">
      <w:pPr>
        <w:pStyle w:val="Paragraphedeliste"/>
        <w:jc w:val="both"/>
        <w:rPr>
          <w:rFonts w:cs="Arial"/>
        </w:rPr>
      </w:pPr>
      <w:r>
        <w:rPr>
          <w:rFonts w:cs="Arial"/>
        </w:rPr>
        <w:t xml:space="preserve">De ce fait, </w:t>
      </w:r>
      <w:r w:rsidR="00E80F64">
        <w:rPr>
          <w:rFonts w:cs="Arial"/>
        </w:rPr>
        <w:t xml:space="preserve">l’agent directeur de pôle de catégorie C, </w:t>
      </w:r>
      <w:r>
        <w:rPr>
          <w:rFonts w:cs="Arial"/>
        </w:rPr>
        <w:t>fera partie du groupe de fonction C1 en conservant son nombre de points</w:t>
      </w:r>
      <w:r w:rsidR="00FD70D6">
        <w:rPr>
          <w:rFonts w:cs="Arial"/>
        </w:rPr>
        <w:t xml:space="preserve">, et percevra le montant maximum </w:t>
      </w:r>
      <w:r w:rsidR="00876CF1">
        <w:rPr>
          <w:rFonts w:cs="Arial"/>
        </w:rPr>
        <w:t>du groupe C1</w:t>
      </w:r>
      <w:r>
        <w:rPr>
          <w:rFonts w:cs="Arial"/>
        </w:rPr>
        <w:t xml:space="preserve">. </w:t>
      </w:r>
    </w:p>
    <w:p w14:paraId="75BD56EA" w14:textId="4339A2C7" w:rsidR="00E6036B" w:rsidRDefault="00E6036B" w:rsidP="006F04E5">
      <w:pPr>
        <w:pStyle w:val="Paragraphedeliste"/>
        <w:jc w:val="both"/>
        <w:rPr>
          <w:rFonts w:cs="Arial"/>
        </w:rPr>
      </w:pPr>
      <w:r w:rsidRPr="006F04E5">
        <w:rPr>
          <w:rFonts w:cs="Arial"/>
        </w:rPr>
        <w:t xml:space="preserve">Dans le cas où un agent perçoit </w:t>
      </w:r>
      <w:r w:rsidR="00876CF1">
        <w:rPr>
          <w:rFonts w:cs="Arial"/>
        </w:rPr>
        <w:t>un montant de régime indemnitaire lié à la fonction plus important que la part fonction de son groupe (par exemple, le montant maximum du groupe C1 est 200€</w:t>
      </w:r>
      <w:r w:rsidR="005152EB">
        <w:rPr>
          <w:rFonts w:cs="Arial"/>
        </w:rPr>
        <w:t>, l’agent perçoit 500€)</w:t>
      </w:r>
      <w:r w:rsidRPr="006F04E5">
        <w:rPr>
          <w:rFonts w:cs="Arial"/>
        </w:rPr>
        <w:t xml:space="preserve">, </w:t>
      </w:r>
      <w:r w:rsidR="005152EB">
        <w:rPr>
          <w:rFonts w:cs="Arial"/>
        </w:rPr>
        <w:t>la différence (300€) pourrait être perçue au titre</w:t>
      </w:r>
      <w:r w:rsidRPr="006F04E5">
        <w:rPr>
          <w:rFonts w:cs="Arial"/>
        </w:rPr>
        <w:t xml:space="preserve"> </w:t>
      </w:r>
      <w:r w:rsidR="005152EB">
        <w:rPr>
          <w:rFonts w:cs="Arial"/>
        </w:rPr>
        <w:t>de</w:t>
      </w:r>
      <w:r w:rsidRPr="006F04E5">
        <w:rPr>
          <w:rFonts w:cs="Arial"/>
        </w:rPr>
        <w:t xml:space="preserve"> l’expérience professionnelle</w:t>
      </w:r>
      <w:r w:rsidR="00312B17">
        <w:rPr>
          <w:rFonts w:cs="Arial"/>
        </w:rPr>
        <w:t xml:space="preserve">, à condition que cela soit </w:t>
      </w:r>
      <w:r w:rsidR="007A4F4D">
        <w:rPr>
          <w:rFonts w:cs="Arial"/>
        </w:rPr>
        <w:t xml:space="preserve">clairement </w:t>
      </w:r>
      <w:r w:rsidR="00312B17">
        <w:rPr>
          <w:rFonts w:cs="Arial"/>
        </w:rPr>
        <w:t>justifié par le niveau d’expérience de l’agent</w:t>
      </w:r>
      <w:r w:rsidRPr="006F04E5">
        <w:rPr>
          <w:rFonts w:cs="Arial"/>
        </w:rPr>
        <w:t xml:space="preserve">. </w:t>
      </w:r>
    </w:p>
    <w:p w14:paraId="7BBC52F4" w14:textId="77777777" w:rsidR="005D12D8" w:rsidRDefault="005D12D8" w:rsidP="00957BEC">
      <w:pPr>
        <w:jc w:val="both"/>
        <w:rPr>
          <w:rFonts w:cs="Arial"/>
          <w:b/>
        </w:rPr>
      </w:pPr>
      <w:r>
        <w:rPr>
          <w:rFonts w:cs="Arial"/>
        </w:rPr>
        <w:t xml:space="preserve">Le tableau ci-après est </w:t>
      </w:r>
      <w:r w:rsidR="006A7945">
        <w:rPr>
          <w:rFonts w:cs="Arial"/>
        </w:rPr>
        <w:t xml:space="preserve">présenté </w:t>
      </w:r>
      <w:r>
        <w:rPr>
          <w:rFonts w:cs="Arial"/>
        </w:rPr>
        <w:t xml:space="preserve">à titre d’exemple, </w:t>
      </w:r>
      <w:r w:rsidRPr="005C79C1">
        <w:rPr>
          <w:rFonts w:cs="Arial"/>
          <w:b/>
        </w:rPr>
        <w:t xml:space="preserve">vous devez </w:t>
      </w:r>
      <w:r w:rsidR="001147E0" w:rsidRPr="005C79C1">
        <w:rPr>
          <w:rFonts w:cs="Arial"/>
          <w:b/>
        </w:rPr>
        <w:t>adapter</w:t>
      </w:r>
      <w:r w:rsidRPr="005C79C1">
        <w:rPr>
          <w:rFonts w:cs="Arial"/>
          <w:b/>
        </w:rPr>
        <w:t xml:space="preserve"> la constitution des groupes de fonctions à votre organisation </w:t>
      </w:r>
      <w:r w:rsidR="001147E0" w:rsidRPr="005C79C1">
        <w:rPr>
          <w:rFonts w:cs="Arial"/>
          <w:b/>
        </w:rPr>
        <w:t>ainsi que le nombre de points et les montants.</w:t>
      </w:r>
    </w:p>
    <w:p w14:paraId="02C755E7" w14:textId="77777777" w:rsidR="006A7945" w:rsidRDefault="006A7945" w:rsidP="00957BEC">
      <w:pPr>
        <w:jc w:val="both"/>
        <w:rPr>
          <w:rFonts w:cs="Arial"/>
          <w:b/>
        </w:rPr>
      </w:pPr>
    </w:p>
    <w:p w14:paraId="34372AC1" w14:textId="77777777" w:rsidR="00184C8E" w:rsidRDefault="00184C8E" w:rsidP="00957BEC">
      <w:pPr>
        <w:jc w:val="both"/>
        <w:rPr>
          <w:rFonts w:cs="Arial"/>
          <w:b/>
        </w:rPr>
      </w:pPr>
    </w:p>
    <w:p w14:paraId="436FEB8F" w14:textId="77777777" w:rsidR="00B27322" w:rsidRDefault="00B27322" w:rsidP="00957BEC">
      <w:pPr>
        <w:jc w:val="both"/>
        <w:rPr>
          <w:rFonts w:cs="Arial"/>
          <w:b/>
        </w:rPr>
      </w:pPr>
    </w:p>
    <w:p w14:paraId="37AC9555" w14:textId="77777777" w:rsidR="00184C8E" w:rsidRDefault="00184C8E" w:rsidP="00957BEC">
      <w:pPr>
        <w:jc w:val="both"/>
        <w:rPr>
          <w:rFonts w:cs="Arial"/>
          <w:b/>
        </w:rPr>
      </w:pPr>
    </w:p>
    <w:p w14:paraId="72E9A32F" w14:textId="77777777" w:rsidR="00B27322" w:rsidRDefault="00B27322" w:rsidP="00957BEC">
      <w:pPr>
        <w:jc w:val="both"/>
        <w:rPr>
          <w:rFonts w:cs="Arial"/>
          <w:b/>
        </w:rPr>
      </w:pPr>
    </w:p>
    <w:p w14:paraId="082642F4" w14:textId="77777777" w:rsidR="00B27322" w:rsidRDefault="00B27322" w:rsidP="00957BEC">
      <w:pPr>
        <w:jc w:val="both"/>
        <w:rPr>
          <w:rFonts w:cs="Arial"/>
          <w:b/>
        </w:rPr>
      </w:pPr>
    </w:p>
    <w:p w14:paraId="3EE34E4D" w14:textId="77777777" w:rsidR="00184C8E" w:rsidRDefault="00184C8E" w:rsidP="00957BEC">
      <w:pPr>
        <w:jc w:val="both"/>
        <w:rPr>
          <w:rFonts w:cs="Arial"/>
          <w:b/>
        </w:rPr>
      </w:pPr>
    </w:p>
    <w:p w14:paraId="313FBAA3" w14:textId="77777777" w:rsidR="006A7945" w:rsidRPr="005C79C1" w:rsidRDefault="006A7945" w:rsidP="00957BEC">
      <w:pPr>
        <w:jc w:val="both"/>
        <w:rPr>
          <w:rFonts w:cs="Arial"/>
          <w:b/>
        </w:rPr>
      </w:pPr>
    </w:p>
    <w:tbl>
      <w:tblPr>
        <w:tblW w:w="10128" w:type="dxa"/>
        <w:jc w:val="center"/>
        <w:tblCellMar>
          <w:left w:w="0" w:type="dxa"/>
          <w:right w:w="0" w:type="dxa"/>
        </w:tblCellMar>
        <w:tblLook w:val="0420" w:firstRow="1" w:lastRow="0" w:firstColumn="0" w:lastColumn="0" w:noHBand="0" w:noVBand="1"/>
      </w:tblPr>
      <w:tblGrid>
        <w:gridCol w:w="710"/>
        <w:gridCol w:w="1000"/>
        <w:gridCol w:w="3236"/>
        <w:gridCol w:w="3225"/>
        <w:gridCol w:w="1125"/>
        <w:gridCol w:w="832"/>
      </w:tblGrid>
      <w:tr w:rsidR="00073862" w:rsidRPr="005D12D8" w14:paraId="07D7B742" w14:textId="77777777" w:rsidTr="00024097">
        <w:trPr>
          <w:trHeight w:val="529"/>
          <w:jc w:val="center"/>
        </w:trPr>
        <w:tc>
          <w:tcPr>
            <w:tcW w:w="710"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74E7D0CF" w14:textId="77777777" w:rsidR="005D12D8" w:rsidRPr="005D12D8" w:rsidRDefault="00073862" w:rsidP="00024097">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Cat.</w:t>
            </w:r>
          </w:p>
        </w:tc>
        <w:tc>
          <w:tcPr>
            <w:tcW w:w="1000"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7C428DFB" w14:textId="77777777" w:rsidR="005D12D8" w:rsidRPr="005D12D8" w:rsidRDefault="00073862" w:rsidP="00024097">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Groupe</w:t>
            </w:r>
          </w:p>
        </w:tc>
        <w:tc>
          <w:tcPr>
            <w:tcW w:w="3236"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204DCEE5" w14:textId="77777777" w:rsidR="00073862" w:rsidRPr="005D12D8" w:rsidRDefault="00073862" w:rsidP="00024097">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Niveau de responsabilité</w:t>
            </w:r>
          </w:p>
          <w:p w14:paraId="6406F2A4" w14:textId="77777777" w:rsidR="005D12D8" w:rsidRPr="005D12D8" w:rsidRDefault="00073862" w:rsidP="00024097">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Fonctions induisant :</w:t>
            </w:r>
          </w:p>
        </w:tc>
        <w:tc>
          <w:tcPr>
            <w:tcW w:w="3225" w:type="dxa"/>
            <w:tcBorders>
              <w:top w:val="single" w:sz="8" w:space="0" w:color="000000"/>
              <w:left w:val="single" w:sz="8" w:space="0" w:color="000000"/>
              <w:bottom w:val="single" w:sz="8" w:space="0" w:color="000000"/>
              <w:right w:val="single" w:sz="8" w:space="0" w:color="000000"/>
            </w:tcBorders>
            <w:shd w:val="clear" w:color="auto" w:fill="7F7F7F"/>
            <w:tcMar>
              <w:top w:w="72" w:type="dxa"/>
              <w:left w:w="144" w:type="dxa"/>
              <w:bottom w:w="72" w:type="dxa"/>
              <w:right w:w="144" w:type="dxa"/>
            </w:tcMar>
            <w:hideMark/>
          </w:tcPr>
          <w:p w14:paraId="79977A68" w14:textId="77777777" w:rsidR="005D12D8" w:rsidRPr="005D12D8" w:rsidRDefault="00073862" w:rsidP="00024097">
            <w:pPr>
              <w:spacing w:after="0" w:line="240" w:lineRule="auto"/>
              <w:jc w:val="center"/>
              <w:rPr>
                <w:rFonts w:eastAsia="Times New Roman" w:cs="Arial"/>
                <w:szCs w:val="20"/>
                <w:lang w:eastAsia="fr-FR"/>
              </w:rPr>
            </w:pPr>
            <w:r w:rsidRPr="005D12D8">
              <w:rPr>
                <w:rFonts w:eastAsia="Times New Roman" w:cs="Arial"/>
                <w:b/>
                <w:bCs/>
                <w:color w:val="FFFFFF"/>
                <w:kern w:val="24"/>
                <w:szCs w:val="20"/>
                <w:lang w:eastAsia="fr-FR"/>
              </w:rPr>
              <w:t>Exemples de fonctions</w:t>
            </w:r>
          </w:p>
        </w:tc>
        <w:tc>
          <w:tcPr>
            <w:tcW w:w="1125" w:type="dxa"/>
            <w:tcBorders>
              <w:top w:val="single" w:sz="8" w:space="0" w:color="000000"/>
              <w:left w:val="single" w:sz="8" w:space="0" w:color="000000"/>
              <w:bottom w:val="single" w:sz="8" w:space="0" w:color="000000"/>
              <w:right w:val="single" w:sz="8" w:space="0" w:color="000000"/>
            </w:tcBorders>
            <w:shd w:val="clear" w:color="auto" w:fill="7F7F7F"/>
          </w:tcPr>
          <w:p w14:paraId="433FD926" w14:textId="77777777" w:rsidR="00073862" w:rsidRPr="005D12D8" w:rsidRDefault="00073862" w:rsidP="00024097">
            <w:pPr>
              <w:spacing w:after="0" w:line="240" w:lineRule="auto"/>
              <w:jc w:val="center"/>
              <w:rPr>
                <w:rFonts w:eastAsia="Times New Roman" w:cs="Arial"/>
                <w:b/>
                <w:bCs/>
                <w:color w:val="FFFFFF"/>
                <w:kern w:val="24"/>
                <w:szCs w:val="20"/>
                <w:lang w:eastAsia="fr-FR"/>
              </w:rPr>
            </w:pPr>
            <w:r>
              <w:rPr>
                <w:rFonts w:eastAsia="Times New Roman" w:cs="Arial"/>
                <w:b/>
                <w:bCs/>
                <w:color w:val="FFFFFF"/>
                <w:kern w:val="24"/>
                <w:szCs w:val="20"/>
                <w:lang w:eastAsia="fr-FR"/>
              </w:rPr>
              <w:t>Nbre de points</w:t>
            </w:r>
          </w:p>
        </w:tc>
        <w:tc>
          <w:tcPr>
            <w:tcW w:w="832" w:type="dxa"/>
            <w:tcBorders>
              <w:top w:val="single" w:sz="8" w:space="0" w:color="000000"/>
              <w:left w:val="single" w:sz="8" w:space="0" w:color="000000"/>
              <w:bottom w:val="single" w:sz="8" w:space="0" w:color="000000"/>
              <w:right w:val="single" w:sz="8" w:space="0" w:color="000000"/>
            </w:tcBorders>
            <w:shd w:val="clear" w:color="auto" w:fill="7F7F7F"/>
          </w:tcPr>
          <w:p w14:paraId="037A59E7" w14:textId="77777777" w:rsidR="00073862" w:rsidRDefault="00073862" w:rsidP="00024097">
            <w:pPr>
              <w:spacing w:after="0" w:line="240" w:lineRule="auto"/>
              <w:jc w:val="center"/>
              <w:rPr>
                <w:rFonts w:eastAsia="Times New Roman" w:cs="Arial"/>
                <w:b/>
                <w:bCs/>
                <w:color w:val="FFFFFF"/>
                <w:kern w:val="24"/>
                <w:szCs w:val="20"/>
                <w:lang w:eastAsia="fr-FR"/>
              </w:rPr>
            </w:pPr>
            <w:r>
              <w:rPr>
                <w:rFonts w:eastAsia="Times New Roman" w:cs="Arial"/>
                <w:b/>
                <w:bCs/>
                <w:color w:val="FFFFFF"/>
                <w:kern w:val="24"/>
                <w:szCs w:val="20"/>
                <w:lang w:eastAsia="fr-FR"/>
              </w:rPr>
              <w:t>Montant</w:t>
            </w:r>
            <w:r w:rsidR="00837277">
              <w:rPr>
                <w:rFonts w:eastAsia="Times New Roman" w:cs="Arial"/>
                <w:b/>
                <w:bCs/>
                <w:color w:val="FFFFFF"/>
                <w:kern w:val="24"/>
                <w:szCs w:val="20"/>
                <w:lang w:eastAsia="fr-FR"/>
              </w:rPr>
              <w:t xml:space="preserve"> mensuel</w:t>
            </w:r>
          </w:p>
        </w:tc>
      </w:tr>
      <w:tr w:rsidR="00073862" w:rsidRPr="005D12D8" w14:paraId="7EAA511A" w14:textId="77777777" w:rsidTr="00024097">
        <w:trPr>
          <w:trHeight w:val="1819"/>
          <w:jc w:val="center"/>
        </w:trPr>
        <w:tc>
          <w:tcPr>
            <w:tcW w:w="710" w:type="dxa"/>
            <w:vMerge w:val="restart"/>
            <w:tcBorders>
              <w:top w:val="single" w:sz="8" w:space="0" w:color="000000"/>
              <w:left w:val="single" w:sz="8" w:space="0" w:color="000000"/>
              <w:bottom w:val="single" w:sz="8" w:space="0" w:color="000000"/>
              <w:right w:val="single" w:sz="8" w:space="0" w:color="000000"/>
            </w:tcBorders>
            <w:shd w:val="clear" w:color="auto" w:fill="D99694"/>
            <w:tcMar>
              <w:top w:w="72" w:type="dxa"/>
              <w:left w:w="144" w:type="dxa"/>
              <w:bottom w:w="72" w:type="dxa"/>
              <w:right w:w="144" w:type="dxa"/>
            </w:tcMar>
            <w:vAlign w:val="center"/>
            <w:hideMark/>
          </w:tcPr>
          <w:p w14:paraId="799E0543" w14:textId="77777777" w:rsidR="005D12D8" w:rsidRPr="005D12D8" w:rsidRDefault="00073862" w:rsidP="005D12D8">
            <w:pPr>
              <w:spacing w:after="0" w:line="240" w:lineRule="auto"/>
              <w:rPr>
                <w:rFonts w:eastAsia="Times New Roman" w:cs="Arial"/>
                <w:szCs w:val="20"/>
                <w:lang w:eastAsia="fr-FR"/>
              </w:rPr>
            </w:pPr>
            <w:r w:rsidRPr="005D12D8">
              <w:rPr>
                <w:rFonts w:eastAsia="Times New Roman" w:cs="Arial"/>
                <w:b/>
                <w:bCs/>
                <w:color w:val="FFFFFF"/>
                <w:kern w:val="24"/>
                <w:szCs w:val="20"/>
                <w:lang w:eastAsia="fr-FR"/>
              </w:rPr>
              <w:t>C</w:t>
            </w:r>
          </w:p>
        </w:tc>
        <w:tc>
          <w:tcPr>
            <w:tcW w:w="1000" w:type="dxa"/>
            <w:tcBorders>
              <w:top w:val="single" w:sz="8" w:space="0" w:color="000000"/>
              <w:left w:val="single" w:sz="8" w:space="0" w:color="000000"/>
              <w:bottom w:val="single" w:sz="8" w:space="0" w:color="000000"/>
              <w:right w:val="single" w:sz="8" w:space="0" w:color="000000"/>
            </w:tcBorders>
            <w:shd w:val="clear" w:color="auto" w:fill="E46C0A"/>
            <w:tcMar>
              <w:top w:w="72" w:type="dxa"/>
              <w:left w:w="144" w:type="dxa"/>
              <w:bottom w:w="72" w:type="dxa"/>
              <w:right w:w="144" w:type="dxa"/>
            </w:tcMar>
            <w:hideMark/>
          </w:tcPr>
          <w:p w14:paraId="3E3CD493" w14:textId="77777777" w:rsidR="005D12D8" w:rsidRPr="005D12D8" w:rsidRDefault="00073862" w:rsidP="005D12D8">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C1</w:t>
            </w:r>
          </w:p>
        </w:tc>
        <w:tc>
          <w:tcPr>
            <w:tcW w:w="3236" w:type="dxa"/>
            <w:tcBorders>
              <w:top w:val="single" w:sz="8" w:space="0" w:color="000000"/>
              <w:left w:val="single" w:sz="8" w:space="0" w:color="000000"/>
              <w:bottom w:val="single" w:sz="8" w:space="0" w:color="000000"/>
              <w:right w:val="single" w:sz="8" w:space="0" w:color="000000"/>
            </w:tcBorders>
            <w:shd w:val="clear" w:color="auto" w:fill="F5D4CC"/>
            <w:tcMar>
              <w:top w:w="72" w:type="dxa"/>
              <w:left w:w="144" w:type="dxa"/>
              <w:bottom w:w="72" w:type="dxa"/>
              <w:right w:w="144" w:type="dxa"/>
            </w:tcMar>
            <w:hideMark/>
          </w:tcPr>
          <w:p w14:paraId="3EB3E158" w14:textId="77777777" w:rsidR="00073862" w:rsidRPr="003D10F5" w:rsidRDefault="00073862" w:rsidP="00700847">
            <w:pPr>
              <w:pStyle w:val="Paragraphedeliste"/>
              <w:numPr>
                <w:ilvl w:val="0"/>
                <w:numId w:val="34"/>
              </w:numPr>
              <w:tabs>
                <w:tab w:val="left" w:pos="306"/>
              </w:tabs>
              <w:spacing w:after="0" w:line="240" w:lineRule="auto"/>
              <w:ind w:left="104" w:firstLine="0"/>
              <w:jc w:val="both"/>
              <w:rPr>
                <w:rFonts w:eastAsia="Times New Roman" w:cs="Arial"/>
                <w:sz w:val="19"/>
                <w:szCs w:val="19"/>
                <w:lang w:eastAsia="fr-FR"/>
              </w:rPr>
            </w:pPr>
            <w:r w:rsidRPr="003D10F5">
              <w:rPr>
                <w:rFonts w:eastAsia="Times New Roman" w:cs="Arial"/>
                <w:color w:val="000000"/>
                <w:kern w:val="24"/>
                <w:sz w:val="19"/>
                <w:szCs w:val="19"/>
                <w:lang w:eastAsia="fr-FR"/>
              </w:rPr>
              <w:t xml:space="preserve">des sujétions ou des responsabilités particulières </w:t>
            </w:r>
          </w:p>
          <w:p w14:paraId="15D8D3EC" w14:textId="77777777" w:rsidR="00073862" w:rsidRPr="003D10F5" w:rsidRDefault="00073862" w:rsidP="00700847">
            <w:pPr>
              <w:pStyle w:val="Paragraphedeliste"/>
              <w:numPr>
                <w:ilvl w:val="0"/>
                <w:numId w:val="34"/>
              </w:numPr>
              <w:tabs>
                <w:tab w:val="left" w:pos="306"/>
              </w:tabs>
              <w:spacing w:after="0" w:line="240" w:lineRule="auto"/>
              <w:ind w:left="104" w:firstLine="0"/>
              <w:jc w:val="both"/>
              <w:rPr>
                <w:rFonts w:eastAsia="Times New Roman" w:cs="Arial"/>
                <w:sz w:val="19"/>
                <w:szCs w:val="19"/>
                <w:lang w:eastAsia="fr-FR"/>
              </w:rPr>
            </w:pPr>
            <w:r w:rsidRPr="003D10F5">
              <w:rPr>
                <w:rFonts w:eastAsia="Times New Roman" w:cs="Arial"/>
                <w:color w:val="000000"/>
                <w:kern w:val="24"/>
                <w:sz w:val="19"/>
                <w:szCs w:val="19"/>
                <w:lang w:eastAsia="fr-FR"/>
              </w:rPr>
              <w:t xml:space="preserve">l’encadrement ou la coordination d’une équipe </w:t>
            </w:r>
          </w:p>
          <w:p w14:paraId="3A46CE3D" w14:textId="77777777" w:rsidR="005D12D8" w:rsidRPr="003D10F5" w:rsidRDefault="00073862" w:rsidP="00700847">
            <w:pPr>
              <w:pStyle w:val="Paragraphedeliste"/>
              <w:numPr>
                <w:ilvl w:val="0"/>
                <w:numId w:val="35"/>
              </w:numPr>
              <w:tabs>
                <w:tab w:val="left" w:pos="306"/>
              </w:tabs>
              <w:spacing w:after="0" w:line="240" w:lineRule="auto"/>
              <w:ind w:left="104" w:firstLine="0"/>
              <w:jc w:val="both"/>
              <w:rPr>
                <w:rFonts w:eastAsia="Times New Roman" w:cs="Arial"/>
                <w:sz w:val="19"/>
                <w:szCs w:val="19"/>
                <w:lang w:eastAsia="fr-FR"/>
              </w:rPr>
            </w:pPr>
            <w:r w:rsidRPr="003D10F5">
              <w:rPr>
                <w:rFonts w:eastAsia="Times New Roman" w:cs="Arial"/>
                <w:color w:val="000000"/>
                <w:kern w:val="24"/>
                <w:sz w:val="19"/>
                <w:szCs w:val="19"/>
                <w:lang w:eastAsia="fr-FR"/>
              </w:rPr>
              <w:t>la maîtrise d’une compétence rare</w:t>
            </w:r>
          </w:p>
        </w:tc>
        <w:tc>
          <w:tcPr>
            <w:tcW w:w="3225" w:type="dxa"/>
            <w:tcBorders>
              <w:top w:val="single" w:sz="8" w:space="0" w:color="000000"/>
              <w:left w:val="single" w:sz="8" w:space="0" w:color="000000"/>
              <w:bottom w:val="single" w:sz="8" w:space="0" w:color="000000"/>
              <w:right w:val="single" w:sz="8" w:space="0" w:color="000000"/>
            </w:tcBorders>
            <w:shd w:val="clear" w:color="auto" w:fill="F5D4CC"/>
            <w:tcMar>
              <w:top w:w="72" w:type="dxa"/>
              <w:left w:w="144" w:type="dxa"/>
              <w:bottom w:w="72" w:type="dxa"/>
              <w:right w:w="144" w:type="dxa"/>
            </w:tcMar>
            <w:hideMark/>
          </w:tcPr>
          <w:p w14:paraId="4962DB44"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Secrétaire de mairie</w:t>
            </w:r>
          </w:p>
          <w:p w14:paraId="7082A920"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Chef d’équipe</w:t>
            </w:r>
          </w:p>
          <w:p w14:paraId="5F9F2044"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 xml:space="preserve">Gestionnaire comptable, marchés publics </w:t>
            </w:r>
          </w:p>
          <w:p w14:paraId="76A5C36A"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Responsable du service scolaire</w:t>
            </w:r>
          </w:p>
          <w:p w14:paraId="5046BD3B"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Agent chargé de l’urbanisme</w:t>
            </w:r>
          </w:p>
          <w:p w14:paraId="44D666DC" w14:textId="77777777" w:rsidR="005D12D8"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Agent chargé des élections</w:t>
            </w:r>
          </w:p>
        </w:tc>
        <w:tc>
          <w:tcPr>
            <w:tcW w:w="1125" w:type="dxa"/>
            <w:tcBorders>
              <w:top w:val="single" w:sz="8" w:space="0" w:color="000000"/>
              <w:left w:val="single" w:sz="8" w:space="0" w:color="000000"/>
              <w:bottom w:val="single" w:sz="8" w:space="0" w:color="000000"/>
              <w:right w:val="single" w:sz="8" w:space="0" w:color="000000"/>
            </w:tcBorders>
            <w:shd w:val="clear" w:color="auto" w:fill="F5D4CC"/>
          </w:tcPr>
          <w:p w14:paraId="7034EB5F" w14:textId="77777777" w:rsidR="00073862" w:rsidRPr="003D10F5" w:rsidRDefault="00073862" w:rsidP="003C7134">
            <w:pPr>
              <w:spacing w:after="0" w:line="240" w:lineRule="auto"/>
              <w:jc w:val="center"/>
              <w:rPr>
                <w:rFonts w:eastAsia="Times New Roman" w:cs="Arial"/>
                <w:color w:val="000000"/>
                <w:kern w:val="24"/>
                <w:sz w:val="19"/>
                <w:szCs w:val="19"/>
                <w:lang w:eastAsia="fr-FR"/>
              </w:rPr>
            </w:pPr>
            <w:r w:rsidRPr="003D10F5">
              <w:rPr>
                <w:rFonts w:eastAsia="Times New Roman" w:cs="Arial"/>
                <w:color w:val="000000"/>
                <w:kern w:val="24"/>
                <w:sz w:val="19"/>
                <w:szCs w:val="19"/>
                <w:lang w:eastAsia="fr-FR"/>
              </w:rPr>
              <w:t>De 1</w:t>
            </w:r>
            <w:r w:rsidR="003C7134" w:rsidRPr="003D10F5">
              <w:rPr>
                <w:rFonts w:eastAsia="Times New Roman" w:cs="Arial"/>
                <w:color w:val="000000"/>
                <w:kern w:val="24"/>
                <w:sz w:val="19"/>
                <w:szCs w:val="19"/>
                <w:lang w:eastAsia="fr-FR"/>
              </w:rPr>
              <w:t>1</w:t>
            </w:r>
            <w:r w:rsidRPr="003D10F5">
              <w:rPr>
                <w:rFonts w:eastAsia="Times New Roman" w:cs="Arial"/>
                <w:color w:val="000000"/>
                <w:kern w:val="24"/>
                <w:sz w:val="19"/>
                <w:szCs w:val="19"/>
                <w:lang w:eastAsia="fr-FR"/>
              </w:rPr>
              <w:t xml:space="preserve"> à</w:t>
            </w:r>
            <w:r w:rsidR="0073445D" w:rsidRPr="003D10F5">
              <w:rPr>
                <w:rFonts w:eastAsia="Times New Roman" w:cs="Arial"/>
                <w:color w:val="000000"/>
                <w:kern w:val="24"/>
                <w:sz w:val="19"/>
                <w:szCs w:val="19"/>
                <w:lang w:eastAsia="fr-FR"/>
              </w:rPr>
              <w:t xml:space="preserve"> 30 points</w:t>
            </w:r>
          </w:p>
        </w:tc>
        <w:tc>
          <w:tcPr>
            <w:tcW w:w="832" w:type="dxa"/>
            <w:tcBorders>
              <w:top w:val="single" w:sz="8" w:space="0" w:color="000000"/>
              <w:left w:val="single" w:sz="8" w:space="0" w:color="000000"/>
              <w:bottom w:val="single" w:sz="8" w:space="0" w:color="000000"/>
              <w:right w:val="single" w:sz="8" w:space="0" w:color="000000"/>
            </w:tcBorders>
            <w:shd w:val="clear" w:color="auto" w:fill="F5D4CC"/>
          </w:tcPr>
          <w:p w14:paraId="39369978" w14:textId="77777777" w:rsidR="00073862" w:rsidRPr="003D10F5" w:rsidRDefault="00073862" w:rsidP="0073445D">
            <w:pPr>
              <w:spacing w:after="0" w:line="240" w:lineRule="auto"/>
              <w:jc w:val="center"/>
              <w:rPr>
                <w:rFonts w:eastAsia="Times New Roman" w:cs="Arial"/>
                <w:color w:val="000000"/>
                <w:kern w:val="24"/>
                <w:sz w:val="19"/>
                <w:szCs w:val="19"/>
                <w:lang w:eastAsia="fr-FR"/>
              </w:rPr>
            </w:pPr>
            <w:r w:rsidRPr="003D10F5">
              <w:rPr>
                <w:rFonts w:eastAsia="Times New Roman" w:cs="Arial"/>
                <w:color w:val="000000"/>
                <w:kern w:val="24"/>
                <w:sz w:val="19"/>
                <w:szCs w:val="19"/>
                <w:lang w:eastAsia="fr-FR"/>
              </w:rPr>
              <w:t>200€</w:t>
            </w:r>
          </w:p>
        </w:tc>
      </w:tr>
      <w:tr w:rsidR="00073862" w:rsidRPr="005D12D8" w14:paraId="6BFFA53B" w14:textId="77777777" w:rsidTr="00024097">
        <w:trPr>
          <w:trHeight w:val="910"/>
          <w:jc w:val="center"/>
        </w:trPr>
        <w:tc>
          <w:tcPr>
            <w:tcW w:w="710" w:type="dxa"/>
            <w:vMerge/>
            <w:tcBorders>
              <w:top w:val="single" w:sz="8" w:space="0" w:color="000000"/>
              <w:left w:val="single" w:sz="8" w:space="0" w:color="000000"/>
              <w:bottom w:val="single" w:sz="8" w:space="0" w:color="000000"/>
              <w:right w:val="single" w:sz="8" w:space="0" w:color="000000"/>
            </w:tcBorders>
            <w:vAlign w:val="center"/>
            <w:hideMark/>
          </w:tcPr>
          <w:p w14:paraId="66F661B5" w14:textId="77777777" w:rsidR="00073862" w:rsidRPr="005D12D8" w:rsidRDefault="00073862" w:rsidP="005D12D8">
            <w:pPr>
              <w:spacing w:after="0" w:line="240" w:lineRule="auto"/>
              <w:rPr>
                <w:rFonts w:eastAsia="Times New Roman" w:cs="Arial"/>
                <w:szCs w:val="20"/>
                <w:lang w:eastAsia="fr-FR"/>
              </w:rPr>
            </w:pPr>
          </w:p>
        </w:tc>
        <w:tc>
          <w:tcPr>
            <w:tcW w:w="1000" w:type="dxa"/>
            <w:tcBorders>
              <w:top w:val="single" w:sz="8" w:space="0" w:color="000000"/>
              <w:left w:val="single" w:sz="8" w:space="0" w:color="000000"/>
              <w:bottom w:val="single" w:sz="8" w:space="0" w:color="000000"/>
              <w:right w:val="single" w:sz="8" w:space="0" w:color="000000"/>
            </w:tcBorders>
            <w:shd w:val="clear" w:color="auto" w:fill="984807"/>
            <w:tcMar>
              <w:top w:w="72" w:type="dxa"/>
              <w:left w:w="144" w:type="dxa"/>
              <w:bottom w:w="72" w:type="dxa"/>
              <w:right w:w="144" w:type="dxa"/>
            </w:tcMar>
            <w:hideMark/>
          </w:tcPr>
          <w:p w14:paraId="150F41FC" w14:textId="77777777" w:rsidR="005D12D8" w:rsidRPr="005D12D8" w:rsidRDefault="00073862" w:rsidP="005D12D8">
            <w:pPr>
              <w:spacing w:after="0" w:line="240" w:lineRule="auto"/>
              <w:jc w:val="right"/>
              <w:rPr>
                <w:rFonts w:eastAsia="Times New Roman" w:cs="Arial"/>
                <w:szCs w:val="20"/>
                <w:lang w:eastAsia="fr-FR"/>
              </w:rPr>
            </w:pPr>
            <w:r w:rsidRPr="005D12D8">
              <w:rPr>
                <w:rFonts w:eastAsia="Times New Roman" w:cs="Arial"/>
                <w:b/>
                <w:bCs/>
                <w:color w:val="FFFFFF"/>
                <w:kern w:val="24"/>
                <w:szCs w:val="20"/>
                <w:lang w:eastAsia="fr-FR"/>
              </w:rPr>
              <w:t>C2</w:t>
            </w:r>
          </w:p>
        </w:tc>
        <w:tc>
          <w:tcPr>
            <w:tcW w:w="3236" w:type="dxa"/>
            <w:tcBorders>
              <w:top w:val="single" w:sz="8" w:space="0" w:color="000000"/>
              <w:left w:val="single" w:sz="8" w:space="0" w:color="000000"/>
              <w:bottom w:val="single" w:sz="8" w:space="0" w:color="000000"/>
              <w:right w:val="single" w:sz="8" w:space="0" w:color="000000"/>
            </w:tcBorders>
            <w:shd w:val="clear" w:color="auto" w:fill="DDCFCC"/>
            <w:tcMar>
              <w:top w:w="72" w:type="dxa"/>
              <w:left w:w="144" w:type="dxa"/>
              <w:bottom w:w="72" w:type="dxa"/>
              <w:right w:w="144" w:type="dxa"/>
            </w:tcMar>
            <w:hideMark/>
          </w:tcPr>
          <w:p w14:paraId="0563233D" w14:textId="77777777" w:rsidR="00073862" w:rsidRPr="003D10F5" w:rsidRDefault="00073862" w:rsidP="00700847">
            <w:pPr>
              <w:pStyle w:val="Paragraphedeliste"/>
              <w:numPr>
                <w:ilvl w:val="0"/>
                <w:numId w:val="35"/>
              </w:numPr>
              <w:spacing w:after="0" w:line="240" w:lineRule="auto"/>
              <w:ind w:left="245" w:hanging="141"/>
              <w:rPr>
                <w:rFonts w:eastAsia="Times New Roman" w:cs="Arial"/>
                <w:sz w:val="19"/>
                <w:szCs w:val="19"/>
                <w:lang w:eastAsia="fr-FR"/>
              </w:rPr>
            </w:pPr>
            <w:r w:rsidRPr="003D10F5">
              <w:rPr>
                <w:rFonts w:eastAsia="Times New Roman" w:cs="Arial"/>
                <w:color w:val="000000"/>
                <w:kern w:val="24"/>
                <w:sz w:val="19"/>
                <w:szCs w:val="19"/>
                <w:lang w:eastAsia="fr-FR"/>
              </w:rPr>
              <w:t>fonctions opérationnelles, d’exécution</w:t>
            </w:r>
          </w:p>
          <w:p w14:paraId="474B8199" w14:textId="77777777" w:rsidR="005D12D8" w:rsidRPr="003D10F5" w:rsidRDefault="00073862" w:rsidP="00700847">
            <w:pPr>
              <w:pStyle w:val="Paragraphedeliste"/>
              <w:numPr>
                <w:ilvl w:val="0"/>
                <w:numId w:val="35"/>
              </w:numPr>
              <w:spacing w:after="0" w:line="240" w:lineRule="auto"/>
              <w:ind w:left="245" w:hanging="141"/>
              <w:rPr>
                <w:rFonts w:eastAsia="Times New Roman" w:cs="Arial"/>
                <w:sz w:val="19"/>
                <w:szCs w:val="19"/>
                <w:lang w:eastAsia="fr-FR"/>
              </w:rPr>
            </w:pPr>
            <w:r w:rsidRPr="003D10F5">
              <w:rPr>
                <w:rFonts w:eastAsia="Times New Roman" w:cs="Arial"/>
                <w:color w:val="000000"/>
                <w:kern w:val="24"/>
                <w:sz w:val="19"/>
                <w:szCs w:val="19"/>
                <w:lang w:eastAsia="fr-FR"/>
              </w:rPr>
              <w:t>- toutes les fonctions qui ne sont pas dans le groupe C1</w:t>
            </w:r>
          </w:p>
        </w:tc>
        <w:tc>
          <w:tcPr>
            <w:tcW w:w="3225" w:type="dxa"/>
            <w:tcBorders>
              <w:top w:val="single" w:sz="8" w:space="0" w:color="000000"/>
              <w:left w:val="single" w:sz="8" w:space="0" w:color="000000"/>
              <w:bottom w:val="single" w:sz="8" w:space="0" w:color="000000"/>
              <w:right w:val="single" w:sz="8" w:space="0" w:color="000000"/>
            </w:tcBorders>
            <w:shd w:val="clear" w:color="auto" w:fill="DDCFCC"/>
            <w:tcMar>
              <w:top w:w="72" w:type="dxa"/>
              <w:left w:w="144" w:type="dxa"/>
              <w:bottom w:w="72" w:type="dxa"/>
              <w:right w:w="144" w:type="dxa"/>
            </w:tcMar>
            <w:hideMark/>
          </w:tcPr>
          <w:p w14:paraId="36B7AB64"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Agent d’exécution</w:t>
            </w:r>
          </w:p>
          <w:p w14:paraId="3F36E8E1"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 xml:space="preserve">Agent d’accueil </w:t>
            </w:r>
          </w:p>
          <w:p w14:paraId="3890D981" w14:textId="77777777" w:rsidR="00073862"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ATSEM</w:t>
            </w:r>
          </w:p>
          <w:p w14:paraId="27F4F492" w14:textId="77777777" w:rsidR="005D12D8" w:rsidRPr="003D10F5" w:rsidRDefault="00073862" w:rsidP="005D12D8">
            <w:pPr>
              <w:spacing w:after="0" w:line="240" w:lineRule="auto"/>
              <w:rPr>
                <w:rFonts w:eastAsia="Times New Roman" w:cs="Arial"/>
                <w:sz w:val="19"/>
                <w:szCs w:val="19"/>
                <w:lang w:eastAsia="fr-FR"/>
              </w:rPr>
            </w:pPr>
            <w:r w:rsidRPr="003D10F5">
              <w:rPr>
                <w:rFonts w:eastAsia="Times New Roman" w:cs="Arial"/>
                <w:color w:val="000000"/>
                <w:kern w:val="24"/>
                <w:sz w:val="19"/>
                <w:szCs w:val="19"/>
                <w:lang w:eastAsia="fr-FR"/>
              </w:rPr>
              <w:t>Agent des espaces verts</w:t>
            </w:r>
          </w:p>
        </w:tc>
        <w:tc>
          <w:tcPr>
            <w:tcW w:w="1125" w:type="dxa"/>
            <w:tcBorders>
              <w:top w:val="single" w:sz="8" w:space="0" w:color="000000"/>
              <w:left w:val="single" w:sz="8" w:space="0" w:color="000000"/>
              <w:bottom w:val="single" w:sz="8" w:space="0" w:color="000000"/>
              <w:right w:val="single" w:sz="8" w:space="0" w:color="000000"/>
            </w:tcBorders>
            <w:shd w:val="clear" w:color="auto" w:fill="DDCFCC"/>
          </w:tcPr>
          <w:p w14:paraId="7B573C2F" w14:textId="77777777" w:rsidR="00073862" w:rsidRPr="003D10F5" w:rsidRDefault="00837277" w:rsidP="0073445D">
            <w:pPr>
              <w:spacing w:after="0" w:line="240" w:lineRule="auto"/>
              <w:jc w:val="center"/>
              <w:rPr>
                <w:rFonts w:eastAsia="Times New Roman" w:cs="Arial"/>
                <w:color w:val="000000"/>
                <w:kern w:val="24"/>
                <w:sz w:val="19"/>
                <w:szCs w:val="19"/>
                <w:lang w:eastAsia="fr-FR"/>
              </w:rPr>
            </w:pPr>
            <w:r w:rsidRPr="003D10F5">
              <w:rPr>
                <w:rFonts w:eastAsia="Times New Roman" w:cs="Arial"/>
                <w:color w:val="000000"/>
                <w:kern w:val="24"/>
                <w:sz w:val="19"/>
                <w:szCs w:val="19"/>
                <w:lang w:eastAsia="fr-FR"/>
              </w:rPr>
              <w:t xml:space="preserve">De </w:t>
            </w:r>
            <w:r w:rsidR="00073862" w:rsidRPr="003D10F5">
              <w:rPr>
                <w:rFonts w:eastAsia="Times New Roman" w:cs="Arial"/>
                <w:color w:val="000000"/>
                <w:kern w:val="24"/>
                <w:sz w:val="19"/>
                <w:szCs w:val="19"/>
                <w:lang w:eastAsia="fr-FR"/>
              </w:rPr>
              <w:t>1à 10 points</w:t>
            </w:r>
          </w:p>
        </w:tc>
        <w:tc>
          <w:tcPr>
            <w:tcW w:w="832" w:type="dxa"/>
            <w:tcBorders>
              <w:top w:val="single" w:sz="8" w:space="0" w:color="000000"/>
              <w:left w:val="single" w:sz="8" w:space="0" w:color="000000"/>
              <w:bottom w:val="single" w:sz="8" w:space="0" w:color="000000"/>
              <w:right w:val="single" w:sz="8" w:space="0" w:color="000000"/>
            </w:tcBorders>
            <w:shd w:val="clear" w:color="auto" w:fill="DDCFCC"/>
          </w:tcPr>
          <w:p w14:paraId="5CACCB49" w14:textId="77777777" w:rsidR="00073862" w:rsidRPr="003D10F5" w:rsidRDefault="00073862" w:rsidP="0073445D">
            <w:pPr>
              <w:spacing w:after="0" w:line="240" w:lineRule="auto"/>
              <w:jc w:val="center"/>
              <w:rPr>
                <w:rFonts w:eastAsia="Times New Roman" w:cs="Arial"/>
                <w:color w:val="000000"/>
                <w:kern w:val="24"/>
                <w:sz w:val="19"/>
                <w:szCs w:val="19"/>
                <w:lang w:eastAsia="fr-FR"/>
              </w:rPr>
            </w:pPr>
            <w:r w:rsidRPr="003D10F5">
              <w:rPr>
                <w:rFonts w:eastAsia="Times New Roman" w:cs="Arial"/>
                <w:color w:val="000000"/>
                <w:kern w:val="24"/>
                <w:sz w:val="19"/>
                <w:szCs w:val="19"/>
                <w:lang w:eastAsia="fr-FR"/>
              </w:rPr>
              <w:t>100€</w:t>
            </w:r>
          </w:p>
        </w:tc>
      </w:tr>
    </w:tbl>
    <w:p w14:paraId="4972AFFC" w14:textId="77777777" w:rsidR="006A7945" w:rsidRDefault="006A7945">
      <w:pPr>
        <w:rPr>
          <w:rFonts w:eastAsiaTheme="majorEastAsia" w:cs="Arial"/>
          <w:b/>
        </w:rPr>
      </w:pPr>
      <w:r>
        <w:br w:type="page"/>
      </w:r>
    </w:p>
    <w:p w14:paraId="4FD63196" w14:textId="77777777" w:rsidR="009D2BBC" w:rsidRDefault="00AA1142" w:rsidP="00794F67">
      <w:pPr>
        <w:pStyle w:val="Titre2"/>
      </w:pPr>
      <w:bookmarkStart w:id="16" w:name="_Toc67303669"/>
      <w:bookmarkStart w:id="17" w:name="_Toc185405657"/>
      <w:r w:rsidRPr="00712AE4">
        <w:lastRenderedPageBreak/>
        <w:t>Expérience professionnelle</w:t>
      </w:r>
      <w:bookmarkEnd w:id="16"/>
      <w:bookmarkEnd w:id="17"/>
      <w:r w:rsidRPr="00712AE4">
        <w:t xml:space="preserve"> </w:t>
      </w:r>
    </w:p>
    <w:p w14:paraId="67391591" w14:textId="77777777" w:rsidR="006D3E51" w:rsidRPr="00361112" w:rsidRDefault="006D3E51" w:rsidP="00794F67">
      <w:pPr>
        <w:pStyle w:val="Titre3"/>
      </w:pPr>
      <w:bookmarkStart w:id="18" w:name="_Toc67303670"/>
      <w:bookmarkStart w:id="19" w:name="_Toc185405658"/>
      <w:r w:rsidRPr="00361112">
        <w:t>Définition et valorisation</w:t>
      </w:r>
      <w:bookmarkEnd w:id="18"/>
      <w:bookmarkEnd w:id="19"/>
    </w:p>
    <w:p w14:paraId="13FD3FDC" w14:textId="77777777" w:rsidR="0040691C" w:rsidRDefault="0040691C" w:rsidP="00FB167A">
      <w:pPr>
        <w:jc w:val="both"/>
      </w:pPr>
      <w:r>
        <w:t xml:space="preserve">La prise en compte de l’expérience professionnelle dans la part liée à la fonction est la nouveauté du dispositif. </w:t>
      </w:r>
    </w:p>
    <w:p w14:paraId="758788C6" w14:textId="77777777" w:rsidR="001D7196" w:rsidRDefault="00A11F01" w:rsidP="00FB167A">
      <w:pPr>
        <w:jc w:val="both"/>
      </w:pPr>
      <w:r>
        <w:t>Le Larousse (w</w:t>
      </w:r>
      <w:r w:rsidR="00987173">
        <w:t>ww.larousse.fr)</w:t>
      </w:r>
      <w:r w:rsidR="0027448C">
        <w:t xml:space="preserve"> </w:t>
      </w:r>
      <w:r w:rsidR="00987173">
        <w:t xml:space="preserve">définit </w:t>
      </w:r>
      <w:r w:rsidR="0027448C">
        <w:t xml:space="preserve">l’expérience </w:t>
      </w:r>
      <w:r w:rsidR="001D7196">
        <w:t xml:space="preserve">(latin experientia, de experiti, faire l'essai) </w:t>
      </w:r>
      <w:r w:rsidR="00987173">
        <w:t xml:space="preserve">comme </w:t>
      </w:r>
      <w:r w:rsidR="00606621">
        <w:t>« </w:t>
      </w:r>
      <w:r w:rsidR="00987173">
        <w:t>la p</w:t>
      </w:r>
      <w:r w:rsidR="001D7196">
        <w:t>ratique de quelque chose, de quelqu'un, épreuve de quelque chose, dont découlent un savoir, une connaissance, une habitude ; conna</w:t>
      </w:r>
      <w:r w:rsidR="00FB167A">
        <w:t>issance tirée de cette pratique</w:t>
      </w:r>
      <w:r w:rsidR="00606621">
        <w:t> »</w:t>
      </w:r>
      <w:r w:rsidR="001D7196">
        <w:t>.</w:t>
      </w:r>
      <w:r w:rsidR="00606621">
        <w:t> </w:t>
      </w:r>
      <w:r w:rsidR="001D7196">
        <w:t xml:space="preserve"> </w:t>
      </w:r>
      <w:r w:rsidR="00987173">
        <w:t>L’e</w:t>
      </w:r>
      <w:r w:rsidR="00FB167A">
        <w:t>x</w:t>
      </w:r>
      <w:r w:rsidR="00987173">
        <w:t xml:space="preserve">périence </w:t>
      </w:r>
      <w:r w:rsidR="002E0BB1">
        <w:t xml:space="preserve">est dite </w:t>
      </w:r>
      <w:r w:rsidR="00987173">
        <w:t xml:space="preserve">professionnelle </w:t>
      </w:r>
      <w:r w:rsidR="002E0BB1">
        <w:t xml:space="preserve">lorsqu’elle </w:t>
      </w:r>
      <w:r w:rsidR="00987173">
        <w:t>s’</w:t>
      </w:r>
      <w:r w:rsidR="001D7196">
        <w:t xml:space="preserve">exerce régulièrement </w:t>
      </w:r>
      <w:r w:rsidR="00987173">
        <w:t>dans le cadre d’</w:t>
      </w:r>
      <w:r w:rsidR="001D7196">
        <w:t>une profess</w:t>
      </w:r>
      <w:r w:rsidR="00987173">
        <w:t>ion, d’u</w:t>
      </w:r>
      <w:r w:rsidR="001D7196">
        <w:t>n métier.</w:t>
      </w:r>
    </w:p>
    <w:p w14:paraId="6B971A6C" w14:textId="77777777" w:rsidR="00ED38D3" w:rsidRPr="002A29E5" w:rsidRDefault="00ED38D3" w:rsidP="00FB167A">
      <w:pPr>
        <w:spacing w:after="0"/>
        <w:jc w:val="both"/>
        <w:rPr>
          <w:rFonts w:cs="Arial"/>
        </w:rPr>
      </w:pPr>
      <w:r>
        <w:t xml:space="preserve">D’après </w:t>
      </w:r>
      <w:r w:rsidR="00E45EDF">
        <w:t xml:space="preserve">la circulaire du 5 décembre 2014 (le décret ne fournissant aucune </w:t>
      </w:r>
      <w:r w:rsidR="00B8013F">
        <w:t xml:space="preserve">définition), </w:t>
      </w:r>
      <w:r w:rsidR="00E45EDF">
        <w:t xml:space="preserve">l’expérience professionnelle est entendue comme </w:t>
      </w:r>
      <w:r w:rsidRPr="0027448C">
        <w:rPr>
          <w:rFonts w:cs="Arial"/>
        </w:rPr>
        <w:t xml:space="preserve">la connaissance acquise par la </w:t>
      </w:r>
      <w:r w:rsidR="00B15EEF" w:rsidRPr="0027448C">
        <w:rPr>
          <w:rFonts w:cs="Arial"/>
        </w:rPr>
        <w:t>pratique</w:t>
      </w:r>
      <w:r w:rsidR="00B15EEF">
        <w:rPr>
          <w:rFonts w:cs="Arial"/>
        </w:rPr>
        <w:t>,</w:t>
      </w:r>
      <w:r w:rsidR="002A29E5">
        <w:rPr>
          <w:rFonts w:cs="Arial"/>
        </w:rPr>
        <w:t xml:space="preserve"> </w:t>
      </w:r>
      <w:r w:rsidR="002A29E5" w:rsidRPr="002A29E5">
        <w:rPr>
          <w:i/>
        </w:rPr>
        <w:t>« le temps passé sur un poste « met à l’épreuve l’agent » qui, de son côté, doit s’approprier sa situation de travail par l’acquisition volontaire de compétences</w:t>
      </w:r>
      <w:r w:rsidR="002A29E5" w:rsidRPr="002A29E5">
        <w:t xml:space="preserve"> ». </w:t>
      </w:r>
    </w:p>
    <w:p w14:paraId="1EDDA33D" w14:textId="77777777" w:rsidR="001D7196" w:rsidRDefault="00ED38D3" w:rsidP="00FB167A">
      <w:pPr>
        <w:spacing w:after="0"/>
        <w:jc w:val="both"/>
      </w:pPr>
      <w:r w:rsidRPr="0027448C">
        <w:rPr>
          <w:rFonts w:cs="Arial"/>
        </w:rPr>
        <w:t xml:space="preserve">L’expérience </w:t>
      </w:r>
      <w:r w:rsidR="00FB70E4">
        <w:rPr>
          <w:rFonts w:cs="Arial"/>
        </w:rPr>
        <w:t xml:space="preserve">est </w:t>
      </w:r>
      <w:r w:rsidR="00FB70E4" w:rsidRPr="00AD351C">
        <w:rPr>
          <w:rFonts w:cs="Arial"/>
          <w:b/>
        </w:rPr>
        <w:t>différente de l’ancienneté</w:t>
      </w:r>
      <w:r w:rsidR="00FB70E4">
        <w:rPr>
          <w:rFonts w:cs="Arial"/>
        </w:rPr>
        <w:t xml:space="preserve"> </w:t>
      </w:r>
      <w:r w:rsidRPr="0027448C">
        <w:rPr>
          <w:rFonts w:cs="Arial"/>
        </w:rPr>
        <w:t xml:space="preserve">(qui se matérialise par l’avancement d’échelon) </w:t>
      </w:r>
      <w:r w:rsidRPr="00AD351C">
        <w:rPr>
          <w:rFonts w:cs="Arial"/>
          <w:b/>
        </w:rPr>
        <w:t>et de l’engagement et manière de servir</w:t>
      </w:r>
      <w:r w:rsidR="003702AA">
        <w:rPr>
          <w:rFonts w:cs="Arial"/>
        </w:rPr>
        <w:t xml:space="preserve"> (valorisé</w:t>
      </w:r>
      <w:r w:rsidRPr="0027448C">
        <w:rPr>
          <w:rFonts w:cs="Arial"/>
        </w:rPr>
        <w:t xml:space="preserve"> au moyen du CIA).</w:t>
      </w:r>
      <w:r w:rsidR="008C207E">
        <w:rPr>
          <w:rFonts w:cs="Arial"/>
        </w:rPr>
        <w:t xml:space="preserve"> </w:t>
      </w:r>
      <w:r>
        <w:rPr>
          <w:rFonts w:cs="Arial"/>
        </w:rPr>
        <w:t xml:space="preserve">Il est </w:t>
      </w:r>
      <w:r w:rsidR="008C207E">
        <w:rPr>
          <w:rFonts w:cs="Arial"/>
        </w:rPr>
        <w:t xml:space="preserve">également </w:t>
      </w:r>
      <w:r>
        <w:rPr>
          <w:rFonts w:cs="Arial"/>
        </w:rPr>
        <w:t xml:space="preserve">important de </w:t>
      </w:r>
      <w:r w:rsidR="001756BD">
        <w:rPr>
          <w:rFonts w:cs="Arial"/>
        </w:rPr>
        <w:t>différencier</w:t>
      </w:r>
      <w:r>
        <w:rPr>
          <w:rFonts w:cs="Arial"/>
        </w:rPr>
        <w:t xml:space="preserve"> </w:t>
      </w:r>
      <w:r w:rsidR="001D7196">
        <w:t xml:space="preserve">l’expérience professionnelle </w:t>
      </w:r>
      <w:r w:rsidR="00612000">
        <w:t>de la</w:t>
      </w:r>
      <w:r w:rsidR="001D7196">
        <w:t xml:space="preserve"> </w:t>
      </w:r>
      <w:r w:rsidR="00612000">
        <w:t>« </w:t>
      </w:r>
      <w:r w:rsidR="001D7196">
        <w:t>qualification nécessaire à l'exercice des fonctions</w:t>
      </w:r>
      <w:r w:rsidR="00612000">
        <w:t> »,</w:t>
      </w:r>
      <w:r w:rsidR="001D7196">
        <w:t xml:space="preserve"> </w:t>
      </w:r>
      <w:r w:rsidR="00612000">
        <w:t>critère lié à la technicité de la part fonction</w:t>
      </w:r>
      <w:r>
        <w:t xml:space="preserve">. L’expérience </w:t>
      </w:r>
      <w:r w:rsidR="00FB167A">
        <w:t>professionnelle</w:t>
      </w:r>
      <w:r>
        <w:t xml:space="preserve"> </w:t>
      </w:r>
      <w:r w:rsidRPr="00120E23">
        <w:rPr>
          <w:b/>
        </w:rPr>
        <w:t>est individuelle, liée l’agent, et non à une fonction</w:t>
      </w:r>
      <w:r>
        <w:t xml:space="preserve">. </w:t>
      </w:r>
    </w:p>
    <w:p w14:paraId="37CC1455" w14:textId="77777777" w:rsidR="003D0C43" w:rsidRPr="00ED38D3" w:rsidRDefault="003D0C43" w:rsidP="00FB167A">
      <w:pPr>
        <w:spacing w:after="0"/>
        <w:jc w:val="both"/>
        <w:rPr>
          <w:rFonts w:cs="Arial"/>
        </w:rPr>
      </w:pPr>
    </w:p>
    <w:p w14:paraId="2B34CB0F" w14:textId="77777777" w:rsidR="00FB70E4" w:rsidRPr="003A16F2" w:rsidRDefault="003D0C43" w:rsidP="00875581">
      <w:pPr>
        <w:pStyle w:val="Titre9"/>
        <w:rPr>
          <w:rStyle w:val="lev"/>
        </w:rPr>
      </w:pPr>
      <w:r w:rsidRPr="003A16F2">
        <w:rPr>
          <w:rStyle w:val="lev"/>
        </w:rPr>
        <w:t xml:space="preserve">Ne pas </w:t>
      </w:r>
      <w:r w:rsidRPr="00875581">
        <w:t>prendre en compte la notion d’expérience professionnelle dans l’IFSE risquerait de dénaturer l’esprit du texte</w:t>
      </w:r>
      <w:r w:rsidRPr="003A16F2">
        <w:rPr>
          <w:rStyle w:val="lev"/>
        </w:rPr>
        <w:t>.</w:t>
      </w:r>
    </w:p>
    <w:p w14:paraId="235ED18C" w14:textId="77777777" w:rsidR="00120E23" w:rsidRPr="003D0C43" w:rsidRDefault="00120E23" w:rsidP="00B63817">
      <w:pPr>
        <w:pStyle w:val="Paragraphedeliste"/>
        <w:spacing w:after="0" w:line="240" w:lineRule="auto"/>
        <w:jc w:val="both"/>
        <w:rPr>
          <w:rStyle w:val="lev"/>
          <w:b w:val="0"/>
        </w:rPr>
      </w:pPr>
    </w:p>
    <w:p w14:paraId="0799AC33" w14:textId="77777777" w:rsidR="00120E23" w:rsidRDefault="00120E23" w:rsidP="00D72913">
      <w:pPr>
        <w:spacing w:after="0"/>
        <w:jc w:val="both"/>
      </w:pPr>
      <w:r>
        <w:t xml:space="preserve">Valoriser financièrement l’expérience professionnelle </w:t>
      </w:r>
      <w:r w:rsidR="006C6E83">
        <w:t xml:space="preserve">peut </w:t>
      </w:r>
      <w:r w:rsidR="00BF3BC4">
        <w:t>répond</w:t>
      </w:r>
      <w:r w:rsidR="006C6E83">
        <w:t>re</w:t>
      </w:r>
      <w:r>
        <w:t xml:space="preserve"> à </w:t>
      </w:r>
      <w:r w:rsidR="006C6E83">
        <w:t>différents</w:t>
      </w:r>
      <w:r>
        <w:t xml:space="preserve"> objectifs :</w:t>
      </w:r>
    </w:p>
    <w:p w14:paraId="2D6FC6D1" w14:textId="77777777" w:rsidR="00BF3BC4" w:rsidRDefault="00BF3BC4" w:rsidP="00CD4EC7">
      <w:pPr>
        <w:pStyle w:val="Paragraphedeliste"/>
        <w:numPr>
          <w:ilvl w:val="0"/>
          <w:numId w:val="11"/>
        </w:numPr>
        <w:spacing w:after="0"/>
        <w:jc w:val="both"/>
      </w:pPr>
      <w:r>
        <w:t>Encourager la montée en compétences</w:t>
      </w:r>
      <w:r w:rsidR="006C6E83">
        <w:t> ;</w:t>
      </w:r>
    </w:p>
    <w:p w14:paraId="342B12CC" w14:textId="77777777" w:rsidR="003D0C43" w:rsidRDefault="00BF3BC4" w:rsidP="00CD4EC7">
      <w:pPr>
        <w:pStyle w:val="Paragraphedeliste"/>
        <w:numPr>
          <w:ilvl w:val="0"/>
          <w:numId w:val="11"/>
        </w:numPr>
        <w:spacing w:after="0"/>
        <w:jc w:val="both"/>
      </w:pPr>
      <w:r>
        <w:t xml:space="preserve">Représenter un outil de </w:t>
      </w:r>
      <w:r w:rsidR="006C6E83">
        <w:t>motivation ;</w:t>
      </w:r>
    </w:p>
    <w:p w14:paraId="737CF1E6" w14:textId="77777777" w:rsidR="00BF3BC4" w:rsidRDefault="00BF3BC4" w:rsidP="00CD4EC7">
      <w:pPr>
        <w:pStyle w:val="Paragraphedeliste"/>
        <w:numPr>
          <w:ilvl w:val="0"/>
          <w:numId w:val="11"/>
        </w:numPr>
        <w:spacing w:after="0"/>
        <w:jc w:val="both"/>
      </w:pPr>
      <w:r>
        <w:t xml:space="preserve">Servir de </w:t>
      </w:r>
      <w:r w:rsidR="006C6E83">
        <w:t>variable</w:t>
      </w:r>
      <w:r>
        <w:t xml:space="preserve"> d’ajustement dans le cadre d’un recrutement à condition que le recruté dispose d’expérience</w:t>
      </w:r>
      <w:r w:rsidR="006C6E83">
        <w:t> ;</w:t>
      </w:r>
    </w:p>
    <w:p w14:paraId="1B5903EF" w14:textId="77777777" w:rsidR="006C6E83" w:rsidRDefault="006C6E83" w:rsidP="00CD4EC7">
      <w:pPr>
        <w:pStyle w:val="Paragraphedeliste"/>
        <w:numPr>
          <w:ilvl w:val="0"/>
          <w:numId w:val="11"/>
        </w:numPr>
        <w:spacing w:after="0"/>
        <w:jc w:val="both"/>
      </w:pPr>
      <w:r>
        <w:t>Servir de variable d’ajustement pour régler les situations d’adaptation de la rémunération aux fonctions exercées</w:t>
      </w:r>
      <w:r w:rsidR="001A7BCB">
        <w:t>.</w:t>
      </w:r>
    </w:p>
    <w:p w14:paraId="40F8B992" w14:textId="77777777" w:rsidR="00161C16" w:rsidRDefault="00161C16" w:rsidP="00D72913">
      <w:pPr>
        <w:spacing w:after="0"/>
        <w:jc w:val="both"/>
      </w:pPr>
    </w:p>
    <w:p w14:paraId="20F3F666" w14:textId="77777777" w:rsidR="006D3E51" w:rsidRDefault="006D3E51" w:rsidP="00794F67">
      <w:pPr>
        <w:pStyle w:val="Titre3"/>
      </w:pPr>
      <w:bookmarkStart w:id="20" w:name="_Toc67303671"/>
      <w:bookmarkStart w:id="21" w:name="_Toc185405659"/>
      <w:r>
        <w:t>Les critères définissant l’expérience professionnelle</w:t>
      </w:r>
      <w:r w:rsidR="00542AF6">
        <w:t xml:space="preserve"> et </w:t>
      </w:r>
      <w:r w:rsidR="003702AA">
        <w:t xml:space="preserve">son </w:t>
      </w:r>
      <w:r w:rsidR="00542AF6">
        <w:t>évaluation</w:t>
      </w:r>
      <w:bookmarkEnd w:id="20"/>
      <w:bookmarkEnd w:id="21"/>
    </w:p>
    <w:p w14:paraId="4A407129" w14:textId="77777777" w:rsidR="00D72913" w:rsidRPr="004C6F19" w:rsidRDefault="00D72913" w:rsidP="00D72913">
      <w:pPr>
        <w:spacing w:after="0"/>
        <w:jc w:val="both"/>
        <w:rPr>
          <w:rFonts w:cs="Arial"/>
          <w:i/>
        </w:rPr>
      </w:pPr>
      <w:r>
        <w:t xml:space="preserve">D’après la circulaire de 5 décembre 2014, </w:t>
      </w:r>
      <w:r>
        <w:rPr>
          <w:rFonts w:cs="Arial"/>
        </w:rPr>
        <w:t>« </w:t>
      </w:r>
      <w:r w:rsidRPr="004C6F19">
        <w:rPr>
          <w:rFonts w:cs="Arial"/>
          <w:i/>
        </w:rPr>
        <w:t>la valorisation de l’expérience professionnelle doit reposer sur des critères objectivables tels que :</w:t>
      </w:r>
    </w:p>
    <w:p w14:paraId="2541FE06" w14:textId="77777777" w:rsidR="00D72913" w:rsidRPr="004C6F19" w:rsidRDefault="00D72913" w:rsidP="00700847">
      <w:pPr>
        <w:pStyle w:val="Paragraphedeliste"/>
        <w:numPr>
          <w:ilvl w:val="0"/>
          <w:numId w:val="15"/>
        </w:numPr>
        <w:spacing w:after="0"/>
        <w:jc w:val="both"/>
        <w:rPr>
          <w:rFonts w:cs="Arial"/>
          <w:i/>
        </w:rPr>
      </w:pPr>
      <w:r w:rsidRPr="004C6F19">
        <w:rPr>
          <w:rFonts w:cs="Arial"/>
          <w:i/>
        </w:rPr>
        <w:t>Approfondissement des savoirs techniques et de leur utilisation ;</w:t>
      </w:r>
    </w:p>
    <w:p w14:paraId="6FBAF4A2" w14:textId="77777777" w:rsidR="00D72913" w:rsidRPr="004C6F19" w:rsidRDefault="00D72913" w:rsidP="00700847">
      <w:pPr>
        <w:pStyle w:val="Paragraphedeliste"/>
        <w:numPr>
          <w:ilvl w:val="0"/>
          <w:numId w:val="15"/>
        </w:numPr>
        <w:spacing w:after="0"/>
        <w:jc w:val="both"/>
        <w:rPr>
          <w:rFonts w:cs="Arial"/>
          <w:i/>
        </w:rPr>
      </w:pPr>
      <w:r w:rsidRPr="004C6F19">
        <w:rPr>
          <w:rFonts w:cs="Arial"/>
          <w:i/>
        </w:rPr>
        <w:t>Approfondissement de la connaissance de l’environnement de travail et des procédures (interaction avec les différents partenaires, connaissance des risques, maîtrise des circuits de décisions ainsi que des éventuelles étapes de consultation, etc.) ;</w:t>
      </w:r>
    </w:p>
    <w:p w14:paraId="7247DD7D" w14:textId="77777777" w:rsidR="00D72913" w:rsidRDefault="00D72913" w:rsidP="00700847">
      <w:pPr>
        <w:pStyle w:val="Paragraphedeliste"/>
        <w:numPr>
          <w:ilvl w:val="0"/>
          <w:numId w:val="15"/>
        </w:numPr>
        <w:spacing w:after="0"/>
        <w:jc w:val="both"/>
        <w:rPr>
          <w:rFonts w:cs="Arial"/>
          <w:i/>
        </w:rPr>
      </w:pPr>
      <w:r w:rsidRPr="004C6F19">
        <w:rPr>
          <w:rFonts w:cs="Arial"/>
          <w:i/>
        </w:rPr>
        <w:t>Gestion d’un événement exceptionnel permettant d’acquérir une nouvelle expérience ou d’approfondir les acquis : participation à un projet sensible et/ou stratégique (projet de loi, opération immobilière d’envergure etc.) induisant une exposition renforcée et prolongée et/ou des sujétions nouvelles. »</w:t>
      </w:r>
    </w:p>
    <w:p w14:paraId="4A090151" w14:textId="77777777" w:rsidR="00265959" w:rsidRDefault="00265959" w:rsidP="00265959">
      <w:pPr>
        <w:pStyle w:val="Paragraphedeliste"/>
        <w:spacing w:after="0"/>
        <w:jc w:val="both"/>
        <w:rPr>
          <w:rFonts w:cs="Arial"/>
          <w:i/>
        </w:rPr>
      </w:pPr>
    </w:p>
    <w:p w14:paraId="56845279" w14:textId="77777777" w:rsidR="00D72913" w:rsidRDefault="00265959" w:rsidP="00712AE4">
      <w:pPr>
        <w:jc w:val="both"/>
      </w:pPr>
      <w:r>
        <w:t>Il s’agit donc d’exemple de critères de l’expérience professionnelle</w:t>
      </w:r>
      <w:r w:rsidR="00BE4A6E">
        <w:t xml:space="preserve"> qui peuvent tout à fait être complétés. </w:t>
      </w:r>
    </w:p>
    <w:p w14:paraId="2D5CC1D4" w14:textId="77777777" w:rsidR="00542AF6" w:rsidRDefault="00542AF6" w:rsidP="00712AE4">
      <w:pPr>
        <w:jc w:val="both"/>
        <w:rPr>
          <w:i/>
        </w:rPr>
      </w:pPr>
      <w:r w:rsidRPr="00DE1A86">
        <w:lastRenderedPageBreak/>
        <w:t>D’après la circulaire du 5 mai 2014, « </w:t>
      </w:r>
      <w:r w:rsidRPr="001756BD">
        <w:rPr>
          <w:i/>
        </w:rPr>
        <w:t>ce sont bien l’élargissement des compétences, l’approfondissement des savoirs et la consolidation des connaissances pratiques assimilées sur un poste qui doivent primer pour justifier une éventuelle revalorisation. »</w:t>
      </w:r>
    </w:p>
    <w:p w14:paraId="5A849BA2" w14:textId="77777777" w:rsidR="00875581" w:rsidRDefault="00875581" w:rsidP="00712AE4">
      <w:pPr>
        <w:jc w:val="both"/>
        <w:rPr>
          <w:rFonts w:cs="Arial"/>
        </w:rPr>
      </w:pPr>
    </w:p>
    <w:p w14:paraId="2C5389D8" w14:textId="77777777" w:rsidR="00BA659D" w:rsidRDefault="00BA659D" w:rsidP="00184C8E">
      <w:pPr>
        <w:pStyle w:val="Titre4"/>
        <w:rPr>
          <w:rFonts w:cs="Arial"/>
        </w:rPr>
      </w:pPr>
      <w:r w:rsidRPr="006F04E5">
        <w:t xml:space="preserve">Proposition </w:t>
      </w:r>
      <w:r w:rsidR="00837277">
        <w:t>d’évaluation de l’expérience professionnelle</w:t>
      </w:r>
      <w:r w:rsidR="006F04E5" w:rsidRPr="006F04E5">
        <w:rPr>
          <w:rFonts w:cs="Arial"/>
        </w:rPr>
        <w:t xml:space="preserve"> </w:t>
      </w:r>
    </w:p>
    <w:tbl>
      <w:tblPr>
        <w:tblW w:w="9840" w:type="dxa"/>
        <w:jc w:val="center"/>
        <w:tblCellMar>
          <w:left w:w="70" w:type="dxa"/>
          <w:right w:w="70" w:type="dxa"/>
        </w:tblCellMar>
        <w:tblLook w:val="04A0" w:firstRow="1" w:lastRow="0" w:firstColumn="1" w:lastColumn="0" w:noHBand="0" w:noVBand="1"/>
      </w:tblPr>
      <w:tblGrid>
        <w:gridCol w:w="2640"/>
        <w:gridCol w:w="3220"/>
        <w:gridCol w:w="2780"/>
        <w:gridCol w:w="1200"/>
      </w:tblGrid>
      <w:tr w:rsidR="00837277" w:rsidRPr="00837277" w14:paraId="3B578E37" w14:textId="77777777" w:rsidTr="00712AE4">
        <w:trPr>
          <w:trHeight w:val="600"/>
          <w:jc w:val="center"/>
        </w:trPr>
        <w:tc>
          <w:tcPr>
            <w:tcW w:w="2640" w:type="dxa"/>
            <w:tcBorders>
              <w:top w:val="single" w:sz="4" w:space="0" w:color="auto"/>
              <w:left w:val="single" w:sz="4" w:space="0" w:color="auto"/>
              <w:bottom w:val="nil"/>
              <w:right w:val="single" w:sz="4" w:space="0" w:color="auto"/>
            </w:tcBorders>
            <w:shd w:val="clear" w:color="000000" w:fill="808080"/>
            <w:vAlign w:val="center"/>
            <w:hideMark/>
          </w:tcPr>
          <w:p w14:paraId="1BDBDDD7" w14:textId="77777777" w:rsidR="00837277" w:rsidRPr="00837277" w:rsidRDefault="00837277" w:rsidP="00837277">
            <w:pPr>
              <w:spacing w:after="0" w:line="240" w:lineRule="auto"/>
              <w:jc w:val="center"/>
              <w:rPr>
                <w:rFonts w:eastAsia="Times New Roman" w:cs="Arial"/>
                <w:b/>
                <w:bCs/>
                <w:color w:val="FFFFFF"/>
                <w:lang w:eastAsia="fr-FR"/>
              </w:rPr>
            </w:pPr>
            <w:r w:rsidRPr="00837277">
              <w:rPr>
                <w:rFonts w:eastAsia="Times New Roman" w:cs="Arial"/>
                <w:b/>
                <w:bCs/>
                <w:color w:val="FFFFFF"/>
                <w:lang w:eastAsia="fr-FR"/>
              </w:rPr>
              <w:t>Indicateur</w:t>
            </w:r>
          </w:p>
        </w:tc>
        <w:tc>
          <w:tcPr>
            <w:tcW w:w="3220" w:type="dxa"/>
            <w:tcBorders>
              <w:top w:val="single" w:sz="4" w:space="0" w:color="auto"/>
              <w:left w:val="nil"/>
              <w:bottom w:val="nil"/>
              <w:right w:val="single" w:sz="4" w:space="0" w:color="auto"/>
            </w:tcBorders>
            <w:shd w:val="clear" w:color="000000" w:fill="808080"/>
            <w:vAlign w:val="center"/>
            <w:hideMark/>
          </w:tcPr>
          <w:p w14:paraId="5CDA47B0" w14:textId="77777777" w:rsidR="00837277" w:rsidRPr="00837277" w:rsidRDefault="00837277" w:rsidP="00837277">
            <w:pPr>
              <w:spacing w:after="0" w:line="240" w:lineRule="auto"/>
              <w:jc w:val="center"/>
              <w:rPr>
                <w:rFonts w:eastAsia="Times New Roman" w:cs="Arial"/>
                <w:b/>
                <w:bCs/>
                <w:color w:val="FFFFFF"/>
                <w:lang w:eastAsia="fr-FR"/>
              </w:rPr>
            </w:pPr>
            <w:r w:rsidRPr="00837277">
              <w:rPr>
                <w:rFonts w:eastAsia="Times New Roman" w:cs="Arial"/>
                <w:b/>
                <w:bCs/>
                <w:color w:val="FFFFFF"/>
                <w:lang w:eastAsia="fr-FR"/>
              </w:rPr>
              <w:t>Définition de l'indicateur</w:t>
            </w:r>
          </w:p>
        </w:tc>
        <w:tc>
          <w:tcPr>
            <w:tcW w:w="2780" w:type="dxa"/>
            <w:tcBorders>
              <w:top w:val="single" w:sz="4" w:space="0" w:color="auto"/>
              <w:left w:val="nil"/>
              <w:bottom w:val="nil"/>
              <w:right w:val="single" w:sz="4" w:space="0" w:color="auto"/>
            </w:tcBorders>
            <w:shd w:val="clear" w:color="000000" w:fill="808080"/>
            <w:vAlign w:val="center"/>
            <w:hideMark/>
          </w:tcPr>
          <w:p w14:paraId="3CFD08D3" w14:textId="77777777" w:rsidR="00837277" w:rsidRPr="00837277" w:rsidRDefault="00837277" w:rsidP="00837277">
            <w:pPr>
              <w:spacing w:after="0" w:line="240" w:lineRule="auto"/>
              <w:jc w:val="center"/>
              <w:rPr>
                <w:rFonts w:eastAsia="Times New Roman" w:cs="Arial"/>
                <w:b/>
                <w:bCs/>
                <w:color w:val="FFFFFF"/>
                <w:lang w:eastAsia="fr-FR"/>
              </w:rPr>
            </w:pPr>
            <w:r w:rsidRPr="00837277">
              <w:rPr>
                <w:rFonts w:eastAsia="Times New Roman" w:cs="Arial"/>
                <w:b/>
                <w:bCs/>
                <w:color w:val="FFFFFF"/>
                <w:lang w:eastAsia="fr-FR"/>
              </w:rPr>
              <w:t>Echelle d'évaluation</w:t>
            </w:r>
          </w:p>
        </w:tc>
        <w:tc>
          <w:tcPr>
            <w:tcW w:w="1200" w:type="dxa"/>
            <w:tcBorders>
              <w:top w:val="single" w:sz="4" w:space="0" w:color="auto"/>
              <w:left w:val="nil"/>
              <w:bottom w:val="nil"/>
              <w:right w:val="single" w:sz="4" w:space="0" w:color="auto"/>
            </w:tcBorders>
            <w:shd w:val="clear" w:color="000000" w:fill="808080"/>
            <w:vAlign w:val="center"/>
            <w:hideMark/>
          </w:tcPr>
          <w:p w14:paraId="524850FB" w14:textId="77777777" w:rsidR="00837277" w:rsidRPr="00837277" w:rsidRDefault="00837277" w:rsidP="00837277">
            <w:pPr>
              <w:spacing w:after="0" w:line="240" w:lineRule="auto"/>
              <w:jc w:val="center"/>
              <w:rPr>
                <w:rFonts w:eastAsia="Times New Roman" w:cs="Arial"/>
                <w:b/>
                <w:bCs/>
                <w:color w:val="FFFFFF"/>
                <w:lang w:eastAsia="fr-FR"/>
              </w:rPr>
            </w:pPr>
            <w:r w:rsidRPr="00837277">
              <w:rPr>
                <w:rFonts w:eastAsia="Times New Roman" w:cs="Arial"/>
                <w:b/>
                <w:bCs/>
                <w:color w:val="FFFFFF"/>
                <w:lang w:eastAsia="fr-FR"/>
              </w:rPr>
              <w:t>Nbre de points</w:t>
            </w:r>
          </w:p>
        </w:tc>
      </w:tr>
      <w:tr w:rsidR="00837277" w:rsidRPr="00837277" w14:paraId="06F97495" w14:textId="77777777" w:rsidTr="00712AE4">
        <w:trPr>
          <w:trHeight w:val="855"/>
          <w:jc w:val="center"/>
        </w:trPr>
        <w:tc>
          <w:tcPr>
            <w:tcW w:w="2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8F7B670"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Expérience dans d'autres domaines</w:t>
            </w:r>
          </w:p>
        </w:tc>
        <w:tc>
          <w:tcPr>
            <w:tcW w:w="32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21EB417"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Toutes autres expériences professionnelles, salariées ou non, qui peuvent apporter un intérêt</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2EEFA22F"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Diversifiée avec compétences transférables</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3A2DB805"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2</w:t>
            </w:r>
          </w:p>
        </w:tc>
      </w:tr>
      <w:tr w:rsidR="00837277" w:rsidRPr="00837277" w14:paraId="7185BEE2" w14:textId="77777777" w:rsidTr="00712AE4">
        <w:trPr>
          <w:trHeight w:val="285"/>
          <w:jc w:val="center"/>
        </w:trPr>
        <w:tc>
          <w:tcPr>
            <w:tcW w:w="2640" w:type="dxa"/>
            <w:vMerge/>
            <w:tcBorders>
              <w:top w:val="single" w:sz="4" w:space="0" w:color="auto"/>
              <w:left w:val="single" w:sz="4" w:space="0" w:color="auto"/>
              <w:bottom w:val="single" w:sz="4" w:space="0" w:color="000000"/>
              <w:right w:val="single" w:sz="4" w:space="0" w:color="auto"/>
            </w:tcBorders>
            <w:vAlign w:val="center"/>
            <w:hideMark/>
          </w:tcPr>
          <w:p w14:paraId="2AFA26A9"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single" w:sz="4" w:space="0" w:color="auto"/>
              <w:left w:val="single" w:sz="4" w:space="0" w:color="auto"/>
              <w:bottom w:val="single" w:sz="4" w:space="0" w:color="000000"/>
              <w:right w:val="single" w:sz="4" w:space="0" w:color="auto"/>
            </w:tcBorders>
            <w:vAlign w:val="center"/>
            <w:hideMark/>
          </w:tcPr>
          <w:p w14:paraId="59A9F384"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67EFEBCA"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Diversifiée</w:t>
            </w:r>
          </w:p>
        </w:tc>
        <w:tc>
          <w:tcPr>
            <w:tcW w:w="1200" w:type="dxa"/>
            <w:tcBorders>
              <w:top w:val="nil"/>
              <w:left w:val="nil"/>
              <w:bottom w:val="single" w:sz="4" w:space="0" w:color="auto"/>
              <w:right w:val="single" w:sz="4" w:space="0" w:color="auto"/>
            </w:tcBorders>
            <w:shd w:val="clear" w:color="auto" w:fill="auto"/>
            <w:vAlign w:val="center"/>
            <w:hideMark/>
          </w:tcPr>
          <w:p w14:paraId="7A35803E"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1</w:t>
            </w:r>
          </w:p>
        </w:tc>
      </w:tr>
      <w:tr w:rsidR="00837277" w:rsidRPr="00837277" w14:paraId="1655178F" w14:textId="77777777" w:rsidTr="00712AE4">
        <w:trPr>
          <w:trHeight w:val="285"/>
          <w:jc w:val="center"/>
        </w:trPr>
        <w:tc>
          <w:tcPr>
            <w:tcW w:w="2640" w:type="dxa"/>
            <w:vMerge/>
            <w:tcBorders>
              <w:top w:val="single" w:sz="4" w:space="0" w:color="auto"/>
              <w:left w:val="single" w:sz="4" w:space="0" w:color="auto"/>
              <w:bottom w:val="single" w:sz="4" w:space="0" w:color="000000"/>
              <w:right w:val="single" w:sz="4" w:space="0" w:color="auto"/>
            </w:tcBorders>
            <w:vAlign w:val="center"/>
            <w:hideMark/>
          </w:tcPr>
          <w:p w14:paraId="32F8E7C0"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single" w:sz="4" w:space="0" w:color="auto"/>
              <w:left w:val="single" w:sz="4" w:space="0" w:color="auto"/>
              <w:bottom w:val="single" w:sz="4" w:space="0" w:color="000000"/>
              <w:right w:val="single" w:sz="4" w:space="0" w:color="auto"/>
            </w:tcBorders>
            <w:vAlign w:val="center"/>
            <w:hideMark/>
          </w:tcPr>
          <w:p w14:paraId="11DF9023"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48A94AF5"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Faible</w:t>
            </w:r>
          </w:p>
        </w:tc>
        <w:tc>
          <w:tcPr>
            <w:tcW w:w="1200" w:type="dxa"/>
            <w:tcBorders>
              <w:top w:val="nil"/>
              <w:left w:val="nil"/>
              <w:bottom w:val="single" w:sz="4" w:space="0" w:color="auto"/>
              <w:right w:val="single" w:sz="4" w:space="0" w:color="auto"/>
            </w:tcBorders>
            <w:shd w:val="clear" w:color="auto" w:fill="auto"/>
            <w:vAlign w:val="center"/>
            <w:hideMark/>
          </w:tcPr>
          <w:p w14:paraId="21AD7458"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0</w:t>
            </w:r>
          </w:p>
        </w:tc>
      </w:tr>
      <w:tr w:rsidR="00837277" w:rsidRPr="00837277" w14:paraId="4AE9C294" w14:textId="77777777" w:rsidTr="00712AE4">
        <w:trPr>
          <w:trHeight w:val="285"/>
          <w:jc w:val="center"/>
        </w:trPr>
        <w:tc>
          <w:tcPr>
            <w:tcW w:w="2640" w:type="dxa"/>
            <w:vMerge w:val="restart"/>
            <w:tcBorders>
              <w:top w:val="nil"/>
              <w:left w:val="single" w:sz="4" w:space="0" w:color="auto"/>
              <w:bottom w:val="single" w:sz="4" w:space="0" w:color="000000"/>
              <w:right w:val="single" w:sz="4" w:space="0" w:color="auto"/>
            </w:tcBorders>
            <w:shd w:val="clear" w:color="auto" w:fill="auto"/>
            <w:vAlign w:val="center"/>
            <w:hideMark/>
          </w:tcPr>
          <w:p w14:paraId="59757648"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Connaissance de l'environnement de travail</w:t>
            </w:r>
          </w:p>
        </w:tc>
        <w:tc>
          <w:tcPr>
            <w:tcW w:w="3220" w:type="dxa"/>
            <w:vMerge w:val="restart"/>
            <w:tcBorders>
              <w:top w:val="nil"/>
              <w:left w:val="single" w:sz="4" w:space="0" w:color="auto"/>
              <w:bottom w:val="single" w:sz="4" w:space="0" w:color="000000"/>
              <w:right w:val="single" w:sz="4" w:space="0" w:color="auto"/>
            </w:tcBorders>
            <w:shd w:val="clear" w:color="auto" w:fill="auto"/>
            <w:vAlign w:val="center"/>
            <w:hideMark/>
          </w:tcPr>
          <w:p w14:paraId="0A477DE1"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Environnement direct du poste (interlocuteurs, partenaires, circuits de décisions) ou plus largement l'environnement territorial</w:t>
            </w:r>
          </w:p>
        </w:tc>
        <w:tc>
          <w:tcPr>
            <w:tcW w:w="2780" w:type="dxa"/>
            <w:tcBorders>
              <w:top w:val="nil"/>
              <w:left w:val="nil"/>
              <w:bottom w:val="single" w:sz="4" w:space="0" w:color="auto"/>
              <w:right w:val="single" w:sz="4" w:space="0" w:color="auto"/>
            </w:tcBorders>
            <w:shd w:val="clear" w:color="auto" w:fill="auto"/>
            <w:vAlign w:val="center"/>
            <w:hideMark/>
          </w:tcPr>
          <w:p w14:paraId="73B4CC6B"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Approfondi</w:t>
            </w:r>
          </w:p>
        </w:tc>
        <w:tc>
          <w:tcPr>
            <w:tcW w:w="1200" w:type="dxa"/>
            <w:tcBorders>
              <w:top w:val="nil"/>
              <w:left w:val="nil"/>
              <w:bottom w:val="single" w:sz="4" w:space="0" w:color="auto"/>
              <w:right w:val="single" w:sz="4" w:space="0" w:color="auto"/>
            </w:tcBorders>
            <w:shd w:val="clear" w:color="auto" w:fill="auto"/>
            <w:vAlign w:val="center"/>
            <w:hideMark/>
          </w:tcPr>
          <w:p w14:paraId="7A132119"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3</w:t>
            </w:r>
          </w:p>
        </w:tc>
      </w:tr>
      <w:tr w:rsidR="00837277" w:rsidRPr="00837277" w14:paraId="28D1AC19"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04DA8368"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4DEFE5E0"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0752ABF4"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Courant</w:t>
            </w:r>
          </w:p>
        </w:tc>
        <w:tc>
          <w:tcPr>
            <w:tcW w:w="1200" w:type="dxa"/>
            <w:tcBorders>
              <w:top w:val="nil"/>
              <w:left w:val="nil"/>
              <w:bottom w:val="single" w:sz="4" w:space="0" w:color="auto"/>
              <w:right w:val="single" w:sz="4" w:space="0" w:color="auto"/>
            </w:tcBorders>
            <w:shd w:val="clear" w:color="auto" w:fill="auto"/>
            <w:vAlign w:val="center"/>
            <w:hideMark/>
          </w:tcPr>
          <w:p w14:paraId="099B607F"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2</w:t>
            </w:r>
          </w:p>
        </w:tc>
      </w:tr>
      <w:tr w:rsidR="00837277" w:rsidRPr="00837277" w14:paraId="6F47D0C4"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0EC40B42"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11F0A418"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57D3DA46"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Basique</w:t>
            </w:r>
          </w:p>
        </w:tc>
        <w:tc>
          <w:tcPr>
            <w:tcW w:w="1200" w:type="dxa"/>
            <w:tcBorders>
              <w:top w:val="nil"/>
              <w:left w:val="nil"/>
              <w:bottom w:val="single" w:sz="4" w:space="0" w:color="auto"/>
              <w:right w:val="single" w:sz="4" w:space="0" w:color="auto"/>
            </w:tcBorders>
            <w:shd w:val="clear" w:color="auto" w:fill="auto"/>
            <w:vAlign w:val="center"/>
            <w:hideMark/>
          </w:tcPr>
          <w:p w14:paraId="75699A0D"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1</w:t>
            </w:r>
          </w:p>
        </w:tc>
      </w:tr>
      <w:tr w:rsidR="00837277" w:rsidRPr="00837277" w14:paraId="7238A185"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3120ECB6"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5725BF2F"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5E244956"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Non évaluable</w:t>
            </w:r>
          </w:p>
        </w:tc>
        <w:tc>
          <w:tcPr>
            <w:tcW w:w="1200" w:type="dxa"/>
            <w:tcBorders>
              <w:top w:val="nil"/>
              <w:left w:val="nil"/>
              <w:bottom w:val="single" w:sz="4" w:space="0" w:color="auto"/>
              <w:right w:val="single" w:sz="4" w:space="0" w:color="auto"/>
            </w:tcBorders>
            <w:shd w:val="clear" w:color="auto" w:fill="auto"/>
            <w:vAlign w:val="center"/>
            <w:hideMark/>
          </w:tcPr>
          <w:p w14:paraId="311E4B39"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0</w:t>
            </w:r>
          </w:p>
        </w:tc>
      </w:tr>
      <w:tr w:rsidR="00837277" w:rsidRPr="00837277" w14:paraId="4B4C1B6D" w14:textId="77777777" w:rsidTr="00712AE4">
        <w:trPr>
          <w:trHeight w:val="855"/>
          <w:jc w:val="center"/>
        </w:trPr>
        <w:tc>
          <w:tcPr>
            <w:tcW w:w="2640" w:type="dxa"/>
            <w:vMerge w:val="restart"/>
            <w:tcBorders>
              <w:top w:val="nil"/>
              <w:left w:val="single" w:sz="4" w:space="0" w:color="auto"/>
              <w:bottom w:val="single" w:sz="4" w:space="0" w:color="000000"/>
              <w:right w:val="single" w:sz="4" w:space="0" w:color="auto"/>
            </w:tcBorders>
            <w:shd w:val="clear" w:color="auto" w:fill="auto"/>
            <w:vAlign w:val="center"/>
            <w:hideMark/>
          </w:tcPr>
          <w:p w14:paraId="01996707"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Capacité à exploiter les acquis de l'expérience</w:t>
            </w:r>
          </w:p>
        </w:tc>
        <w:tc>
          <w:tcPr>
            <w:tcW w:w="3220" w:type="dxa"/>
            <w:vMerge w:val="restart"/>
            <w:tcBorders>
              <w:top w:val="nil"/>
              <w:left w:val="single" w:sz="4" w:space="0" w:color="auto"/>
              <w:bottom w:val="single" w:sz="4" w:space="0" w:color="000000"/>
              <w:right w:val="single" w:sz="4" w:space="0" w:color="auto"/>
            </w:tcBorders>
            <w:shd w:val="clear" w:color="auto" w:fill="auto"/>
            <w:vAlign w:val="center"/>
            <w:hideMark/>
          </w:tcPr>
          <w:p w14:paraId="751226D2"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 xml:space="preserve">Mobilisation réelle des savoirs et savoir-faire acquis au cours de l'expérience antérieure </w:t>
            </w:r>
          </w:p>
        </w:tc>
        <w:tc>
          <w:tcPr>
            <w:tcW w:w="2780" w:type="dxa"/>
            <w:tcBorders>
              <w:top w:val="nil"/>
              <w:left w:val="nil"/>
              <w:bottom w:val="single" w:sz="4" w:space="0" w:color="auto"/>
              <w:right w:val="single" w:sz="4" w:space="0" w:color="auto"/>
            </w:tcBorders>
            <w:shd w:val="clear" w:color="auto" w:fill="auto"/>
            <w:vAlign w:val="center"/>
            <w:hideMark/>
          </w:tcPr>
          <w:p w14:paraId="546837BB"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Expertise (transmission des savoirs et formulation de propositions)</w:t>
            </w:r>
          </w:p>
        </w:tc>
        <w:tc>
          <w:tcPr>
            <w:tcW w:w="1200" w:type="dxa"/>
            <w:tcBorders>
              <w:top w:val="nil"/>
              <w:left w:val="nil"/>
              <w:bottom w:val="single" w:sz="4" w:space="0" w:color="auto"/>
              <w:right w:val="single" w:sz="4" w:space="0" w:color="auto"/>
            </w:tcBorders>
            <w:shd w:val="clear" w:color="auto" w:fill="auto"/>
            <w:vAlign w:val="center"/>
            <w:hideMark/>
          </w:tcPr>
          <w:p w14:paraId="3D2EE676"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4</w:t>
            </w:r>
          </w:p>
        </w:tc>
      </w:tr>
      <w:tr w:rsidR="00837277" w:rsidRPr="00837277" w14:paraId="28AA5DAE"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41C50747"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3EB51119"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435DD1E9"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Maîtrise</w:t>
            </w:r>
          </w:p>
        </w:tc>
        <w:tc>
          <w:tcPr>
            <w:tcW w:w="1200" w:type="dxa"/>
            <w:tcBorders>
              <w:top w:val="nil"/>
              <w:left w:val="nil"/>
              <w:bottom w:val="single" w:sz="4" w:space="0" w:color="auto"/>
              <w:right w:val="single" w:sz="4" w:space="0" w:color="auto"/>
            </w:tcBorders>
            <w:shd w:val="clear" w:color="auto" w:fill="auto"/>
            <w:vAlign w:val="center"/>
            <w:hideMark/>
          </w:tcPr>
          <w:p w14:paraId="014AABB8"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3</w:t>
            </w:r>
          </w:p>
        </w:tc>
      </w:tr>
      <w:tr w:rsidR="00837277" w:rsidRPr="00837277" w14:paraId="36C1F8A7"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2AD899A8"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528B7EE9"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4C908DAB"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Opérationnel</w:t>
            </w:r>
          </w:p>
        </w:tc>
        <w:tc>
          <w:tcPr>
            <w:tcW w:w="1200" w:type="dxa"/>
            <w:tcBorders>
              <w:top w:val="nil"/>
              <w:left w:val="nil"/>
              <w:bottom w:val="single" w:sz="4" w:space="0" w:color="auto"/>
              <w:right w:val="single" w:sz="4" w:space="0" w:color="auto"/>
            </w:tcBorders>
            <w:shd w:val="clear" w:color="auto" w:fill="auto"/>
            <w:vAlign w:val="center"/>
            <w:hideMark/>
          </w:tcPr>
          <w:p w14:paraId="6097B32F"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2</w:t>
            </w:r>
          </w:p>
        </w:tc>
      </w:tr>
      <w:tr w:rsidR="00837277" w:rsidRPr="00837277" w14:paraId="4F17A2BC"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4A6CEBB2"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4F9ADB03"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02D0E9A5"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Notions</w:t>
            </w:r>
          </w:p>
        </w:tc>
        <w:tc>
          <w:tcPr>
            <w:tcW w:w="1200" w:type="dxa"/>
            <w:tcBorders>
              <w:top w:val="nil"/>
              <w:left w:val="nil"/>
              <w:bottom w:val="single" w:sz="4" w:space="0" w:color="auto"/>
              <w:right w:val="single" w:sz="4" w:space="0" w:color="auto"/>
            </w:tcBorders>
            <w:shd w:val="clear" w:color="auto" w:fill="auto"/>
            <w:vAlign w:val="center"/>
            <w:hideMark/>
          </w:tcPr>
          <w:p w14:paraId="23A01378"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1</w:t>
            </w:r>
          </w:p>
        </w:tc>
      </w:tr>
      <w:tr w:rsidR="00837277" w:rsidRPr="00837277" w14:paraId="39078D24" w14:textId="77777777" w:rsidTr="00712AE4">
        <w:trPr>
          <w:trHeight w:val="285"/>
          <w:jc w:val="center"/>
        </w:trPr>
        <w:tc>
          <w:tcPr>
            <w:tcW w:w="2640" w:type="dxa"/>
            <w:vMerge/>
            <w:tcBorders>
              <w:top w:val="nil"/>
              <w:left w:val="single" w:sz="4" w:space="0" w:color="auto"/>
              <w:bottom w:val="single" w:sz="4" w:space="0" w:color="000000"/>
              <w:right w:val="single" w:sz="4" w:space="0" w:color="auto"/>
            </w:tcBorders>
            <w:vAlign w:val="center"/>
            <w:hideMark/>
          </w:tcPr>
          <w:p w14:paraId="58CAE35B" w14:textId="77777777" w:rsidR="00837277" w:rsidRPr="003D10F5" w:rsidRDefault="00837277" w:rsidP="00837277">
            <w:pPr>
              <w:spacing w:after="0" w:line="240" w:lineRule="auto"/>
              <w:rPr>
                <w:rFonts w:eastAsia="Times New Roman" w:cs="Arial"/>
                <w:color w:val="000000"/>
                <w:sz w:val="19"/>
                <w:szCs w:val="19"/>
                <w:lang w:eastAsia="fr-FR"/>
              </w:rPr>
            </w:pPr>
          </w:p>
        </w:tc>
        <w:tc>
          <w:tcPr>
            <w:tcW w:w="3220" w:type="dxa"/>
            <w:vMerge/>
            <w:tcBorders>
              <w:top w:val="nil"/>
              <w:left w:val="single" w:sz="4" w:space="0" w:color="auto"/>
              <w:bottom w:val="single" w:sz="4" w:space="0" w:color="000000"/>
              <w:right w:val="single" w:sz="4" w:space="0" w:color="auto"/>
            </w:tcBorders>
            <w:vAlign w:val="center"/>
            <w:hideMark/>
          </w:tcPr>
          <w:p w14:paraId="7A810AD3" w14:textId="77777777" w:rsidR="00837277" w:rsidRPr="003D10F5" w:rsidRDefault="00837277" w:rsidP="00837277">
            <w:pPr>
              <w:spacing w:after="0" w:line="240" w:lineRule="auto"/>
              <w:rPr>
                <w:rFonts w:eastAsia="Times New Roman" w:cs="Arial"/>
                <w:color w:val="000000"/>
                <w:sz w:val="19"/>
                <w:szCs w:val="19"/>
                <w:lang w:eastAsia="fr-FR"/>
              </w:rPr>
            </w:pPr>
          </w:p>
        </w:tc>
        <w:tc>
          <w:tcPr>
            <w:tcW w:w="2780" w:type="dxa"/>
            <w:tcBorders>
              <w:top w:val="nil"/>
              <w:left w:val="nil"/>
              <w:bottom w:val="single" w:sz="4" w:space="0" w:color="auto"/>
              <w:right w:val="single" w:sz="4" w:space="0" w:color="auto"/>
            </w:tcBorders>
            <w:shd w:val="clear" w:color="auto" w:fill="auto"/>
            <w:vAlign w:val="center"/>
            <w:hideMark/>
          </w:tcPr>
          <w:p w14:paraId="438928A7"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Non évaluable</w:t>
            </w:r>
          </w:p>
        </w:tc>
        <w:tc>
          <w:tcPr>
            <w:tcW w:w="1200" w:type="dxa"/>
            <w:tcBorders>
              <w:top w:val="nil"/>
              <w:left w:val="nil"/>
              <w:bottom w:val="single" w:sz="4" w:space="0" w:color="auto"/>
              <w:right w:val="single" w:sz="4" w:space="0" w:color="auto"/>
            </w:tcBorders>
            <w:shd w:val="clear" w:color="auto" w:fill="auto"/>
            <w:vAlign w:val="center"/>
            <w:hideMark/>
          </w:tcPr>
          <w:p w14:paraId="7FE96D00" w14:textId="77777777" w:rsidR="00837277" w:rsidRPr="003D10F5" w:rsidRDefault="00837277" w:rsidP="00837277">
            <w:pPr>
              <w:spacing w:after="0" w:line="240" w:lineRule="auto"/>
              <w:rPr>
                <w:rFonts w:eastAsia="Times New Roman" w:cs="Arial"/>
                <w:color w:val="000000"/>
                <w:sz w:val="19"/>
                <w:szCs w:val="19"/>
                <w:lang w:eastAsia="fr-FR"/>
              </w:rPr>
            </w:pPr>
            <w:r w:rsidRPr="003D10F5">
              <w:rPr>
                <w:rFonts w:eastAsia="Times New Roman" w:cs="Arial"/>
                <w:color w:val="000000"/>
                <w:sz w:val="19"/>
                <w:szCs w:val="19"/>
                <w:lang w:eastAsia="fr-FR"/>
              </w:rPr>
              <w:t>0</w:t>
            </w:r>
          </w:p>
        </w:tc>
      </w:tr>
    </w:tbl>
    <w:p w14:paraId="71BE6688" w14:textId="77777777" w:rsidR="001756BD" w:rsidRDefault="001756BD" w:rsidP="001756BD">
      <w:pPr>
        <w:pStyle w:val="Paragraphedeliste"/>
        <w:spacing w:after="0"/>
        <w:jc w:val="both"/>
        <w:rPr>
          <w:rFonts w:cs="Arial"/>
          <w:i/>
        </w:rPr>
      </w:pPr>
    </w:p>
    <w:p w14:paraId="3070620C" w14:textId="77777777" w:rsidR="00014863" w:rsidRDefault="00AE68CE" w:rsidP="00542AF6">
      <w:pPr>
        <w:rPr>
          <w:rFonts w:cs="Arial"/>
        </w:rPr>
      </w:pPr>
      <w:r>
        <w:t xml:space="preserve"> </w:t>
      </w:r>
    </w:p>
    <w:p w14:paraId="626E3CE6" w14:textId="77777777" w:rsidR="00860E24" w:rsidRDefault="00860E24" w:rsidP="00712AE4">
      <w:pPr>
        <w:jc w:val="both"/>
        <w:rPr>
          <w:rFonts w:cs="Arial"/>
        </w:rPr>
      </w:pPr>
      <w:r>
        <w:rPr>
          <w:rFonts w:cs="Arial"/>
        </w:rPr>
        <w:t>Il est nécessaire de prévoir un montant destiné à l’expérience professionnelle. Ensuite, chaque point issu de l’évaluat</w:t>
      </w:r>
      <w:r w:rsidR="003702AA">
        <w:rPr>
          <w:rFonts w:cs="Arial"/>
        </w:rPr>
        <w:t xml:space="preserve">ion </w:t>
      </w:r>
      <w:r>
        <w:rPr>
          <w:rFonts w:cs="Arial"/>
        </w:rPr>
        <w:t xml:space="preserve">justifiera une </w:t>
      </w:r>
      <w:r w:rsidR="0045259F">
        <w:rPr>
          <w:rFonts w:cs="Arial"/>
        </w:rPr>
        <w:t xml:space="preserve">revalorisation </w:t>
      </w:r>
      <w:r>
        <w:rPr>
          <w:rFonts w:cs="Arial"/>
        </w:rPr>
        <w:t xml:space="preserve">de cette expérience. </w:t>
      </w:r>
    </w:p>
    <w:p w14:paraId="3A233BE4" w14:textId="77777777" w:rsidR="00CE670C" w:rsidRDefault="008B02E0" w:rsidP="00712AE4">
      <w:pPr>
        <w:jc w:val="both"/>
        <w:rPr>
          <w:rFonts w:cs="Arial"/>
        </w:rPr>
      </w:pPr>
      <w:r>
        <w:rPr>
          <w:rFonts w:cs="Arial"/>
        </w:rPr>
        <w:t xml:space="preserve">L’expérience professionnelle doit être évaluée </w:t>
      </w:r>
      <w:r w:rsidRPr="0022534E">
        <w:rPr>
          <w:rFonts w:cs="Arial"/>
          <w:b/>
        </w:rPr>
        <w:t>au moins tous les 4 ans</w:t>
      </w:r>
      <w:r>
        <w:rPr>
          <w:rFonts w:cs="Arial"/>
        </w:rPr>
        <w:t xml:space="preserve">. Il appartient donc à la structure publique territoriale </w:t>
      </w:r>
      <w:r w:rsidR="005D26F6">
        <w:rPr>
          <w:rFonts w:cs="Arial"/>
        </w:rPr>
        <w:t>de fixer la périodicité de sa réévaluation. Cela dépendra des critères fixé</w:t>
      </w:r>
      <w:r w:rsidR="00A82B23">
        <w:rPr>
          <w:rFonts w:cs="Arial"/>
        </w:rPr>
        <w:t xml:space="preserve">s, </w:t>
      </w:r>
      <w:r w:rsidR="005D26F6">
        <w:rPr>
          <w:rFonts w:cs="Arial"/>
        </w:rPr>
        <w:t>et de l’impact financier d’une réévaluation régulière.</w:t>
      </w:r>
    </w:p>
    <w:p w14:paraId="74BD68BA" w14:textId="77777777" w:rsidR="009D2BBC" w:rsidRDefault="009D2BBC" w:rsidP="00D00309">
      <w:pPr>
        <w:rPr>
          <w:rFonts w:cs="Arial"/>
        </w:rPr>
      </w:pPr>
    </w:p>
    <w:p w14:paraId="21678BAD" w14:textId="77777777" w:rsidR="002C2754" w:rsidRPr="00712AE4" w:rsidRDefault="002C2754" w:rsidP="00E302F8">
      <w:pPr>
        <w:pStyle w:val="Titre1"/>
      </w:pPr>
      <w:bookmarkStart w:id="22" w:name="_Toc67303672"/>
      <w:bookmarkStart w:id="23" w:name="_Toc185405660"/>
      <w:r w:rsidRPr="00712AE4">
        <w:t>L</w:t>
      </w:r>
      <w:r w:rsidR="00712AE4" w:rsidRPr="00712AE4">
        <w:t>E COMPLEMENT INDEMNITAIRE ANNUEL</w:t>
      </w:r>
      <w:r w:rsidRPr="00712AE4">
        <w:t xml:space="preserve"> (CIA)</w:t>
      </w:r>
      <w:bookmarkEnd w:id="22"/>
      <w:bookmarkEnd w:id="23"/>
    </w:p>
    <w:p w14:paraId="1C66391A" w14:textId="77777777" w:rsidR="002C2754" w:rsidRPr="00924C55" w:rsidRDefault="002C2754" w:rsidP="002C2754">
      <w:pPr>
        <w:spacing w:after="0" w:line="240" w:lineRule="auto"/>
        <w:jc w:val="both"/>
        <w:rPr>
          <w:rFonts w:cs="Arial"/>
        </w:rPr>
      </w:pPr>
      <w:r w:rsidRPr="00924C55">
        <w:rPr>
          <w:rFonts w:cs="Arial"/>
        </w:rPr>
        <w:t>L’article 4 du décret n</w:t>
      </w:r>
      <w:r w:rsidRPr="00924C55">
        <w:rPr>
          <w:rStyle w:val="Normal3"/>
          <w:rFonts w:cs="Arial"/>
        </w:rPr>
        <w:t xml:space="preserve">°2014-513 du 20 mai 2014 </w:t>
      </w:r>
      <w:r w:rsidRPr="00924C55">
        <w:rPr>
          <w:rFonts w:cs="Arial"/>
        </w:rPr>
        <w:t xml:space="preserve">prévoit la possibilité de verser un </w:t>
      </w:r>
      <w:r>
        <w:rPr>
          <w:rFonts w:cs="Arial"/>
        </w:rPr>
        <w:t>C</w:t>
      </w:r>
      <w:r w:rsidRPr="00924C55">
        <w:rPr>
          <w:rFonts w:cs="Arial"/>
        </w:rPr>
        <w:t xml:space="preserve">omplément </w:t>
      </w:r>
      <w:r>
        <w:rPr>
          <w:rFonts w:cs="Arial"/>
        </w:rPr>
        <w:t>I</w:t>
      </w:r>
      <w:r w:rsidRPr="00924C55">
        <w:rPr>
          <w:rFonts w:cs="Arial"/>
        </w:rPr>
        <w:t xml:space="preserve">ndemnitaire </w:t>
      </w:r>
      <w:r>
        <w:rPr>
          <w:rFonts w:cs="Arial"/>
        </w:rPr>
        <w:t>A</w:t>
      </w:r>
      <w:r w:rsidRPr="00924C55">
        <w:rPr>
          <w:rFonts w:cs="Arial"/>
        </w:rPr>
        <w:t>nnuel</w:t>
      </w:r>
      <w:r>
        <w:rPr>
          <w:rFonts w:cs="Arial"/>
        </w:rPr>
        <w:t xml:space="preserve"> (CIA)</w:t>
      </w:r>
      <w:r w:rsidRPr="00924C55">
        <w:rPr>
          <w:rFonts w:cs="Arial"/>
        </w:rPr>
        <w:t>, afin de tenir compte de l’engagement professionnel et de la manière de servir.</w:t>
      </w:r>
    </w:p>
    <w:p w14:paraId="18A95857" w14:textId="77777777" w:rsidR="004514B9" w:rsidRPr="00255C0F" w:rsidRDefault="002C2754" w:rsidP="004514B9">
      <w:pPr>
        <w:jc w:val="both"/>
      </w:pPr>
      <w:r w:rsidRPr="00924C55">
        <w:rPr>
          <w:rFonts w:cs="Arial"/>
        </w:rPr>
        <w:t xml:space="preserve">Ce CIA est </w:t>
      </w:r>
      <w:r w:rsidRPr="00924C55">
        <w:rPr>
          <w:rFonts w:cs="Arial"/>
          <w:b/>
        </w:rPr>
        <w:t>facultatif et non reconductible automatiquement d’une année sur l’autre</w:t>
      </w:r>
      <w:r w:rsidRPr="00924C55">
        <w:rPr>
          <w:rFonts w:cs="Arial"/>
        </w:rPr>
        <w:t>.</w:t>
      </w:r>
      <w:r w:rsidR="004514B9" w:rsidRPr="004514B9">
        <w:t xml:space="preserve"> </w:t>
      </w:r>
      <w:r w:rsidR="004514B9" w:rsidRPr="00255C0F">
        <w:t>Par une circulaire en date du 13 avril 2017, le Préfet de la région Occitanie vient préciser les modalités de mise en place du régime indemnitaire tenant compte des fonctions, des sujétions, de l’expertise et de l’engagement professionnel (RIFSEEP) au sein de la fonction publique territoriale. En particulier la circulaire précise que l</w:t>
      </w:r>
      <w:r w:rsidR="004514B9" w:rsidRPr="00255C0F">
        <w:rPr>
          <w:b/>
        </w:rPr>
        <w:t>’organe délibérant est obligé, dans la délibération instaurant le RIFSEEP, de fixer un montant de CIA, de déterminer les critères d’attribution et de fixer la périodicité du paiement.</w:t>
      </w:r>
    </w:p>
    <w:p w14:paraId="33AEB66E" w14:textId="77777777" w:rsidR="002C2754" w:rsidRPr="00924C55" w:rsidRDefault="002C2754" w:rsidP="002C2754">
      <w:pPr>
        <w:spacing w:after="0" w:line="240" w:lineRule="auto"/>
        <w:jc w:val="both"/>
        <w:rPr>
          <w:rFonts w:cs="Arial"/>
        </w:rPr>
      </w:pPr>
    </w:p>
    <w:p w14:paraId="509975F9" w14:textId="77777777" w:rsidR="002C2754" w:rsidRPr="00924C55" w:rsidRDefault="002C2754" w:rsidP="002C2754">
      <w:pPr>
        <w:spacing w:after="0" w:line="240" w:lineRule="auto"/>
        <w:jc w:val="both"/>
        <w:rPr>
          <w:rFonts w:cs="Arial"/>
        </w:rPr>
      </w:pPr>
      <w:r w:rsidRPr="00924C55">
        <w:rPr>
          <w:rFonts w:cs="Arial"/>
        </w:rPr>
        <w:t>L’organe délibérant de la structure, selon ses objectifs, peut décider du versement ou du non versement du CIA.</w:t>
      </w:r>
    </w:p>
    <w:p w14:paraId="2A4FAD65" w14:textId="77777777" w:rsidR="002C2754" w:rsidRDefault="002C2754" w:rsidP="002C2754">
      <w:pPr>
        <w:spacing w:after="0" w:line="240" w:lineRule="auto"/>
        <w:jc w:val="both"/>
        <w:rPr>
          <w:rFonts w:cs="Arial"/>
        </w:rPr>
      </w:pPr>
    </w:p>
    <w:p w14:paraId="4DBBD0A9" w14:textId="77777777" w:rsidR="002C2754" w:rsidRPr="00924C55" w:rsidRDefault="002C2754" w:rsidP="002C2754">
      <w:pPr>
        <w:spacing w:after="0" w:line="240" w:lineRule="auto"/>
        <w:jc w:val="both"/>
        <w:rPr>
          <w:rFonts w:cs="Arial"/>
        </w:rPr>
      </w:pPr>
    </w:p>
    <w:tbl>
      <w:tblPr>
        <w:tblStyle w:val="Grilledutableau"/>
        <w:tblW w:w="0" w:type="auto"/>
        <w:jc w:val="center"/>
        <w:tblLook w:val="04A0" w:firstRow="1" w:lastRow="0" w:firstColumn="1" w:lastColumn="0" w:noHBand="0" w:noVBand="1"/>
      </w:tblPr>
      <w:tblGrid>
        <w:gridCol w:w="7894"/>
      </w:tblGrid>
      <w:tr w:rsidR="004514B9" w:rsidRPr="00924C55" w14:paraId="038BB9C4" w14:textId="77777777" w:rsidTr="004514B9">
        <w:trPr>
          <w:trHeight w:val="496"/>
          <w:jc w:val="center"/>
        </w:trPr>
        <w:tc>
          <w:tcPr>
            <w:tcW w:w="7894" w:type="dxa"/>
            <w:shd w:val="clear" w:color="auto" w:fill="7F7F7F" w:themeFill="text1" w:themeFillTint="80"/>
            <w:vAlign w:val="center"/>
          </w:tcPr>
          <w:p w14:paraId="3940BC7C" w14:textId="77777777" w:rsidR="004514B9" w:rsidRPr="00924C55" w:rsidRDefault="004514B9" w:rsidP="004514B9">
            <w:pPr>
              <w:jc w:val="center"/>
              <w:rPr>
                <w:rFonts w:cs="Arial"/>
                <w:b/>
                <w:color w:val="FFFFFF" w:themeColor="background1"/>
              </w:rPr>
            </w:pPr>
            <w:r w:rsidRPr="00924C55">
              <w:rPr>
                <w:rFonts w:cs="Arial"/>
                <w:b/>
                <w:color w:val="FFFFFF" w:themeColor="background1"/>
              </w:rPr>
              <w:t>Objectifs</w:t>
            </w:r>
            <w:r>
              <w:rPr>
                <w:rFonts w:cs="Arial"/>
                <w:b/>
                <w:color w:val="FFFFFF" w:themeColor="background1"/>
              </w:rPr>
              <w:t>/Contexte</w:t>
            </w:r>
          </w:p>
        </w:tc>
      </w:tr>
      <w:tr w:rsidR="004514B9" w:rsidRPr="00924C55" w14:paraId="2E42C190" w14:textId="77777777" w:rsidTr="004514B9">
        <w:trPr>
          <w:trHeight w:val="1958"/>
          <w:jc w:val="center"/>
        </w:trPr>
        <w:tc>
          <w:tcPr>
            <w:tcW w:w="7894" w:type="dxa"/>
            <w:vAlign w:val="center"/>
          </w:tcPr>
          <w:p w14:paraId="22624A14" w14:textId="77777777" w:rsidR="004514B9" w:rsidRPr="00634BCC" w:rsidRDefault="004514B9" w:rsidP="00700847">
            <w:pPr>
              <w:pStyle w:val="Paragraphedeliste"/>
              <w:numPr>
                <w:ilvl w:val="0"/>
                <w:numId w:val="46"/>
              </w:numPr>
              <w:jc w:val="both"/>
              <w:rPr>
                <w:rFonts w:cs="Arial"/>
              </w:rPr>
            </w:pPr>
            <w:r w:rsidRPr="00634BCC">
              <w:rPr>
                <w:rFonts w:cs="Arial"/>
              </w:rPr>
              <w:t>volonté de reconnaissance de l’engagement professionnel et de la manière de servir ;</w:t>
            </w:r>
          </w:p>
          <w:p w14:paraId="2FC0ABBF" w14:textId="77777777" w:rsidR="004514B9" w:rsidRPr="00634BCC" w:rsidRDefault="004514B9" w:rsidP="00700847">
            <w:pPr>
              <w:pStyle w:val="Paragraphedeliste"/>
              <w:numPr>
                <w:ilvl w:val="0"/>
                <w:numId w:val="46"/>
              </w:numPr>
              <w:jc w:val="both"/>
              <w:rPr>
                <w:rFonts w:cs="Arial"/>
              </w:rPr>
            </w:pPr>
            <w:r w:rsidRPr="00634BCC">
              <w:rPr>
                <w:rFonts w:cs="Arial"/>
              </w:rPr>
              <w:t>volonté de reconnaissance de l’atteinte des objectifs individuels ou collectifs ;</w:t>
            </w:r>
          </w:p>
          <w:p w14:paraId="0D8986FF" w14:textId="77777777" w:rsidR="004514B9" w:rsidRPr="00634BCC" w:rsidRDefault="004514B9" w:rsidP="00700847">
            <w:pPr>
              <w:pStyle w:val="Paragraphedeliste"/>
              <w:numPr>
                <w:ilvl w:val="0"/>
                <w:numId w:val="46"/>
              </w:numPr>
              <w:rPr>
                <w:rFonts w:cs="Arial"/>
              </w:rPr>
            </w:pPr>
            <w:r w:rsidRPr="00634BCC">
              <w:rPr>
                <w:rFonts w:cs="Arial"/>
              </w:rPr>
              <w:t>motivation des agents ;</w:t>
            </w:r>
          </w:p>
          <w:p w14:paraId="700C987C" w14:textId="77777777" w:rsidR="004514B9" w:rsidRPr="00924C55" w:rsidRDefault="004514B9" w:rsidP="00700847">
            <w:pPr>
              <w:pStyle w:val="Paragraphedeliste"/>
              <w:numPr>
                <w:ilvl w:val="0"/>
                <w:numId w:val="46"/>
              </w:numPr>
              <w:rPr>
                <w:rFonts w:cs="Arial"/>
              </w:rPr>
            </w:pPr>
            <w:r w:rsidRPr="00634BCC">
              <w:rPr>
                <w:rFonts w:cs="Arial"/>
              </w:rPr>
              <w:t>marge de manœuvre pour augmenter le régime indemnitaire si le poste ne change pas</w:t>
            </w:r>
          </w:p>
        </w:tc>
      </w:tr>
    </w:tbl>
    <w:p w14:paraId="29AA4D0E" w14:textId="77777777" w:rsidR="002C2754" w:rsidRPr="00BB05A2" w:rsidRDefault="002C2754" w:rsidP="002C2754">
      <w:pPr>
        <w:spacing w:after="0" w:line="240" w:lineRule="auto"/>
      </w:pPr>
    </w:p>
    <w:p w14:paraId="055AC81D" w14:textId="53BCD5EF" w:rsidR="002C2754" w:rsidRPr="00712AE4" w:rsidRDefault="002C2754" w:rsidP="00700847">
      <w:pPr>
        <w:pStyle w:val="Titre2"/>
        <w:numPr>
          <w:ilvl w:val="3"/>
          <w:numId w:val="25"/>
        </w:numPr>
      </w:pPr>
      <w:bookmarkStart w:id="24" w:name="_Toc67303673"/>
      <w:bookmarkStart w:id="25" w:name="_Toc185405661"/>
      <w:r w:rsidRPr="00712AE4">
        <w:t>L’engagement professionnel et la manière de servir</w:t>
      </w:r>
      <w:bookmarkEnd w:id="24"/>
      <w:bookmarkEnd w:id="25"/>
    </w:p>
    <w:p w14:paraId="06BBB297" w14:textId="77777777" w:rsidR="002C2754" w:rsidRPr="00924C55" w:rsidRDefault="002C2754" w:rsidP="002C2754">
      <w:pPr>
        <w:spacing w:after="0" w:line="240" w:lineRule="auto"/>
        <w:jc w:val="both"/>
        <w:rPr>
          <w:rFonts w:cs="Arial"/>
        </w:rPr>
      </w:pPr>
      <w:r w:rsidRPr="00924C55">
        <w:rPr>
          <w:rFonts w:cs="Arial"/>
        </w:rPr>
        <w:t xml:space="preserve">L’appréciation de l’engagement professionnel et de la manière de servir se fonde sur </w:t>
      </w:r>
      <w:r w:rsidRPr="00924C55">
        <w:rPr>
          <w:rFonts w:cs="Arial"/>
          <w:b/>
        </w:rPr>
        <w:t>l’entretien professionnel</w:t>
      </w:r>
      <w:r w:rsidRPr="00924C55">
        <w:rPr>
          <w:rFonts w:cs="Arial"/>
        </w:rPr>
        <w:t xml:space="preserve"> prévu par le décret n°2014-1526 du 16 décembre 2014.</w:t>
      </w:r>
    </w:p>
    <w:p w14:paraId="69BF0B37" w14:textId="10FB2639" w:rsidR="002C2754" w:rsidRPr="00924C55" w:rsidRDefault="002C2754" w:rsidP="002C2754">
      <w:pPr>
        <w:spacing w:after="0" w:line="240" w:lineRule="auto"/>
        <w:jc w:val="both"/>
        <w:rPr>
          <w:rFonts w:cs="Arial"/>
        </w:rPr>
      </w:pPr>
      <w:r w:rsidRPr="00924C55">
        <w:rPr>
          <w:rFonts w:cs="Arial"/>
        </w:rPr>
        <w:t xml:space="preserve">Les critères à partir desquels la valeur professionnelle du fonctionnaire est appréciée, au terme de cet entretien, sont fonction de la nature des tâches qui lui sont confiées et du niveau de responsabilité assumé. Ces critères, fixés après avis du </w:t>
      </w:r>
      <w:r w:rsidR="00991470">
        <w:rPr>
          <w:rFonts w:cs="Arial"/>
        </w:rPr>
        <w:t>comité social territorial</w:t>
      </w:r>
      <w:r w:rsidRPr="00924C55">
        <w:rPr>
          <w:rFonts w:cs="Arial"/>
        </w:rPr>
        <w:t>, portent notamment sur :</w:t>
      </w:r>
    </w:p>
    <w:p w14:paraId="611E3E4E" w14:textId="77777777" w:rsidR="002C2754" w:rsidRPr="00924C55" w:rsidRDefault="002C2754" w:rsidP="00700847">
      <w:pPr>
        <w:numPr>
          <w:ilvl w:val="0"/>
          <w:numId w:val="17"/>
        </w:numPr>
        <w:suppressAutoHyphens/>
        <w:spacing w:after="0" w:line="240" w:lineRule="auto"/>
        <w:jc w:val="both"/>
        <w:rPr>
          <w:rFonts w:cs="Arial"/>
        </w:rPr>
      </w:pPr>
      <w:r w:rsidRPr="00924C55">
        <w:rPr>
          <w:rFonts w:cs="Arial"/>
        </w:rPr>
        <w:t>les résultats professionnels obtenus par l'agent et la réalisation des objectifs ;</w:t>
      </w:r>
    </w:p>
    <w:p w14:paraId="604923CE" w14:textId="77777777" w:rsidR="002C2754" w:rsidRPr="00924C55" w:rsidRDefault="002C2754" w:rsidP="00700847">
      <w:pPr>
        <w:numPr>
          <w:ilvl w:val="0"/>
          <w:numId w:val="17"/>
        </w:numPr>
        <w:suppressAutoHyphens/>
        <w:spacing w:after="0" w:line="240" w:lineRule="auto"/>
        <w:jc w:val="both"/>
        <w:rPr>
          <w:rFonts w:cs="Arial"/>
        </w:rPr>
      </w:pPr>
      <w:r w:rsidRPr="00924C55">
        <w:rPr>
          <w:rFonts w:cs="Arial"/>
        </w:rPr>
        <w:t>les compétences professionnelles et techniques ;</w:t>
      </w:r>
    </w:p>
    <w:p w14:paraId="70EF7E22" w14:textId="77777777" w:rsidR="002C2754" w:rsidRPr="00924C55" w:rsidRDefault="002C2754" w:rsidP="00700847">
      <w:pPr>
        <w:numPr>
          <w:ilvl w:val="0"/>
          <w:numId w:val="17"/>
        </w:numPr>
        <w:suppressAutoHyphens/>
        <w:spacing w:after="0" w:line="240" w:lineRule="auto"/>
        <w:jc w:val="both"/>
        <w:rPr>
          <w:rFonts w:cs="Arial"/>
        </w:rPr>
      </w:pPr>
      <w:r w:rsidRPr="00924C55">
        <w:rPr>
          <w:rFonts w:cs="Arial"/>
        </w:rPr>
        <w:t>les qualités relationnelles ;</w:t>
      </w:r>
    </w:p>
    <w:p w14:paraId="2EC6D890" w14:textId="77777777" w:rsidR="002C2754" w:rsidRPr="00924C55" w:rsidRDefault="002C2754" w:rsidP="00700847">
      <w:pPr>
        <w:numPr>
          <w:ilvl w:val="0"/>
          <w:numId w:val="17"/>
        </w:numPr>
        <w:suppressAutoHyphens/>
        <w:spacing w:after="0" w:line="240" w:lineRule="auto"/>
        <w:jc w:val="both"/>
        <w:rPr>
          <w:rFonts w:cs="Arial"/>
        </w:rPr>
      </w:pPr>
      <w:r w:rsidRPr="00924C55">
        <w:rPr>
          <w:rFonts w:cs="Arial"/>
        </w:rPr>
        <w:t>la capacité d'encadrement ou d'expertise ou, le cas échéant, à exercer des fonctions d'un niveau supérieur.</w:t>
      </w:r>
    </w:p>
    <w:p w14:paraId="1D6EC9AE" w14:textId="77777777" w:rsidR="002C2754" w:rsidRDefault="002C2754" w:rsidP="002C2754">
      <w:pPr>
        <w:spacing w:after="0" w:line="240" w:lineRule="auto"/>
        <w:jc w:val="both"/>
        <w:rPr>
          <w:rFonts w:cs="Arial"/>
        </w:rPr>
      </w:pPr>
    </w:p>
    <w:p w14:paraId="3E3BE8FC" w14:textId="77777777" w:rsidR="002C2754" w:rsidRPr="00924C55" w:rsidRDefault="002C2754" w:rsidP="002C2754">
      <w:pPr>
        <w:spacing w:after="0" w:line="240" w:lineRule="auto"/>
        <w:jc w:val="both"/>
        <w:rPr>
          <w:rFonts w:cs="Arial"/>
        </w:rPr>
      </w:pPr>
      <w:r w:rsidRPr="00924C55">
        <w:rPr>
          <w:rFonts w:cs="Arial"/>
        </w:rPr>
        <w:lastRenderedPageBreak/>
        <w:t>Ces critères types déterminent le périmètre obligatoire d’évaluation de</w:t>
      </w:r>
      <w:r w:rsidR="003702AA">
        <w:rPr>
          <w:rFonts w:cs="Arial"/>
        </w:rPr>
        <w:t xml:space="preserve"> la valeur professionnelle. Il </w:t>
      </w:r>
      <w:r w:rsidRPr="00924C55">
        <w:rPr>
          <w:rFonts w:cs="Arial"/>
        </w:rPr>
        <w:t>est possible d’ajouter des critères complémentaires pour préciser plus finement votre propre évaluation en fonction des attentes de votre structure.</w:t>
      </w:r>
    </w:p>
    <w:p w14:paraId="1B65DE0C" w14:textId="77777777" w:rsidR="002C2754" w:rsidRDefault="002C2754" w:rsidP="002C2754">
      <w:pPr>
        <w:spacing w:after="0" w:line="240" w:lineRule="auto"/>
        <w:jc w:val="both"/>
        <w:rPr>
          <w:rFonts w:cs="Arial"/>
        </w:rPr>
      </w:pPr>
    </w:p>
    <w:p w14:paraId="2E042550" w14:textId="77777777" w:rsidR="002C2754" w:rsidRPr="00924C55" w:rsidRDefault="00184C8E" w:rsidP="00184C8E">
      <w:pPr>
        <w:rPr>
          <w:rFonts w:cs="Arial"/>
        </w:rPr>
      </w:pPr>
      <w:r>
        <w:rPr>
          <w:rFonts w:cs="Arial"/>
        </w:rPr>
        <w:t>P</w:t>
      </w:r>
      <w:r w:rsidR="002C2754" w:rsidRPr="00924C55">
        <w:rPr>
          <w:rFonts w:cs="Arial"/>
        </w:rPr>
        <w:t>ar exemple, la circulaire prévoit que pourront ainsi être prises en compte :</w:t>
      </w:r>
    </w:p>
    <w:p w14:paraId="70183551" w14:textId="77777777" w:rsidR="002C2754" w:rsidRPr="00924C55" w:rsidRDefault="002C2754" w:rsidP="00700847">
      <w:pPr>
        <w:numPr>
          <w:ilvl w:val="0"/>
          <w:numId w:val="18"/>
        </w:numPr>
        <w:suppressAutoHyphens/>
        <w:spacing w:after="0" w:line="240" w:lineRule="auto"/>
        <w:jc w:val="both"/>
        <w:rPr>
          <w:rFonts w:cs="Arial"/>
        </w:rPr>
      </w:pPr>
      <w:r w:rsidRPr="00924C55">
        <w:rPr>
          <w:rFonts w:cs="Arial"/>
        </w:rPr>
        <w:t>la valeur professionnelle de l’agent ;</w:t>
      </w:r>
    </w:p>
    <w:p w14:paraId="6BC25AA9" w14:textId="77777777" w:rsidR="002C2754" w:rsidRPr="00924C55" w:rsidRDefault="002C2754" w:rsidP="00700847">
      <w:pPr>
        <w:numPr>
          <w:ilvl w:val="0"/>
          <w:numId w:val="18"/>
        </w:numPr>
        <w:suppressAutoHyphens/>
        <w:spacing w:after="0" w:line="240" w:lineRule="auto"/>
        <w:jc w:val="both"/>
        <w:rPr>
          <w:rFonts w:cs="Arial"/>
        </w:rPr>
      </w:pPr>
      <w:r w:rsidRPr="00924C55">
        <w:rPr>
          <w:rFonts w:cs="Arial"/>
        </w:rPr>
        <w:t>son investissement personnel dans l’exercice de ses fonctions ;</w:t>
      </w:r>
    </w:p>
    <w:p w14:paraId="1A1CF783" w14:textId="77777777" w:rsidR="002C2754" w:rsidRPr="00924C55" w:rsidRDefault="002C2754" w:rsidP="00700847">
      <w:pPr>
        <w:numPr>
          <w:ilvl w:val="0"/>
          <w:numId w:val="18"/>
        </w:numPr>
        <w:suppressAutoHyphens/>
        <w:spacing w:after="0" w:line="240" w:lineRule="auto"/>
        <w:jc w:val="both"/>
        <w:rPr>
          <w:rFonts w:cs="Arial"/>
        </w:rPr>
      </w:pPr>
      <w:r w:rsidRPr="00924C55">
        <w:rPr>
          <w:rFonts w:cs="Arial"/>
        </w:rPr>
        <w:t>son sens du service public ;</w:t>
      </w:r>
    </w:p>
    <w:p w14:paraId="645028A4" w14:textId="77777777" w:rsidR="002C2754" w:rsidRPr="00924C55" w:rsidRDefault="002C2754" w:rsidP="00700847">
      <w:pPr>
        <w:numPr>
          <w:ilvl w:val="0"/>
          <w:numId w:val="18"/>
        </w:numPr>
        <w:suppressAutoHyphens/>
        <w:spacing w:after="0" w:line="240" w:lineRule="auto"/>
        <w:jc w:val="both"/>
        <w:rPr>
          <w:rFonts w:cs="Arial"/>
        </w:rPr>
      </w:pPr>
      <w:r w:rsidRPr="00924C55">
        <w:rPr>
          <w:rFonts w:cs="Arial"/>
        </w:rPr>
        <w:t>sa capacité à travailler en équipe ;</w:t>
      </w:r>
    </w:p>
    <w:p w14:paraId="7234036D" w14:textId="77777777" w:rsidR="002C2754" w:rsidRPr="00924C55" w:rsidRDefault="002C2754" w:rsidP="00700847">
      <w:pPr>
        <w:numPr>
          <w:ilvl w:val="0"/>
          <w:numId w:val="18"/>
        </w:numPr>
        <w:suppressAutoHyphens/>
        <w:spacing w:after="0" w:line="240" w:lineRule="auto"/>
        <w:jc w:val="both"/>
        <w:rPr>
          <w:rFonts w:cs="Arial"/>
        </w:rPr>
      </w:pPr>
      <w:r w:rsidRPr="00924C55">
        <w:rPr>
          <w:rFonts w:cs="Arial"/>
        </w:rPr>
        <w:t>sa contribution au collectif de travail ;</w:t>
      </w:r>
    </w:p>
    <w:p w14:paraId="5074635C" w14:textId="77777777" w:rsidR="002C2754" w:rsidRPr="00924C55" w:rsidRDefault="002C2754" w:rsidP="00700847">
      <w:pPr>
        <w:numPr>
          <w:ilvl w:val="0"/>
          <w:numId w:val="18"/>
        </w:numPr>
        <w:suppressAutoHyphens/>
        <w:spacing w:after="0" w:line="240" w:lineRule="auto"/>
        <w:ind w:left="360" w:firstLine="0"/>
        <w:jc w:val="both"/>
        <w:rPr>
          <w:rFonts w:cs="Arial"/>
        </w:rPr>
      </w:pPr>
      <w:r w:rsidRPr="00924C55">
        <w:rPr>
          <w:rFonts w:cs="Arial"/>
        </w:rPr>
        <w:t>la connaissance de son domaine d’intervention ;</w:t>
      </w:r>
    </w:p>
    <w:p w14:paraId="1C149684" w14:textId="77777777" w:rsidR="002C2754" w:rsidRPr="00924C55" w:rsidRDefault="002C2754" w:rsidP="00700847">
      <w:pPr>
        <w:numPr>
          <w:ilvl w:val="0"/>
          <w:numId w:val="18"/>
        </w:numPr>
        <w:suppressAutoHyphens/>
        <w:spacing w:after="0" w:line="240" w:lineRule="auto"/>
        <w:ind w:left="360" w:firstLine="0"/>
        <w:jc w:val="both"/>
        <w:rPr>
          <w:rFonts w:cs="Arial"/>
        </w:rPr>
      </w:pPr>
      <w:r w:rsidRPr="00924C55">
        <w:rPr>
          <w:rFonts w:cs="Arial"/>
        </w:rPr>
        <w:t>sa capacité à s’adapter aux exigences du poste ;</w:t>
      </w:r>
    </w:p>
    <w:p w14:paraId="5CDF147A" w14:textId="77777777" w:rsidR="002C2754" w:rsidRPr="00924C55" w:rsidRDefault="002C2754" w:rsidP="00700847">
      <w:pPr>
        <w:numPr>
          <w:ilvl w:val="0"/>
          <w:numId w:val="18"/>
        </w:numPr>
        <w:suppressAutoHyphens/>
        <w:spacing w:after="0" w:line="240" w:lineRule="auto"/>
        <w:ind w:left="360" w:firstLine="0"/>
        <w:jc w:val="both"/>
        <w:rPr>
          <w:rFonts w:cs="Arial"/>
        </w:rPr>
      </w:pPr>
      <w:r w:rsidRPr="00924C55">
        <w:rPr>
          <w:rFonts w:cs="Arial"/>
        </w:rPr>
        <w:t>sa capacité à coopérer avec des partenaires internes ou externes ;</w:t>
      </w:r>
    </w:p>
    <w:p w14:paraId="752173F1" w14:textId="77777777" w:rsidR="002C2754" w:rsidRPr="00924C55" w:rsidRDefault="002C2754" w:rsidP="00700847">
      <w:pPr>
        <w:numPr>
          <w:ilvl w:val="0"/>
          <w:numId w:val="18"/>
        </w:numPr>
        <w:suppressAutoHyphens/>
        <w:spacing w:after="0" w:line="240" w:lineRule="auto"/>
        <w:ind w:left="360" w:firstLine="0"/>
        <w:jc w:val="both"/>
        <w:rPr>
          <w:rFonts w:cs="Arial"/>
        </w:rPr>
      </w:pPr>
      <w:r w:rsidRPr="00924C55">
        <w:rPr>
          <w:rFonts w:cs="Arial"/>
        </w:rPr>
        <w:t>son implication dans les projets du service ;</w:t>
      </w:r>
    </w:p>
    <w:p w14:paraId="1F69ECC6" w14:textId="77777777" w:rsidR="002C2754" w:rsidRPr="00924C55" w:rsidRDefault="002C2754" w:rsidP="00700847">
      <w:pPr>
        <w:numPr>
          <w:ilvl w:val="0"/>
          <w:numId w:val="18"/>
        </w:numPr>
        <w:suppressAutoHyphens/>
        <w:spacing w:after="0" w:line="240" w:lineRule="auto"/>
        <w:ind w:left="360" w:firstLine="0"/>
        <w:jc w:val="both"/>
        <w:rPr>
          <w:rFonts w:cs="Arial"/>
        </w:rPr>
      </w:pPr>
      <w:r w:rsidRPr="00924C55">
        <w:rPr>
          <w:rFonts w:cs="Arial"/>
        </w:rPr>
        <w:t>sa participation active à la réalisation des missions rattachées à son environnement professionnel.</w:t>
      </w:r>
    </w:p>
    <w:p w14:paraId="3DAD2419" w14:textId="77777777" w:rsidR="002C2754" w:rsidRPr="00924C55" w:rsidRDefault="002C2754" w:rsidP="00712AE4">
      <w:pPr>
        <w:spacing w:after="0" w:line="240" w:lineRule="auto"/>
        <w:jc w:val="both"/>
        <w:rPr>
          <w:rFonts w:cs="Arial"/>
        </w:rPr>
      </w:pPr>
    </w:p>
    <w:p w14:paraId="364EA774" w14:textId="77777777" w:rsidR="002C2754" w:rsidRPr="00964BEB" w:rsidRDefault="002C2754" w:rsidP="00712AE4">
      <w:pPr>
        <w:spacing w:after="0" w:line="240" w:lineRule="auto"/>
        <w:jc w:val="both"/>
        <w:rPr>
          <w:rFonts w:cs="Arial"/>
          <w:b/>
        </w:rPr>
      </w:pPr>
      <w:r w:rsidRPr="00924C55">
        <w:rPr>
          <w:rFonts w:cs="Arial"/>
          <w:b/>
        </w:rPr>
        <w:t xml:space="preserve">Rien ne fait obstacle à ce que l’investissement collectif d’une équipe autour d’un projet porté par le service soit pris en considération dans l’attribution du </w:t>
      </w:r>
      <w:r w:rsidRPr="00964BEB">
        <w:rPr>
          <w:rFonts w:cs="Arial"/>
          <w:b/>
        </w:rPr>
        <w:t>complément annuel.</w:t>
      </w:r>
      <w:r w:rsidR="00A07A59" w:rsidRPr="00964BEB">
        <w:rPr>
          <w:szCs w:val="18"/>
        </w:rPr>
        <w:t xml:space="preserve"> Au contraire, suite </w:t>
      </w:r>
      <w:r w:rsidR="00466F39">
        <w:rPr>
          <w:szCs w:val="18"/>
        </w:rPr>
        <w:t xml:space="preserve">à l’entrée en vigueur </w:t>
      </w:r>
      <w:r w:rsidR="002C1F47" w:rsidRPr="00964BEB">
        <w:rPr>
          <w:szCs w:val="18"/>
        </w:rPr>
        <w:t>des dispositions de la loi de t</w:t>
      </w:r>
      <w:r w:rsidR="00A07A59" w:rsidRPr="00964BEB">
        <w:rPr>
          <w:szCs w:val="18"/>
        </w:rPr>
        <w:t xml:space="preserve">ransformation de la fonction publique du 6 août 2019, l’article </w:t>
      </w:r>
      <w:r w:rsidR="00466F39">
        <w:rPr>
          <w:szCs w:val="18"/>
        </w:rPr>
        <w:t>L 714-5 du code général de la fonction publique</w:t>
      </w:r>
      <w:r w:rsidR="00A07A59" w:rsidRPr="00964BEB">
        <w:rPr>
          <w:szCs w:val="20"/>
        </w:rPr>
        <w:t xml:space="preserve"> dispose que le régime indemnitaire p</w:t>
      </w:r>
      <w:r w:rsidR="002C1F47" w:rsidRPr="00964BEB">
        <w:rPr>
          <w:szCs w:val="20"/>
        </w:rPr>
        <w:t xml:space="preserve">eut tenir des résultats </w:t>
      </w:r>
      <w:r w:rsidR="00A07A59" w:rsidRPr="00964BEB">
        <w:rPr>
          <w:szCs w:val="20"/>
        </w:rPr>
        <w:t>collectifs du service.</w:t>
      </w:r>
    </w:p>
    <w:p w14:paraId="027AD4DA" w14:textId="77777777" w:rsidR="002C2754" w:rsidRPr="00924C55" w:rsidRDefault="002C2754" w:rsidP="00712AE4">
      <w:pPr>
        <w:spacing w:after="0" w:line="240" w:lineRule="auto"/>
        <w:jc w:val="both"/>
        <w:rPr>
          <w:rFonts w:cs="Arial"/>
        </w:rPr>
      </w:pPr>
      <w:r w:rsidRPr="00964BEB">
        <w:rPr>
          <w:rFonts w:cs="Arial"/>
        </w:rPr>
        <w:t>Il pourra être tenu compte de la réalisation d’objectifs quantitatifs et qualitatifs.</w:t>
      </w:r>
    </w:p>
    <w:p w14:paraId="3D445C27" w14:textId="77777777" w:rsidR="002C2754" w:rsidRPr="00924C55" w:rsidRDefault="002C2754" w:rsidP="00712AE4">
      <w:pPr>
        <w:spacing w:after="0" w:line="240" w:lineRule="auto"/>
        <w:jc w:val="both"/>
        <w:rPr>
          <w:rFonts w:cs="Arial"/>
        </w:rPr>
      </w:pPr>
    </w:p>
    <w:p w14:paraId="02901D6A" w14:textId="77777777" w:rsidR="002C2754" w:rsidRPr="00924C55" w:rsidRDefault="00DF5A2B" w:rsidP="00712AE4">
      <w:pPr>
        <w:spacing w:after="0" w:line="240" w:lineRule="auto"/>
        <w:jc w:val="both"/>
        <w:rPr>
          <w:rFonts w:cs="Arial"/>
        </w:rPr>
      </w:pPr>
      <w:r>
        <w:rPr>
          <w:rFonts w:cs="Arial"/>
        </w:rPr>
        <w:t>Pour affiner et par souci de cohérence</w:t>
      </w:r>
      <w:r w:rsidR="002C2754" w:rsidRPr="00924C55">
        <w:rPr>
          <w:rFonts w:cs="Arial"/>
        </w:rPr>
        <w:t>, nous vous proposons</w:t>
      </w:r>
      <w:r w:rsidR="003D10F5">
        <w:rPr>
          <w:rFonts w:cs="Arial"/>
        </w:rPr>
        <w:t xml:space="preserve"> </w:t>
      </w:r>
      <w:r>
        <w:rPr>
          <w:rFonts w:cs="Arial"/>
        </w:rPr>
        <w:t xml:space="preserve">de vous inspirer des </w:t>
      </w:r>
      <w:r w:rsidR="003D10F5">
        <w:rPr>
          <w:rFonts w:cs="Arial"/>
        </w:rPr>
        <w:t>critères retenus dans la procédure d’évaluation donnant lieu à établissement du CREP (Compte Rendu d’Entretien Professionnel).</w:t>
      </w:r>
    </w:p>
    <w:p w14:paraId="6DC51C6F" w14:textId="77777777" w:rsidR="002C2754" w:rsidRPr="00924C55" w:rsidRDefault="003D10F5" w:rsidP="00700847">
      <w:pPr>
        <w:pStyle w:val="Paragraphedeliste"/>
        <w:numPr>
          <w:ilvl w:val="0"/>
          <w:numId w:val="21"/>
        </w:numPr>
        <w:spacing w:after="0" w:line="240" w:lineRule="auto"/>
        <w:jc w:val="both"/>
        <w:rPr>
          <w:rFonts w:cs="Arial"/>
        </w:rPr>
      </w:pPr>
      <w:r>
        <w:rPr>
          <w:rFonts w:cs="Arial"/>
        </w:rPr>
        <w:t>8</w:t>
      </w:r>
      <w:r w:rsidR="002C2754" w:rsidRPr="00924C55">
        <w:rPr>
          <w:rFonts w:cs="Arial"/>
        </w:rPr>
        <w:t xml:space="preserve"> critères d’évaluation</w:t>
      </w:r>
      <w:r>
        <w:rPr>
          <w:rFonts w:cs="Arial"/>
        </w:rPr>
        <w:t xml:space="preserve"> relatifs à l’efficacité et à la réalisation des objectifs</w:t>
      </w:r>
      <w:r w:rsidR="002C2754" w:rsidRPr="00924C55">
        <w:rPr>
          <w:rFonts w:cs="Arial"/>
        </w:rPr>
        <w:t>;</w:t>
      </w:r>
    </w:p>
    <w:p w14:paraId="3DE0BF9E" w14:textId="77777777" w:rsidR="002C2754" w:rsidRDefault="003D10F5" w:rsidP="00700847">
      <w:pPr>
        <w:pStyle w:val="Paragraphedeliste"/>
        <w:numPr>
          <w:ilvl w:val="0"/>
          <w:numId w:val="21"/>
        </w:numPr>
        <w:spacing w:after="0" w:line="240" w:lineRule="auto"/>
        <w:jc w:val="both"/>
        <w:rPr>
          <w:rFonts w:cs="Arial"/>
        </w:rPr>
      </w:pPr>
      <w:r>
        <w:rPr>
          <w:rFonts w:cs="Arial"/>
        </w:rPr>
        <w:t>8</w:t>
      </w:r>
      <w:r w:rsidR="002C2754" w:rsidRPr="00924C55">
        <w:rPr>
          <w:rFonts w:cs="Arial"/>
        </w:rPr>
        <w:t xml:space="preserve"> critères d’évaluatio</w:t>
      </w:r>
      <w:r>
        <w:rPr>
          <w:rFonts w:cs="Arial"/>
        </w:rPr>
        <w:t>n des compétences professionnelles et techniques</w:t>
      </w:r>
      <w:r w:rsidR="002C2754" w:rsidRPr="00924C55">
        <w:rPr>
          <w:rFonts w:cs="Arial"/>
        </w:rPr>
        <w:t> ;</w:t>
      </w:r>
    </w:p>
    <w:p w14:paraId="7223F387" w14:textId="77777777" w:rsidR="003D10F5" w:rsidRPr="00924C55" w:rsidRDefault="003D10F5" w:rsidP="00700847">
      <w:pPr>
        <w:pStyle w:val="Paragraphedeliste"/>
        <w:numPr>
          <w:ilvl w:val="0"/>
          <w:numId w:val="21"/>
        </w:numPr>
        <w:spacing w:after="0" w:line="240" w:lineRule="auto"/>
        <w:jc w:val="both"/>
        <w:rPr>
          <w:rFonts w:cs="Arial"/>
        </w:rPr>
      </w:pPr>
      <w:r>
        <w:rPr>
          <w:rFonts w:cs="Arial"/>
        </w:rPr>
        <w:t>8 critères d’évaluation des compétences relationnelles</w:t>
      </w:r>
    </w:p>
    <w:p w14:paraId="684267CB" w14:textId="77777777" w:rsidR="002C2754" w:rsidRPr="00924C55" w:rsidRDefault="003D10F5" w:rsidP="00700847">
      <w:pPr>
        <w:pStyle w:val="Paragraphedeliste"/>
        <w:numPr>
          <w:ilvl w:val="0"/>
          <w:numId w:val="21"/>
        </w:numPr>
        <w:spacing w:after="0" w:line="240" w:lineRule="auto"/>
        <w:jc w:val="both"/>
        <w:rPr>
          <w:rFonts w:cs="Arial"/>
        </w:rPr>
      </w:pPr>
      <w:r>
        <w:rPr>
          <w:rFonts w:cs="Arial"/>
        </w:rPr>
        <w:t xml:space="preserve">8 </w:t>
      </w:r>
      <w:r w:rsidR="002C2754" w:rsidRPr="00924C55">
        <w:rPr>
          <w:rFonts w:cs="Arial"/>
        </w:rPr>
        <w:t xml:space="preserve">critères d’évaluation des compétences managériales </w:t>
      </w:r>
      <w:r>
        <w:rPr>
          <w:rFonts w:cs="Arial"/>
        </w:rPr>
        <w:t xml:space="preserve">(capacités d’encadrement) </w:t>
      </w:r>
      <w:r w:rsidR="002C2754" w:rsidRPr="00924C55">
        <w:rPr>
          <w:rFonts w:cs="Arial"/>
        </w:rPr>
        <w:t>et d’expertise.</w:t>
      </w:r>
    </w:p>
    <w:p w14:paraId="5694CA5C" w14:textId="77777777" w:rsidR="002C2754" w:rsidRPr="00924C55" w:rsidRDefault="002C2754" w:rsidP="00712AE4">
      <w:pPr>
        <w:spacing w:after="0" w:line="240" w:lineRule="auto"/>
        <w:jc w:val="both"/>
        <w:rPr>
          <w:rFonts w:cs="Arial"/>
        </w:rPr>
      </w:pPr>
    </w:p>
    <w:p w14:paraId="25240FAE" w14:textId="77777777" w:rsidR="002C2754" w:rsidRPr="00924C55" w:rsidRDefault="00331BE3" w:rsidP="00712AE4">
      <w:pPr>
        <w:spacing w:after="0" w:line="240" w:lineRule="auto"/>
        <w:jc w:val="both"/>
        <w:rPr>
          <w:rFonts w:cs="Arial"/>
        </w:rPr>
      </w:pPr>
      <w:r>
        <w:rPr>
          <w:rFonts w:cs="Arial"/>
        </w:rPr>
        <w:t xml:space="preserve">Pour rappel, ce catalogue peut </w:t>
      </w:r>
      <w:r w:rsidR="002C2754" w:rsidRPr="00924C55">
        <w:rPr>
          <w:rFonts w:cs="Arial"/>
        </w:rPr>
        <w:t>servir de guide à l’évaluation en permettant aux évaluateurs d’utiliser les critères à bon escient.</w:t>
      </w:r>
    </w:p>
    <w:p w14:paraId="737A3B08" w14:textId="77777777" w:rsidR="002C2754" w:rsidRPr="00924C55" w:rsidRDefault="002C2754" w:rsidP="00712AE4">
      <w:pPr>
        <w:spacing w:after="0" w:line="240" w:lineRule="auto"/>
        <w:jc w:val="both"/>
        <w:rPr>
          <w:rFonts w:cs="Arial"/>
        </w:rPr>
      </w:pPr>
      <w:r w:rsidRPr="00924C55">
        <w:rPr>
          <w:rFonts w:cs="Arial"/>
        </w:rPr>
        <w:t xml:space="preserve">Il peut également aider les évalués à comprendre comment ils sont évalués mais également leur permettre de comprendre précisément le niveau d’attente professionnel de </w:t>
      </w:r>
      <w:r w:rsidR="00967A1B">
        <w:rPr>
          <w:rFonts w:cs="Arial"/>
        </w:rPr>
        <w:t>leurs</w:t>
      </w:r>
      <w:r w:rsidRPr="00924C55">
        <w:rPr>
          <w:rFonts w:cs="Arial"/>
        </w:rPr>
        <w:t xml:space="preserve"> supérieurs.</w:t>
      </w:r>
    </w:p>
    <w:p w14:paraId="3337A448" w14:textId="77777777" w:rsidR="002C2754" w:rsidRPr="00924C55" w:rsidRDefault="003B49B1" w:rsidP="00712AE4">
      <w:pPr>
        <w:spacing w:after="0" w:line="240" w:lineRule="auto"/>
        <w:jc w:val="both"/>
        <w:rPr>
          <w:rFonts w:cs="Arial"/>
        </w:rPr>
      </w:pPr>
      <w:r>
        <w:rPr>
          <w:rFonts w:cs="Arial"/>
        </w:rPr>
        <w:t xml:space="preserve">Il </w:t>
      </w:r>
      <w:r w:rsidR="002C2754" w:rsidRPr="00924C55">
        <w:rPr>
          <w:rFonts w:cs="Arial"/>
        </w:rPr>
        <w:t xml:space="preserve">appartient </w:t>
      </w:r>
      <w:r>
        <w:rPr>
          <w:rFonts w:cs="Arial"/>
        </w:rPr>
        <w:t xml:space="preserve">à chaque structure publique territoriale </w:t>
      </w:r>
      <w:r w:rsidR="002C2754" w:rsidRPr="00924C55">
        <w:rPr>
          <w:rFonts w:cs="Arial"/>
        </w:rPr>
        <w:t xml:space="preserve">de </w:t>
      </w:r>
      <w:r>
        <w:rPr>
          <w:rFonts w:cs="Arial"/>
        </w:rPr>
        <w:t>s’</w:t>
      </w:r>
      <w:r w:rsidR="002C2754" w:rsidRPr="00924C55">
        <w:rPr>
          <w:rFonts w:cs="Arial"/>
        </w:rPr>
        <w:t xml:space="preserve">approprier ces critères et de </w:t>
      </w:r>
      <w:r w:rsidR="002C2754" w:rsidRPr="00924C55">
        <w:rPr>
          <w:rFonts w:cs="Arial"/>
          <w:b/>
        </w:rPr>
        <w:t>faire un choix</w:t>
      </w:r>
      <w:r w:rsidR="002C2754" w:rsidRPr="00924C55">
        <w:rPr>
          <w:rFonts w:cs="Arial"/>
        </w:rPr>
        <w:t xml:space="preserve"> dans ce catalogue </w:t>
      </w:r>
      <w:r w:rsidR="002C2754" w:rsidRPr="00924C55">
        <w:rPr>
          <w:rFonts w:cs="Arial"/>
          <w:b/>
        </w:rPr>
        <w:t>en fonction de vos objectifs.</w:t>
      </w:r>
    </w:p>
    <w:p w14:paraId="78A63A17" w14:textId="77777777" w:rsidR="002C2754" w:rsidRPr="00924C55" w:rsidRDefault="002C2754" w:rsidP="00712AE4">
      <w:pPr>
        <w:spacing w:after="0" w:line="240" w:lineRule="auto"/>
        <w:jc w:val="both"/>
        <w:rPr>
          <w:rFonts w:cs="Arial"/>
        </w:rPr>
      </w:pPr>
      <w:r w:rsidRPr="00924C55">
        <w:rPr>
          <w:rFonts w:cs="Arial"/>
        </w:rPr>
        <w:t>Concernant le choix des critères,</w:t>
      </w:r>
      <w:r w:rsidR="00DF5A2B">
        <w:rPr>
          <w:rFonts w:cs="Arial"/>
        </w:rPr>
        <w:t xml:space="preserve"> il est possible </w:t>
      </w:r>
      <w:r w:rsidRPr="00924C55">
        <w:rPr>
          <w:rFonts w:cs="Arial"/>
        </w:rPr>
        <w:t>:</w:t>
      </w:r>
    </w:p>
    <w:p w14:paraId="1C0F7FB1" w14:textId="77777777" w:rsidR="002C2754" w:rsidRPr="00924C55" w:rsidRDefault="002C2754" w:rsidP="00700847">
      <w:pPr>
        <w:pStyle w:val="Paragraphedeliste"/>
        <w:numPr>
          <w:ilvl w:val="0"/>
          <w:numId w:val="20"/>
        </w:numPr>
        <w:spacing w:after="0" w:line="240" w:lineRule="auto"/>
        <w:ind w:left="709"/>
        <w:jc w:val="both"/>
        <w:rPr>
          <w:rFonts w:cs="Arial"/>
        </w:rPr>
      </w:pPr>
      <w:r w:rsidRPr="00924C55">
        <w:rPr>
          <w:rFonts w:cs="Arial"/>
        </w:rPr>
        <w:t>d’adapter les critères en fonction des filières professionnelles, des métiers présents dans votre structure et de vos propres exigences de service ;</w:t>
      </w:r>
    </w:p>
    <w:p w14:paraId="19A25C2E" w14:textId="77777777" w:rsidR="002C2754" w:rsidRPr="00924C55" w:rsidRDefault="002C2754" w:rsidP="00700847">
      <w:pPr>
        <w:pStyle w:val="Paragraphedeliste"/>
        <w:numPr>
          <w:ilvl w:val="0"/>
          <w:numId w:val="20"/>
        </w:numPr>
        <w:spacing w:after="0" w:line="240" w:lineRule="auto"/>
        <w:ind w:left="709"/>
        <w:jc w:val="both"/>
        <w:rPr>
          <w:rFonts w:cs="Arial"/>
        </w:rPr>
      </w:pPr>
      <w:r w:rsidRPr="00924C55">
        <w:rPr>
          <w:rFonts w:cs="Arial"/>
        </w:rPr>
        <w:t>de simplifier si besoin les énoncés et les définitions des critères pour en faciliter la compréhension par tous ;</w:t>
      </w:r>
    </w:p>
    <w:p w14:paraId="04B71101" w14:textId="77777777" w:rsidR="00B53B6B" w:rsidRDefault="002C2754" w:rsidP="00700847">
      <w:pPr>
        <w:pStyle w:val="Paragraphedeliste"/>
        <w:numPr>
          <w:ilvl w:val="0"/>
          <w:numId w:val="20"/>
        </w:numPr>
        <w:spacing w:after="0" w:line="240" w:lineRule="auto"/>
        <w:ind w:left="709"/>
        <w:jc w:val="both"/>
        <w:rPr>
          <w:rFonts w:cs="Arial"/>
        </w:rPr>
      </w:pPr>
      <w:r w:rsidRPr="00924C55">
        <w:rPr>
          <w:rFonts w:cs="Arial"/>
        </w:rPr>
        <w:t>de constituer un groupe de travail composé d’agents évaluateurs et évalués pour discuter des critères choisis.</w:t>
      </w:r>
    </w:p>
    <w:p w14:paraId="7E1400FE" w14:textId="77777777" w:rsidR="00483C15" w:rsidRDefault="00483C15" w:rsidP="00700847">
      <w:pPr>
        <w:pStyle w:val="Paragraphedeliste"/>
        <w:numPr>
          <w:ilvl w:val="0"/>
          <w:numId w:val="20"/>
        </w:numPr>
        <w:spacing w:after="0" w:line="240" w:lineRule="auto"/>
        <w:ind w:left="709"/>
        <w:jc w:val="both"/>
        <w:rPr>
          <w:rFonts w:cs="Arial"/>
        </w:rPr>
        <w:sectPr w:rsidR="00483C15" w:rsidSect="006E325A">
          <w:pgSz w:w="16838" w:h="11906" w:orient="landscape"/>
          <w:pgMar w:top="1417" w:right="1417" w:bottom="1417" w:left="1417" w:header="708" w:footer="708" w:gutter="0"/>
          <w:cols w:space="708"/>
          <w:docGrid w:linePitch="360"/>
        </w:sectPr>
      </w:pPr>
    </w:p>
    <w:p w14:paraId="607701DD" w14:textId="7EDC6E28" w:rsidR="006E325A" w:rsidRPr="008E4D58" w:rsidRDefault="00DF5A2B" w:rsidP="00DF5A2B">
      <w:pPr>
        <w:spacing w:after="0" w:line="240" w:lineRule="auto"/>
        <w:jc w:val="both"/>
        <w:rPr>
          <w:szCs w:val="20"/>
        </w:rPr>
      </w:pPr>
      <w:r w:rsidRPr="008E4D58">
        <w:rPr>
          <w:rFonts w:cs="Arial"/>
          <w:szCs w:val="20"/>
        </w:rPr>
        <w:lastRenderedPageBreak/>
        <w:t xml:space="preserve">Exemples de critères applicables aux catégories A et B, </w:t>
      </w:r>
      <w:r w:rsidRPr="008E4D58">
        <w:rPr>
          <w:szCs w:val="20"/>
        </w:rPr>
        <w:t xml:space="preserve">à partir desquels la valeur professionnelle de l’agent est évaluée. A noter : ces critères ont été soumis à l’examen du </w:t>
      </w:r>
      <w:r w:rsidR="00991470">
        <w:rPr>
          <w:szCs w:val="20"/>
        </w:rPr>
        <w:t>CST</w:t>
      </w:r>
      <w:r w:rsidRPr="008E4D58">
        <w:rPr>
          <w:szCs w:val="20"/>
        </w:rPr>
        <w:t xml:space="preserve"> placé auprès du CDG lors de sa séance du 13 octobre 2015 : </w:t>
      </w:r>
    </w:p>
    <w:p w14:paraId="508F6336" w14:textId="77777777" w:rsidR="00B53B6B" w:rsidRPr="00DF5A2B" w:rsidRDefault="00B53B6B" w:rsidP="00DF5A2B">
      <w:pPr>
        <w:spacing w:after="0" w:line="240" w:lineRule="auto"/>
        <w:jc w:val="both"/>
        <w:rPr>
          <w:rFonts w:cs="Arial"/>
          <w:sz w:val="18"/>
          <w:szCs w:val="18"/>
        </w:rPr>
      </w:pPr>
    </w:p>
    <w:tbl>
      <w:tblPr>
        <w:tblW w:w="129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46"/>
        <w:gridCol w:w="1280"/>
        <w:gridCol w:w="1280"/>
        <w:gridCol w:w="1280"/>
        <w:gridCol w:w="1281"/>
      </w:tblGrid>
      <w:tr w:rsidR="00DF5A2B" w:rsidRPr="00881100" w14:paraId="1BDC5548" w14:textId="77777777" w:rsidTr="003026E7">
        <w:trPr>
          <w:trHeight w:val="556"/>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27DDE5FC" w14:textId="77777777" w:rsidR="00DF5A2B" w:rsidRPr="003026E7" w:rsidRDefault="00DF5A2B" w:rsidP="003026E7">
            <w:pPr>
              <w:jc w:val="center"/>
              <w:rPr>
                <w:rFonts w:cs="Arial"/>
                <w:b/>
                <w:color w:val="FFFFFF"/>
                <w:szCs w:val="20"/>
              </w:rPr>
            </w:pPr>
            <w:r w:rsidRPr="003026E7">
              <w:rPr>
                <w:rFonts w:cs="Arial"/>
                <w:b/>
                <w:color w:val="FFFFFF"/>
                <w:szCs w:val="20"/>
              </w:rPr>
              <w:t>Efficac</w:t>
            </w:r>
            <w:r w:rsidR="003026E7">
              <w:rPr>
                <w:rFonts w:cs="Arial"/>
                <w:b/>
                <w:color w:val="FFFFFF"/>
                <w:szCs w:val="20"/>
              </w:rPr>
              <w:t>ité et réalisation des objectifs</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6CCC673" w14:textId="77777777" w:rsidR="00DF5A2B" w:rsidRPr="003026E7" w:rsidRDefault="00DF5A2B" w:rsidP="00D83082">
            <w:pPr>
              <w:snapToGrid w:val="0"/>
              <w:jc w:val="center"/>
              <w:rPr>
                <w:rFonts w:cs="Arial"/>
                <w:b/>
                <w:color w:val="FFFFFF"/>
                <w:sz w:val="18"/>
                <w:szCs w:val="18"/>
              </w:rPr>
            </w:pPr>
            <w:r w:rsidRPr="003026E7">
              <w:rPr>
                <w:rFonts w:cs="Arial"/>
                <w:b/>
                <w:color w:val="FFFFFF"/>
                <w:sz w:val="18"/>
                <w:szCs w:val="18"/>
              </w:rPr>
              <w:t>Très Satisfaisant</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8E5CB58" w14:textId="77777777" w:rsidR="00DF5A2B" w:rsidRPr="003026E7" w:rsidRDefault="00DF5A2B" w:rsidP="00D83082">
            <w:pPr>
              <w:snapToGrid w:val="0"/>
              <w:jc w:val="center"/>
              <w:rPr>
                <w:rFonts w:cs="Arial"/>
                <w:b/>
                <w:color w:val="FFFFFF"/>
                <w:sz w:val="18"/>
                <w:szCs w:val="18"/>
              </w:rPr>
            </w:pPr>
            <w:r w:rsidRPr="003026E7">
              <w:rPr>
                <w:rFonts w:cs="Arial"/>
                <w:b/>
                <w:color w:val="FFFFFF"/>
                <w:sz w:val="18"/>
                <w:szCs w:val="18"/>
              </w:rPr>
              <w:t>Satisfaisant</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22B6D732" w14:textId="77777777" w:rsidR="00DF5A2B" w:rsidRPr="003026E7" w:rsidRDefault="00DF5A2B" w:rsidP="00D83082">
            <w:pPr>
              <w:snapToGrid w:val="0"/>
              <w:jc w:val="center"/>
              <w:rPr>
                <w:rFonts w:cs="Arial"/>
                <w:b/>
                <w:color w:val="FFFFFF"/>
                <w:sz w:val="18"/>
                <w:szCs w:val="18"/>
              </w:rPr>
            </w:pPr>
            <w:r w:rsidRPr="003026E7">
              <w:rPr>
                <w:rFonts w:cs="Arial"/>
                <w:b/>
                <w:color w:val="FFFFFF"/>
                <w:sz w:val="18"/>
                <w:szCs w:val="18"/>
              </w:rPr>
              <w:t>A Améliorer</w:t>
            </w:r>
          </w:p>
        </w:tc>
        <w:tc>
          <w:tcPr>
            <w:tcW w:w="1281"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5B6A661D" w14:textId="77777777" w:rsidR="00DF5A2B" w:rsidRPr="003026E7" w:rsidRDefault="00DF5A2B" w:rsidP="00D83082">
            <w:pPr>
              <w:snapToGrid w:val="0"/>
              <w:jc w:val="center"/>
              <w:rPr>
                <w:rFonts w:cs="Arial"/>
                <w:b/>
                <w:color w:val="FFFFFF"/>
                <w:sz w:val="18"/>
                <w:szCs w:val="18"/>
              </w:rPr>
            </w:pPr>
            <w:r w:rsidRPr="003026E7">
              <w:rPr>
                <w:rFonts w:cs="Arial"/>
                <w:b/>
                <w:color w:val="FFFFFF"/>
                <w:sz w:val="18"/>
                <w:szCs w:val="18"/>
              </w:rPr>
              <w:t>Insuffisant</w:t>
            </w:r>
          </w:p>
        </w:tc>
      </w:tr>
      <w:tr w:rsidR="00DF5A2B" w:rsidRPr="00881100" w14:paraId="6E20BCC9"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C07076"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Disponibilité, implication dans le travail </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A75FBE"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10E60D"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2563505"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3CF8C6" w14:textId="77777777" w:rsidR="00DF5A2B" w:rsidRPr="00881100" w:rsidRDefault="00DF5A2B" w:rsidP="00D83082">
            <w:pPr>
              <w:suppressAutoHyphens/>
              <w:rPr>
                <w:rFonts w:ascii="Arial Narrow" w:hAnsi="Arial Narrow" w:cs="Arial"/>
                <w:sz w:val="18"/>
                <w:szCs w:val="18"/>
              </w:rPr>
            </w:pPr>
          </w:p>
        </w:tc>
      </w:tr>
      <w:tr w:rsidR="00DF5A2B" w:rsidRPr="00881100" w14:paraId="3E6DB65F"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F76AC5"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Capacité à concevoir, à conduire et à mettre en application des projets</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6C7FC3B"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24363C"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5414442"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E4751E" w14:textId="77777777" w:rsidR="00DF5A2B" w:rsidRPr="00881100" w:rsidRDefault="00DF5A2B" w:rsidP="00D83082">
            <w:pPr>
              <w:suppressAutoHyphens/>
              <w:rPr>
                <w:rFonts w:ascii="Arial Narrow" w:hAnsi="Arial Narrow" w:cs="Arial"/>
                <w:sz w:val="18"/>
                <w:szCs w:val="18"/>
              </w:rPr>
            </w:pPr>
          </w:p>
        </w:tc>
      </w:tr>
      <w:tr w:rsidR="00DF5A2B" w:rsidRPr="00881100" w14:paraId="526592CC"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FA3660"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Fiabilité et qualité du travail effectué</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704CEE0"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814497"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3106D5"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3DFF923" w14:textId="77777777" w:rsidR="00DF5A2B" w:rsidRPr="00881100" w:rsidRDefault="00DF5A2B" w:rsidP="00D83082">
            <w:pPr>
              <w:suppressAutoHyphens/>
              <w:rPr>
                <w:rFonts w:ascii="Arial Narrow" w:hAnsi="Arial Narrow" w:cs="Arial"/>
                <w:sz w:val="18"/>
                <w:szCs w:val="18"/>
              </w:rPr>
            </w:pPr>
          </w:p>
        </w:tc>
      </w:tr>
      <w:tr w:rsidR="00DF5A2B" w:rsidRPr="00881100" w14:paraId="1533C5ED"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BD8935"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Rigueur, respect des délais et échéances</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B457BB7"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A7DD92"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EBE575"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CE94EB" w14:textId="77777777" w:rsidR="00DF5A2B" w:rsidRPr="00881100" w:rsidRDefault="00DF5A2B" w:rsidP="00D83082">
            <w:pPr>
              <w:suppressAutoHyphens/>
              <w:rPr>
                <w:rFonts w:ascii="Arial Narrow" w:hAnsi="Arial Narrow" w:cs="Arial"/>
                <w:sz w:val="18"/>
                <w:szCs w:val="18"/>
              </w:rPr>
            </w:pPr>
          </w:p>
        </w:tc>
      </w:tr>
      <w:tr w:rsidR="00DF5A2B" w:rsidRPr="00881100" w14:paraId="18A7B76E"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3CE4AB"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Assiduité</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1D7095"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74AC5D"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055A61"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69246F" w14:textId="77777777" w:rsidR="00DF5A2B" w:rsidRPr="00881100" w:rsidRDefault="00DF5A2B" w:rsidP="00D83082">
            <w:pPr>
              <w:suppressAutoHyphens/>
              <w:rPr>
                <w:rFonts w:ascii="Arial Narrow" w:hAnsi="Arial Narrow" w:cs="Arial"/>
                <w:sz w:val="18"/>
                <w:szCs w:val="18"/>
              </w:rPr>
            </w:pPr>
          </w:p>
        </w:tc>
      </w:tr>
      <w:tr w:rsidR="00DF5A2B" w:rsidRPr="00881100" w14:paraId="56C457C3" w14:textId="77777777" w:rsidTr="003026E7">
        <w:trPr>
          <w:trHeight w:hRule="exact" w:val="506"/>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34A93C"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Planification, organisation, capacité à structurer son travail pour gérer de façon optimale temps et moyens</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04D5E6F"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2C70B6"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ECCC49"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965F065" w14:textId="77777777" w:rsidR="00DF5A2B" w:rsidRPr="00881100" w:rsidRDefault="00DF5A2B" w:rsidP="00D83082">
            <w:pPr>
              <w:suppressAutoHyphens/>
              <w:rPr>
                <w:rFonts w:ascii="Arial Narrow" w:hAnsi="Arial Narrow" w:cs="Arial"/>
                <w:sz w:val="18"/>
                <w:szCs w:val="18"/>
              </w:rPr>
            </w:pPr>
          </w:p>
        </w:tc>
      </w:tr>
      <w:tr w:rsidR="00DF5A2B" w:rsidRPr="00881100" w14:paraId="7596FAA5"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67C475"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Initiative</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8E89692"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DE51F41"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ECCDA3"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99DBED" w14:textId="77777777" w:rsidR="00DF5A2B" w:rsidRPr="00881100" w:rsidRDefault="00DF5A2B" w:rsidP="00D83082">
            <w:pPr>
              <w:suppressAutoHyphens/>
              <w:rPr>
                <w:rFonts w:ascii="Arial Narrow" w:hAnsi="Arial Narrow" w:cs="Arial"/>
                <w:sz w:val="18"/>
                <w:szCs w:val="18"/>
              </w:rPr>
            </w:pPr>
          </w:p>
        </w:tc>
      </w:tr>
      <w:tr w:rsidR="00DF5A2B" w:rsidRPr="00881100" w14:paraId="233C3F31" w14:textId="77777777" w:rsidTr="003026E7">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1A8D31" w14:textId="77777777" w:rsidR="00DF5A2B" w:rsidRPr="00F3191C" w:rsidRDefault="00DF5A2B" w:rsidP="00700847">
            <w:pPr>
              <w:numPr>
                <w:ilvl w:val="0"/>
                <w:numId w:val="36"/>
              </w:numPr>
              <w:suppressAutoHyphens/>
              <w:spacing w:after="0" w:line="264" w:lineRule="auto"/>
              <w:jc w:val="both"/>
              <w:rPr>
                <w:rFonts w:cs="Calibri"/>
                <w:sz w:val="18"/>
                <w:szCs w:val="18"/>
              </w:rPr>
            </w:pPr>
            <w:r w:rsidRPr="00F3191C">
              <w:rPr>
                <w:rFonts w:cs="Calibri"/>
                <w:sz w:val="18"/>
                <w:szCs w:val="18"/>
              </w:rPr>
              <w:t xml:space="preserve"> Analyse et synthèse</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A77760"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9B9143" w14:textId="77777777" w:rsidR="00DF5A2B" w:rsidRPr="00881100" w:rsidRDefault="00DF5A2B"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20AD0E" w14:textId="77777777" w:rsidR="00DF5A2B" w:rsidRPr="00881100" w:rsidRDefault="00DF5A2B"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9BB359" w14:textId="77777777" w:rsidR="00DF5A2B" w:rsidRPr="00881100" w:rsidRDefault="00DF5A2B" w:rsidP="00D83082">
            <w:pPr>
              <w:suppressAutoHyphens/>
              <w:rPr>
                <w:rFonts w:ascii="Arial Narrow" w:hAnsi="Arial Narrow" w:cs="Arial"/>
                <w:sz w:val="18"/>
                <w:szCs w:val="18"/>
              </w:rPr>
            </w:pPr>
          </w:p>
        </w:tc>
      </w:tr>
    </w:tbl>
    <w:p w14:paraId="5950F6D1" w14:textId="77777777" w:rsidR="00DF5A2B" w:rsidRDefault="00DF5A2B" w:rsidP="00DF5A2B">
      <w:pPr>
        <w:spacing w:after="0" w:line="240" w:lineRule="auto"/>
        <w:jc w:val="both"/>
        <w:rPr>
          <w:rFonts w:cs="Arial"/>
        </w:rPr>
      </w:pPr>
    </w:p>
    <w:tbl>
      <w:tblPr>
        <w:tblW w:w="129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19"/>
        <w:gridCol w:w="1273"/>
        <w:gridCol w:w="1274"/>
        <w:gridCol w:w="1422"/>
        <w:gridCol w:w="1125"/>
      </w:tblGrid>
      <w:tr w:rsidR="003026E7" w:rsidRPr="006A1824" w14:paraId="31044271" w14:textId="77777777" w:rsidTr="00B53B6B">
        <w:trPr>
          <w:cantSplit/>
          <w:trHeight w:hRule="exact" w:val="624"/>
          <w:jc w:val="center"/>
        </w:trPr>
        <w:tc>
          <w:tcPr>
            <w:tcW w:w="7819"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12199CBA" w14:textId="77777777" w:rsidR="003026E7" w:rsidRPr="00E96578" w:rsidRDefault="003026E7" w:rsidP="00D83082">
            <w:pPr>
              <w:snapToGrid w:val="0"/>
              <w:jc w:val="center"/>
              <w:rPr>
                <w:rFonts w:cs="Arial"/>
                <w:b/>
                <w:color w:val="FFFFFF"/>
              </w:rPr>
            </w:pPr>
            <w:r>
              <w:rPr>
                <w:rFonts w:cs="Arial"/>
                <w:b/>
                <w:color w:val="FFFFFF"/>
              </w:rPr>
              <w:t>Compétences professionnelles et techniques</w:t>
            </w:r>
          </w:p>
        </w:tc>
        <w:tc>
          <w:tcPr>
            <w:tcW w:w="127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B9E3527" w14:textId="77777777" w:rsidR="003026E7" w:rsidRPr="003026E7" w:rsidRDefault="003026E7" w:rsidP="00D83082">
            <w:pPr>
              <w:snapToGrid w:val="0"/>
              <w:jc w:val="center"/>
              <w:rPr>
                <w:rFonts w:cs="Arial"/>
                <w:b/>
                <w:color w:val="FFFFFF"/>
                <w:sz w:val="18"/>
                <w:szCs w:val="18"/>
              </w:rPr>
            </w:pPr>
            <w:r w:rsidRPr="003026E7">
              <w:rPr>
                <w:rFonts w:cs="Arial"/>
                <w:b/>
                <w:color w:val="FFFFFF"/>
                <w:sz w:val="18"/>
                <w:szCs w:val="18"/>
              </w:rPr>
              <w:t>Expert</w:t>
            </w:r>
          </w:p>
        </w:tc>
        <w:tc>
          <w:tcPr>
            <w:tcW w:w="127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F6A1219" w14:textId="77777777" w:rsidR="003026E7" w:rsidRPr="003026E7" w:rsidRDefault="003026E7" w:rsidP="00D83082">
            <w:pPr>
              <w:snapToGrid w:val="0"/>
              <w:jc w:val="center"/>
              <w:rPr>
                <w:rFonts w:cs="Arial"/>
                <w:b/>
                <w:color w:val="FFFFFF"/>
                <w:sz w:val="18"/>
                <w:szCs w:val="18"/>
              </w:rPr>
            </w:pPr>
            <w:r w:rsidRPr="003026E7">
              <w:rPr>
                <w:rFonts w:cs="Arial"/>
                <w:b/>
                <w:color w:val="FFFFFF"/>
                <w:sz w:val="18"/>
                <w:szCs w:val="18"/>
              </w:rPr>
              <w:t>Auto</w:t>
            </w:r>
            <w:r w:rsidRPr="003026E7">
              <w:rPr>
                <w:rFonts w:cs="Arial"/>
                <w:b/>
                <w:color w:val="FFFFFF"/>
                <w:sz w:val="18"/>
                <w:szCs w:val="18"/>
              </w:rPr>
              <w:softHyphen/>
              <w:t>nome</w:t>
            </w:r>
          </w:p>
        </w:tc>
        <w:tc>
          <w:tcPr>
            <w:tcW w:w="1422"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23454FE1" w14:textId="77777777" w:rsidR="003026E7" w:rsidRPr="003026E7" w:rsidRDefault="003026E7" w:rsidP="00D83082">
            <w:pPr>
              <w:snapToGrid w:val="0"/>
              <w:jc w:val="center"/>
              <w:rPr>
                <w:rFonts w:cs="Arial"/>
                <w:b/>
                <w:color w:val="FFFFFF"/>
                <w:sz w:val="18"/>
                <w:szCs w:val="18"/>
              </w:rPr>
            </w:pPr>
            <w:r w:rsidRPr="003026E7">
              <w:rPr>
                <w:rFonts w:cs="Arial"/>
                <w:b/>
                <w:color w:val="FFFFFF"/>
                <w:sz w:val="18"/>
                <w:szCs w:val="18"/>
              </w:rPr>
              <w:t>En cours d’acquisition</w:t>
            </w:r>
          </w:p>
        </w:tc>
        <w:tc>
          <w:tcPr>
            <w:tcW w:w="1125"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35163BE3" w14:textId="77777777" w:rsidR="003026E7" w:rsidRPr="003026E7" w:rsidRDefault="003026E7" w:rsidP="003026E7">
            <w:pPr>
              <w:snapToGrid w:val="0"/>
              <w:jc w:val="center"/>
              <w:rPr>
                <w:rFonts w:cs="Arial"/>
                <w:b/>
                <w:color w:val="FFFFFF"/>
                <w:sz w:val="18"/>
                <w:szCs w:val="18"/>
              </w:rPr>
            </w:pPr>
            <w:r w:rsidRPr="003026E7">
              <w:rPr>
                <w:rFonts w:cs="Arial"/>
                <w:b/>
                <w:color w:val="FFFFFF"/>
                <w:sz w:val="18"/>
                <w:szCs w:val="18"/>
              </w:rPr>
              <w:t>Débutant</w:t>
            </w:r>
          </w:p>
        </w:tc>
      </w:tr>
      <w:tr w:rsidR="003026E7" w:rsidRPr="00207180" w14:paraId="0ED31E78"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0B75ADC3"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Maîtrise des compétences techniques de la fiche de poste</w:t>
            </w:r>
          </w:p>
        </w:tc>
        <w:tc>
          <w:tcPr>
            <w:tcW w:w="1273" w:type="dxa"/>
            <w:tcBorders>
              <w:top w:val="single" w:sz="4" w:space="0" w:color="000000"/>
              <w:left w:val="single" w:sz="4" w:space="0" w:color="000000"/>
              <w:bottom w:val="single" w:sz="4" w:space="0" w:color="000000"/>
              <w:right w:val="single" w:sz="4" w:space="0" w:color="000000"/>
            </w:tcBorders>
          </w:tcPr>
          <w:p w14:paraId="3C97DAF8"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28B840B9"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3F97D0E0"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3E34E8C8" w14:textId="77777777" w:rsidR="003026E7" w:rsidRPr="00207180" w:rsidRDefault="003026E7" w:rsidP="00D83082">
            <w:pPr>
              <w:suppressAutoHyphens/>
              <w:autoSpaceDE w:val="0"/>
              <w:snapToGrid w:val="0"/>
              <w:rPr>
                <w:rFonts w:cs="Arial"/>
                <w:lang w:eastAsia="ar-SA"/>
              </w:rPr>
            </w:pPr>
          </w:p>
        </w:tc>
      </w:tr>
      <w:tr w:rsidR="003026E7" w:rsidRPr="00207180" w14:paraId="173E96D7"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5444A4F4"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Connaissance de l’environnement institutionnel et connaissances réglementaires</w:t>
            </w:r>
          </w:p>
        </w:tc>
        <w:tc>
          <w:tcPr>
            <w:tcW w:w="1273" w:type="dxa"/>
            <w:tcBorders>
              <w:top w:val="single" w:sz="4" w:space="0" w:color="000000"/>
              <w:left w:val="single" w:sz="4" w:space="0" w:color="000000"/>
              <w:bottom w:val="single" w:sz="4" w:space="0" w:color="000000"/>
              <w:right w:val="single" w:sz="4" w:space="0" w:color="000000"/>
            </w:tcBorders>
          </w:tcPr>
          <w:p w14:paraId="687909CB"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067992D5"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01029FF1"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5CBE9A9E" w14:textId="77777777" w:rsidR="003026E7" w:rsidRPr="00207180" w:rsidRDefault="003026E7" w:rsidP="00D83082">
            <w:pPr>
              <w:suppressAutoHyphens/>
              <w:autoSpaceDE w:val="0"/>
              <w:snapToGrid w:val="0"/>
              <w:rPr>
                <w:rFonts w:cs="Arial"/>
                <w:lang w:eastAsia="ar-SA"/>
              </w:rPr>
            </w:pPr>
          </w:p>
        </w:tc>
      </w:tr>
      <w:tr w:rsidR="003026E7" w:rsidRPr="00207180" w14:paraId="7DB46144"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572D6336"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Instruction de dossiers dans le respect des normes et procédures</w:t>
            </w:r>
          </w:p>
        </w:tc>
        <w:tc>
          <w:tcPr>
            <w:tcW w:w="1273" w:type="dxa"/>
            <w:tcBorders>
              <w:top w:val="single" w:sz="4" w:space="0" w:color="000000"/>
              <w:left w:val="single" w:sz="4" w:space="0" w:color="000000"/>
              <w:bottom w:val="single" w:sz="4" w:space="0" w:color="000000"/>
              <w:right w:val="single" w:sz="4" w:space="0" w:color="000000"/>
            </w:tcBorders>
          </w:tcPr>
          <w:p w14:paraId="0343F5CC"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61394B27"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6E051246"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539B08FB" w14:textId="77777777" w:rsidR="003026E7" w:rsidRPr="00207180" w:rsidRDefault="003026E7" w:rsidP="00D83082">
            <w:pPr>
              <w:suppressAutoHyphens/>
              <w:autoSpaceDE w:val="0"/>
              <w:snapToGrid w:val="0"/>
              <w:rPr>
                <w:rFonts w:cs="Arial"/>
                <w:lang w:eastAsia="ar-SA"/>
              </w:rPr>
            </w:pPr>
          </w:p>
        </w:tc>
      </w:tr>
      <w:tr w:rsidR="003026E7" w:rsidRPr="00207180" w14:paraId="1231B478"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0C0476FA"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Application des directives données</w:t>
            </w:r>
          </w:p>
        </w:tc>
        <w:tc>
          <w:tcPr>
            <w:tcW w:w="1273" w:type="dxa"/>
            <w:tcBorders>
              <w:top w:val="single" w:sz="4" w:space="0" w:color="000000"/>
              <w:left w:val="single" w:sz="4" w:space="0" w:color="000000"/>
              <w:bottom w:val="single" w:sz="4" w:space="0" w:color="000000"/>
              <w:right w:val="single" w:sz="4" w:space="0" w:color="000000"/>
            </w:tcBorders>
          </w:tcPr>
          <w:p w14:paraId="2254FF4F"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31D32CCD"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0D6A89AB"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4B302CC1" w14:textId="77777777" w:rsidR="003026E7" w:rsidRPr="00207180" w:rsidRDefault="003026E7" w:rsidP="00D83082">
            <w:pPr>
              <w:suppressAutoHyphens/>
              <w:autoSpaceDE w:val="0"/>
              <w:snapToGrid w:val="0"/>
              <w:rPr>
                <w:rFonts w:cs="Arial"/>
                <w:lang w:eastAsia="ar-SA"/>
              </w:rPr>
            </w:pPr>
          </w:p>
        </w:tc>
      </w:tr>
      <w:tr w:rsidR="003026E7" w:rsidRPr="00207180" w14:paraId="09721D6D"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17E51698" w14:textId="77777777" w:rsidR="003026E7" w:rsidRPr="00F3191C" w:rsidRDefault="003026E7" w:rsidP="00700847">
            <w:pPr>
              <w:numPr>
                <w:ilvl w:val="0"/>
                <w:numId w:val="37"/>
              </w:numPr>
              <w:suppressAutoHyphens/>
              <w:autoSpaceDE w:val="0"/>
              <w:snapToGrid w:val="0"/>
              <w:spacing w:after="0" w:line="264" w:lineRule="auto"/>
              <w:rPr>
                <w:rFonts w:cs="Calibri"/>
                <w:sz w:val="18"/>
                <w:lang w:eastAsia="ar-SA"/>
              </w:rPr>
            </w:pPr>
            <w:r w:rsidRPr="00F3191C">
              <w:rPr>
                <w:rFonts w:cs="Calibri"/>
                <w:sz w:val="18"/>
                <w:szCs w:val="18"/>
              </w:rPr>
              <w:t>Autonomie</w:t>
            </w:r>
          </w:p>
        </w:tc>
        <w:tc>
          <w:tcPr>
            <w:tcW w:w="1273" w:type="dxa"/>
            <w:tcBorders>
              <w:top w:val="single" w:sz="4" w:space="0" w:color="000000"/>
              <w:left w:val="single" w:sz="4" w:space="0" w:color="000000"/>
              <w:bottom w:val="single" w:sz="4" w:space="0" w:color="000000"/>
              <w:right w:val="single" w:sz="4" w:space="0" w:color="000000"/>
            </w:tcBorders>
          </w:tcPr>
          <w:p w14:paraId="4AA08522"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0B2040DF"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6F65647B"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1FCCA8BD" w14:textId="77777777" w:rsidR="003026E7" w:rsidRPr="00207180" w:rsidRDefault="003026E7" w:rsidP="00D83082">
            <w:pPr>
              <w:suppressAutoHyphens/>
              <w:autoSpaceDE w:val="0"/>
              <w:snapToGrid w:val="0"/>
              <w:rPr>
                <w:rFonts w:cs="Arial"/>
                <w:lang w:eastAsia="ar-SA"/>
              </w:rPr>
            </w:pPr>
          </w:p>
        </w:tc>
      </w:tr>
      <w:tr w:rsidR="003026E7" w:rsidRPr="00207180" w14:paraId="17774961"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79DF8C00"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Qualité d’expression écrite ou orale</w:t>
            </w:r>
          </w:p>
        </w:tc>
        <w:tc>
          <w:tcPr>
            <w:tcW w:w="1273" w:type="dxa"/>
            <w:tcBorders>
              <w:top w:val="single" w:sz="4" w:space="0" w:color="000000"/>
              <w:left w:val="single" w:sz="4" w:space="0" w:color="000000"/>
              <w:bottom w:val="single" w:sz="4" w:space="0" w:color="000000"/>
              <w:right w:val="single" w:sz="4" w:space="0" w:color="000000"/>
            </w:tcBorders>
          </w:tcPr>
          <w:p w14:paraId="100ADF0E"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0C1BC3BA"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20306D6C"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7CE27A35" w14:textId="77777777" w:rsidR="003026E7" w:rsidRPr="00207180" w:rsidRDefault="003026E7" w:rsidP="00D83082">
            <w:pPr>
              <w:suppressAutoHyphens/>
              <w:autoSpaceDE w:val="0"/>
              <w:snapToGrid w:val="0"/>
              <w:rPr>
                <w:rFonts w:cs="Arial"/>
                <w:lang w:eastAsia="ar-SA"/>
              </w:rPr>
            </w:pPr>
          </w:p>
        </w:tc>
      </w:tr>
      <w:tr w:rsidR="003026E7" w:rsidRPr="00207180" w14:paraId="1F8DCA86" w14:textId="77777777" w:rsidTr="00B53B6B">
        <w:trPr>
          <w:cantSplit/>
          <w:trHeight w:hRule="exact" w:val="572"/>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5646C71C"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Maîtrise des nouvelles technologies, innovation, réactivité, adaptabilité aux évolutions réglementaires.</w:t>
            </w:r>
          </w:p>
        </w:tc>
        <w:tc>
          <w:tcPr>
            <w:tcW w:w="1273" w:type="dxa"/>
            <w:tcBorders>
              <w:top w:val="single" w:sz="4" w:space="0" w:color="000000"/>
              <w:left w:val="single" w:sz="4" w:space="0" w:color="000000"/>
              <w:bottom w:val="single" w:sz="4" w:space="0" w:color="000000"/>
              <w:right w:val="single" w:sz="4" w:space="0" w:color="000000"/>
            </w:tcBorders>
          </w:tcPr>
          <w:p w14:paraId="745151D7"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6EBD88AF"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78318AD8"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1FA8889E" w14:textId="77777777" w:rsidR="003026E7" w:rsidRPr="00207180" w:rsidRDefault="003026E7" w:rsidP="00D83082">
            <w:pPr>
              <w:suppressAutoHyphens/>
              <w:autoSpaceDE w:val="0"/>
              <w:snapToGrid w:val="0"/>
              <w:rPr>
                <w:rFonts w:cs="Arial"/>
                <w:lang w:eastAsia="ar-SA"/>
              </w:rPr>
            </w:pPr>
          </w:p>
        </w:tc>
      </w:tr>
      <w:tr w:rsidR="003026E7" w:rsidRPr="00207180" w14:paraId="677CA1D0" w14:textId="77777777" w:rsidTr="00B53B6B">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1D9F4834" w14:textId="77777777" w:rsidR="003026E7" w:rsidRPr="00F3191C" w:rsidRDefault="003026E7" w:rsidP="00700847">
            <w:pPr>
              <w:numPr>
                <w:ilvl w:val="0"/>
                <w:numId w:val="37"/>
              </w:numPr>
              <w:suppressAutoHyphens/>
              <w:spacing w:after="0" w:line="264" w:lineRule="auto"/>
              <w:rPr>
                <w:rFonts w:cs="Calibri"/>
                <w:sz w:val="18"/>
                <w:szCs w:val="18"/>
                <w:lang w:eastAsia="ar-SA"/>
              </w:rPr>
            </w:pPr>
            <w:r w:rsidRPr="00F3191C">
              <w:rPr>
                <w:rFonts w:cs="Calibri"/>
                <w:sz w:val="18"/>
                <w:szCs w:val="18"/>
              </w:rPr>
              <w:t>Capacité à conc</w:t>
            </w:r>
            <w:r w:rsidR="00C85A93">
              <w:rPr>
                <w:rFonts w:cs="Calibri"/>
                <w:sz w:val="18"/>
                <w:szCs w:val="18"/>
              </w:rPr>
              <w:t>erter, alerter et rendre compte</w:t>
            </w:r>
          </w:p>
        </w:tc>
        <w:tc>
          <w:tcPr>
            <w:tcW w:w="1273" w:type="dxa"/>
            <w:tcBorders>
              <w:top w:val="single" w:sz="4" w:space="0" w:color="000000"/>
              <w:left w:val="single" w:sz="4" w:space="0" w:color="000000"/>
              <w:bottom w:val="single" w:sz="4" w:space="0" w:color="000000"/>
              <w:right w:val="single" w:sz="4" w:space="0" w:color="000000"/>
            </w:tcBorders>
          </w:tcPr>
          <w:p w14:paraId="02A1BE59" w14:textId="77777777" w:rsidR="003026E7" w:rsidRPr="00207180" w:rsidRDefault="003026E7"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12100C70" w14:textId="77777777" w:rsidR="003026E7" w:rsidRPr="00207180" w:rsidRDefault="003026E7" w:rsidP="00D83082">
            <w:pPr>
              <w:suppressAutoHyphens/>
              <w:autoSpaceDE w:val="0"/>
              <w:snapToGrid w:val="0"/>
              <w:rPr>
                <w:rFonts w:cs="Arial"/>
                <w:lang w:eastAsia="ar-SA"/>
              </w:rPr>
            </w:pPr>
          </w:p>
        </w:tc>
        <w:tc>
          <w:tcPr>
            <w:tcW w:w="1422" w:type="dxa"/>
            <w:tcBorders>
              <w:top w:val="single" w:sz="4" w:space="0" w:color="000000"/>
              <w:left w:val="single" w:sz="4" w:space="0" w:color="000000"/>
              <w:bottom w:val="single" w:sz="4" w:space="0" w:color="000000"/>
              <w:right w:val="single" w:sz="4" w:space="0" w:color="000000"/>
            </w:tcBorders>
          </w:tcPr>
          <w:p w14:paraId="0CB9EFB2" w14:textId="77777777" w:rsidR="003026E7" w:rsidRPr="00207180" w:rsidRDefault="003026E7" w:rsidP="00D83082">
            <w:pPr>
              <w:suppressAutoHyphens/>
              <w:autoSpaceDE w:val="0"/>
              <w:snapToGrid w:val="0"/>
              <w:rPr>
                <w:rFonts w:cs="Arial"/>
                <w:lang w:eastAsia="ar-SA"/>
              </w:rPr>
            </w:pPr>
          </w:p>
        </w:tc>
        <w:tc>
          <w:tcPr>
            <w:tcW w:w="1125" w:type="dxa"/>
            <w:tcBorders>
              <w:top w:val="single" w:sz="4" w:space="0" w:color="000000"/>
              <w:left w:val="single" w:sz="4" w:space="0" w:color="000000"/>
              <w:bottom w:val="single" w:sz="4" w:space="0" w:color="000000"/>
              <w:right w:val="single" w:sz="4" w:space="0" w:color="000000"/>
            </w:tcBorders>
          </w:tcPr>
          <w:p w14:paraId="542D4353" w14:textId="77777777" w:rsidR="003026E7" w:rsidRPr="00207180" w:rsidRDefault="003026E7" w:rsidP="00D83082">
            <w:pPr>
              <w:suppressAutoHyphens/>
              <w:autoSpaceDE w:val="0"/>
              <w:snapToGrid w:val="0"/>
              <w:rPr>
                <w:rFonts w:cs="Arial"/>
                <w:lang w:eastAsia="ar-SA"/>
              </w:rPr>
            </w:pPr>
          </w:p>
        </w:tc>
      </w:tr>
    </w:tbl>
    <w:p w14:paraId="3358A086" w14:textId="77777777" w:rsidR="00DF5A2B" w:rsidRPr="00DF5A2B" w:rsidRDefault="00DF5A2B" w:rsidP="00DF5A2B">
      <w:pPr>
        <w:spacing w:after="0" w:line="240" w:lineRule="auto"/>
        <w:jc w:val="both"/>
        <w:rPr>
          <w:rFonts w:cs="Arial"/>
        </w:rPr>
      </w:pPr>
    </w:p>
    <w:tbl>
      <w:tblPr>
        <w:tblW w:w="12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4"/>
        <w:gridCol w:w="6095"/>
        <w:gridCol w:w="1213"/>
        <w:gridCol w:w="1213"/>
        <w:gridCol w:w="1213"/>
        <w:gridCol w:w="1214"/>
      </w:tblGrid>
      <w:tr w:rsidR="003026E7" w:rsidRPr="006C24D5" w14:paraId="1013E60D" w14:textId="77777777" w:rsidTr="002A093F">
        <w:trPr>
          <w:cantSplit/>
          <w:trHeight w:hRule="exact" w:val="490"/>
          <w:jc w:val="center"/>
        </w:trPr>
        <w:tc>
          <w:tcPr>
            <w:tcW w:w="8079" w:type="dxa"/>
            <w:gridSpan w:val="2"/>
            <w:tcBorders>
              <w:top w:val="single" w:sz="4" w:space="0" w:color="000000"/>
              <w:left w:val="single" w:sz="4" w:space="0" w:color="000000"/>
              <w:bottom w:val="single" w:sz="4" w:space="0" w:color="000000"/>
              <w:right w:val="single" w:sz="4" w:space="0" w:color="000000"/>
            </w:tcBorders>
            <w:shd w:val="clear" w:color="auto" w:fill="817060"/>
            <w:vAlign w:val="center"/>
          </w:tcPr>
          <w:p w14:paraId="6A130719" w14:textId="77777777" w:rsidR="003026E7" w:rsidRPr="00E96578" w:rsidRDefault="003026E7" w:rsidP="00D83082">
            <w:pPr>
              <w:jc w:val="center"/>
              <w:rPr>
                <w:rFonts w:cs="Arial"/>
                <w:b/>
                <w:color w:val="FFFFFF"/>
              </w:rPr>
            </w:pPr>
            <w:r>
              <w:rPr>
                <w:rFonts w:cs="Arial"/>
                <w:b/>
                <w:color w:val="FFFFFF"/>
              </w:rPr>
              <w:t>Qualités relationnelles</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70442CA" w14:textId="77777777" w:rsidR="003026E7" w:rsidRPr="002A093F" w:rsidRDefault="003026E7" w:rsidP="002A093F">
            <w:pPr>
              <w:snapToGrid w:val="0"/>
              <w:jc w:val="center"/>
              <w:rPr>
                <w:rFonts w:cs="Arial"/>
                <w:b/>
                <w:color w:val="FFFFFF"/>
                <w:sz w:val="17"/>
                <w:szCs w:val="17"/>
              </w:rPr>
            </w:pPr>
            <w:r w:rsidRPr="002A093F">
              <w:rPr>
                <w:rFonts w:cs="Arial"/>
                <w:b/>
                <w:color w:val="FFFFFF"/>
                <w:sz w:val="17"/>
                <w:szCs w:val="17"/>
              </w:rPr>
              <w:t>Très Satisfaisant</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983311F" w14:textId="77777777" w:rsidR="003026E7" w:rsidRPr="002A093F" w:rsidRDefault="003026E7" w:rsidP="002A093F">
            <w:pPr>
              <w:snapToGrid w:val="0"/>
              <w:jc w:val="center"/>
              <w:rPr>
                <w:rFonts w:cs="Arial"/>
                <w:b/>
                <w:color w:val="FFFFFF"/>
                <w:sz w:val="17"/>
                <w:szCs w:val="17"/>
              </w:rPr>
            </w:pPr>
            <w:r w:rsidRPr="002A093F">
              <w:rPr>
                <w:rFonts w:cs="Arial"/>
                <w:b/>
                <w:color w:val="FFFFFF"/>
                <w:sz w:val="17"/>
                <w:szCs w:val="17"/>
              </w:rPr>
              <w:t>Satisfaisant</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39006846" w14:textId="77777777" w:rsidR="003026E7" w:rsidRPr="003026E7" w:rsidRDefault="003026E7" w:rsidP="002A093F">
            <w:pPr>
              <w:snapToGrid w:val="0"/>
              <w:jc w:val="center"/>
              <w:rPr>
                <w:rFonts w:cs="Arial"/>
                <w:b/>
                <w:color w:val="FFFFFF"/>
                <w:sz w:val="18"/>
                <w:szCs w:val="18"/>
              </w:rPr>
            </w:pPr>
            <w:r w:rsidRPr="003026E7">
              <w:rPr>
                <w:rFonts w:cs="Arial"/>
                <w:b/>
                <w:color w:val="FFFFFF"/>
                <w:sz w:val="18"/>
                <w:szCs w:val="18"/>
              </w:rPr>
              <w:t>A Améliorer</w:t>
            </w:r>
          </w:p>
        </w:tc>
        <w:tc>
          <w:tcPr>
            <w:tcW w:w="121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5FAD2290" w14:textId="77777777" w:rsidR="003026E7" w:rsidRPr="003026E7" w:rsidRDefault="003026E7" w:rsidP="002A093F">
            <w:pPr>
              <w:snapToGrid w:val="0"/>
              <w:jc w:val="center"/>
              <w:rPr>
                <w:rFonts w:cs="Arial"/>
                <w:b/>
                <w:color w:val="FFFFFF"/>
                <w:sz w:val="18"/>
                <w:szCs w:val="18"/>
              </w:rPr>
            </w:pPr>
            <w:r w:rsidRPr="003026E7">
              <w:rPr>
                <w:rFonts w:cs="Arial"/>
                <w:b/>
                <w:color w:val="FFFFFF"/>
                <w:sz w:val="18"/>
                <w:szCs w:val="18"/>
              </w:rPr>
              <w:t>Insuffisant</w:t>
            </w:r>
          </w:p>
        </w:tc>
      </w:tr>
      <w:tr w:rsidR="003026E7" w:rsidRPr="00207180" w14:paraId="164225ED" w14:textId="77777777" w:rsidTr="002A093F">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666D3E3D" w14:textId="77777777" w:rsidR="003026E7" w:rsidRPr="00F3191C" w:rsidRDefault="003026E7" w:rsidP="00D83082">
            <w:pPr>
              <w:suppressAutoHyphens/>
              <w:jc w:val="center"/>
              <w:rPr>
                <w:rFonts w:ascii="Calibri" w:hAnsi="Calibri" w:cs="Calibri"/>
                <w:b/>
                <w:color w:val="000000"/>
                <w:sz w:val="18"/>
                <w:szCs w:val="20"/>
              </w:rPr>
            </w:pPr>
            <w:r w:rsidRPr="00F3191C">
              <w:rPr>
                <w:rFonts w:cs="Calibri"/>
                <w:b/>
                <w:color w:val="000000"/>
                <w:sz w:val="18"/>
                <w:szCs w:val="20"/>
              </w:rPr>
              <w:t>RELATIONS AVEC LA HIERARCHIE</w:t>
            </w:r>
          </w:p>
        </w:tc>
        <w:tc>
          <w:tcPr>
            <w:tcW w:w="6095"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07F988E0"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Respect de la hiérarchie et des règles de courtoisie</w:t>
            </w:r>
          </w:p>
        </w:tc>
        <w:tc>
          <w:tcPr>
            <w:tcW w:w="1213"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0B049D45"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4B1213C4"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F8D2CC9"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35FBC1AF"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31408781" w14:textId="77777777" w:rsidTr="002A093F">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02B5B64A" w14:textId="77777777" w:rsidR="003026E7" w:rsidRPr="00F3191C" w:rsidRDefault="003026E7" w:rsidP="00700847">
            <w:pPr>
              <w:numPr>
                <w:ilvl w:val="0"/>
                <w:numId w:val="38"/>
              </w:numPr>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tcPr>
          <w:p w14:paraId="101EE969" w14:textId="77777777" w:rsidR="003026E7" w:rsidRPr="00F3191C" w:rsidRDefault="003026E7" w:rsidP="00700847">
            <w:pPr>
              <w:numPr>
                <w:ilvl w:val="0"/>
                <w:numId w:val="38"/>
              </w:numPr>
              <w:spacing w:after="0" w:line="264" w:lineRule="auto"/>
              <w:rPr>
                <w:rFonts w:cs="Calibri"/>
                <w:color w:val="000000"/>
                <w:sz w:val="18"/>
                <w:szCs w:val="20"/>
                <w:lang w:eastAsia="ar-SA"/>
              </w:rPr>
            </w:pPr>
            <w:r w:rsidRPr="00F3191C">
              <w:rPr>
                <w:rFonts w:cs="Calibri"/>
                <w:color w:val="000000"/>
                <w:sz w:val="18"/>
                <w:szCs w:val="20"/>
              </w:rPr>
              <w:t>Capacité à rendre compte de son activité</w:t>
            </w:r>
          </w:p>
        </w:tc>
        <w:tc>
          <w:tcPr>
            <w:tcW w:w="1213" w:type="dxa"/>
            <w:tcBorders>
              <w:top w:val="single" w:sz="4" w:space="0" w:color="000000"/>
              <w:left w:val="single" w:sz="4" w:space="0" w:color="000000"/>
              <w:bottom w:val="single" w:sz="4" w:space="0" w:color="000000"/>
              <w:right w:val="single" w:sz="4" w:space="0" w:color="000000"/>
            </w:tcBorders>
          </w:tcPr>
          <w:p w14:paraId="0CED214A"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022CA96"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1C28088"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2DC9C969"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606B71F6" w14:textId="77777777" w:rsidTr="002A093F">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139B28D9" w14:textId="77777777" w:rsidR="003026E7" w:rsidRPr="00F3191C" w:rsidRDefault="003026E7" w:rsidP="00D83082">
            <w:pPr>
              <w:suppressAutoHyphens/>
              <w:jc w:val="center"/>
              <w:rPr>
                <w:rFonts w:ascii="Calibri" w:hAnsi="Calibri" w:cs="Calibri"/>
                <w:b/>
                <w:color w:val="000000"/>
                <w:sz w:val="18"/>
                <w:szCs w:val="20"/>
              </w:rPr>
            </w:pPr>
            <w:r w:rsidRPr="00F3191C">
              <w:rPr>
                <w:rFonts w:cs="Calibri"/>
                <w:b/>
                <w:color w:val="000000"/>
                <w:sz w:val="18"/>
                <w:szCs w:val="20"/>
              </w:rPr>
              <w:t>RELATIONS AVEC LES COLLEGUES</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427ABD29"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Respect de ses collègues et des règles de courtoisie</w:t>
            </w:r>
          </w:p>
        </w:tc>
        <w:tc>
          <w:tcPr>
            <w:tcW w:w="1213" w:type="dxa"/>
            <w:tcBorders>
              <w:top w:val="single" w:sz="4" w:space="0" w:color="000000"/>
              <w:left w:val="single" w:sz="4" w:space="0" w:color="000000"/>
              <w:bottom w:val="single" w:sz="4" w:space="0" w:color="000000"/>
              <w:right w:val="single" w:sz="4" w:space="0" w:color="000000"/>
            </w:tcBorders>
          </w:tcPr>
          <w:p w14:paraId="79B7ADCD"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16937E7F"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33688CB4"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4CEAA291"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4CAC0CB2" w14:textId="77777777" w:rsidTr="002A093F">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14FFC9AE" w14:textId="77777777" w:rsidR="003026E7" w:rsidRPr="00F3191C" w:rsidRDefault="003026E7" w:rsidP="00700847">
            <w:pPr>
              <w:numPr>
                <w:ilvl w:val="0"/>
                <w:numId w:val="38"/>
              </w:numPr>
              <w:suppressAutoHyphens/>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33E8CD7C"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Ecoute et prise en compte des autres</w:t>
            </w:r>
          </w:p>
        </w:tc>
        <w:tc>
          <w:tcPr>
            <w:tcW w:w="1213" w:type="dxa"/>
            <w:tcBorders>
              <w:top w:val="single" w:sz="4" w:space="0" w:color="000000"/>
              <w:left w:val="single" w:sz="4" w:space="0" w:color="000000"/>
              <w:bottom w:val="single" w:sz="4" w:space="0" w:color="000000"/>
              <w:right w:val="single" w:sz="4" w:space="0" w:color="000000"/>
            </w:tcBorders>
          </w:tcPr>
          <w:p w14:paraId="051FED82"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34E75770"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2A123AE8"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186A9A3E"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7F8E92F3" w14:textId="77777777" w:rsidTr="002A093F">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7F6FF023" w14:textId="77777777" w:rsidR="003026E7" w:rsidRPr="00F3191C" w:rsidRDefault="003026E7" w:rsidP="00D83082">
            <w:pPr>
              <w:suppressAutoHyphens/>
              <w:jc w:val="center"/>
              <w:rPr>
                <w:rFonts w:ascii="Calibri" w:hAnsi="Calibri" w:cs="Calibri"/>
                <w:b/>
                <w:color w:val="000000"/>
                <w:sz w:val="18"/>
                <w:szCs w:val="20"/>
              </w:rPr>
            </w:pPr>
            <w:r w:rsidRPr="00F3191C">
              <w:rPr>
                <w:rFonts w:cs="Calibri"/>
                <w:b/>
                <w:color w:val="000000"/>
                <w:sz w:val="18"/>
                <w:szCs w:val="20"/>
              </w:rPr>
              <w:t>RELATIONS AVEC LE PUBLIC</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045C6900"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Respect des valeurs du service public /Qualités d’accueil</w:t>
            </w:r>
          </w:p>
        </w:tc>
        <w:tc>
          <w:tcPr>
            <w:tcW w:w="1213" w:type="dxa"/>
            <w:tcBorders>
              <w:top w:val="single" w:sz="4" w:space="0" w:color="000000"/>
              <w:left w:val="single" w:sz="4" w:space="0" w:color="000000"/>
              <w:bottom w:val="single" w:sz="4" w:space="0" w:color="000000"/>
              <w:right w:val="single" w:sz="4" w:space="0" w:color="000000"/>
            </w:tcBorders>
          </w:tcPr>
          <w:p w14:paraId="6834E942"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0E57506"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DC73E2D"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2FA8F367"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212737DE" w14:textId="77777777" w:rsidTr="002A093F">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1BA880FF" w14:textId="77777777" w:rsidR="003026E7" w:rsidRPr="00F3191C" w:rsidRDefault="003026E7" w:rsidP="00700847">
            <w:pPr>
              <w:numPr>
                <w:ilvl w:val="0"/>
                <w:numId w:val="38"/>
              </w:numPr>
              <w:suppressAutoHyphens/>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2A696EE9"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Réserve, discrétion et secret professionnel</w:t>
            </w:r>
          </w:p>
        </w:tc>
        <w:tc>
          <w:tcPr>
            <w:tcW w:w="1213" w:type="dxa"/>
            <w:tcBorders>
              <w:top w:val="single" w:sz="4" w:space="0" w:color="000000"/>
              <w:left w:val="single" w:sz="4" w:space="0" w:color="000000"/>
              <w:bottom w:val="single" w:sz="4" w:space="0" w:color="000000"/>
              <w:right w:val="single" w:sz="4" w:space="0" w:color="000000"/>
            </w:tcBorders>
          </w:tcPr>
          <w:p w14:paraId="29D0A3EF"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442DBFA5"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2A1E0325"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5C6B72FD"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5E895EC6" w14:textId="77777777" w:rsidTr="002A093F">
        <w:trPr>
          <w:cantSplit/>
          <w:trHeight w:hRule="exact" w:val="481"/>
          <w:jc w:val="center"/>
        </w:trPr>
        <w:tc>
          <w:tcPr>
            <w:tcW w:w="1984" w:type="dxa"/>
            <w:vMerge w:val="restart"/>
            <w:tcBorders>
              <w:top w:val="single" w:sz="4" w:space="0" w:color="000000"/>
              <w:left w:val="single" w:sz="4" w:space="0" w:color="000000"/>
              <w:right w:val="single" w:sz="4" w:space="0" w:color="000000"/>
            </w:tcBorders>
            <w:vAlign w:val="center"/>
          </w:tcPr>
          <w:p w14:paraId="7896FEF6" w14:textId="77777777" w:rsidR="003026E7" w:rsidRPr="00F3191C" w:rsidRDefault="003026E7" w:rsidP="00D83082">
            <w:pPr>
              <w:suppressAutoHyphens/>
              <w:jc w:val="center"/>
              <w:rPr>
                <w:rFonts w:ascii="Calibri" w:hAnsi="Calibri" w:cs="Calibri"/>
                <w:b/>
                <w:color w:val="000000"/>
                <w:sz w:val="18"/>
                <w:szCs w:val="20"/>
              </w:rPr>
            </w:pPr>
            <w:r w:rsidRPr="00F3191C">
              <w:rPr>
                <w:rFonts w:cs="Calibri"/>
                <w:b/>
                <w:color w:val="000000"/>
                <w:sz w:val="18"/>
                <w:szCs w:val="20"/>
              </w:rPr>
              <w:t>CAPACITE à TRAVAILLER EN EQUIPE</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3C00FDD"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Travailler en transversalité et en équipe/sens de l’intérêt collectif</w:t>
            </w:r>
          </w:p>
        </w:tc>
        <w:tc>
          <w:tcPr>
            <w:tcW w:w="1213" w:type="dxa"/>
            <w:tcBorders>
              <w:top w:val="single" w:sz="4" w:space="0" w:color="000000"/>
              <w:left w:val="single" w:sz="4" w:space="0" w:color="000000"/>
              <w:bottom w:val="single" w:sz="4" w:space="0" w:color="000000"/>
              <w:right w:val="single" w:sz="4" w:space="0" w:color="000000"/>
            </w:tcBorders>
          </w:tcPr>
          <w:p w14:paraId="0A2D6BBA"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B8A7B44"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AA7981F"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6A83D4D8" w14:textId="77777777" w:rsidR="003026E7" w:rsidRPr="00207180" w:rsidRDefault="003026E7" w:rsidP="00D83082">
            <w:pPr>
              <w:suppressAutoHyphens/>
              <w:autoSpaceDE w:val="0"/>
              <w:snapToGrid w:val="0"/>
              <w:rPr>
                <w:rFonts w:cs="Arial"/>
                <w:sz w:val="18"/>
                <w:szCs w:val="18"/>
                <w:lang w:eastAsia="ar-SA"/>
              </w:rPr>
            </w:pPr>
          </w:p>
        </w:tc>
      </w:tr>
      <w:tr w:rsidR="003026E7" w:rsidRPr="00207180" w14:paraId="23793984" w14:textId="77777777" w:rsidTr="002A093F">
        <w:trPr>
          <w:cantSplit/>
          <w:trHeight w:hRule="exact" w:val="418"/>
          <w:jc w:val="center"/>
        </w:trPr>
        <w:tc>
          <w:tcPr>
            <w:tcW w:w="1984" w:type="dxa"/>
            <w:vMerge/>
            <w:tcBorders>
              <w:left w:val="single" w:sz="4" w:space="0" w:color="000000"/>
              <w:bottom w:val="single" w:sz="4" w:space="0" w:color="000000"/>
              <w:right w:val="single" w:sz="4" w:space="0" w:color="000000"/>
            </w:tcBorders>
          </w:tcPr>
          <w:p w14:paraId="5705B8E1" w14:textId="77777777" w:rsidR="003026E7" w:rsidRPr="00F3191C" w:rsidRDefault="003026E7" w:rsidP="00700847">
            <w:pPr>
              <w:numPr>
                <w:ilvl w:val="0"/>
                <w:numId w:val="38"/>
              </w:numPr>
              <w:suppressAutoHyphens/>
              <w:spacing w:after="0" w:line="264" w:lineRule="auto"/>
              <w:jc w:val="both"/>
              <w:rPr>
                <w:rFonts w:ascii="Calibri" w:hAnsi="Calibri" w:cs="Calibri"/>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11927F9C" w14:textId="77777777" w:rsidR="003026E7" w:rsidRPr="00F3191C" w:rsidRDefault="003026E7" w:rsidP="00700847">
            <w:pPr>
              <w:numPr>
                <w:ilvl w:val="0"/>
                <w:numId w:val="38"/>
              </w:numPr>
              <w:suppressAutoHyphens/>
              <w:spacing w:after="0" w:line="264" w:lineRule="auto"/>
              <w:rPr>
                <w:rFonts w:cs="Calibri"/>
                <w:color w:val="000000"/>
                <w:sz w:val="18"/>
                <w:szCs w:val="20"/>
                <w:lang w:eastAsia="ar-SA"/>
              </w:rPr>
            </w:pPr>
            <w:r w:rsidRPr="00F3191C">
              <w:rPr>
                <w:rFonts w:cs="Calibri"/>
                <w:color w:val="000000"/>
                <w:sz w:val="18"/>
                <w:szCs w:val="20"/>
              </w:rPr>
              <w:t>Capacité à faire circuler les informations/ à transmettre ses connaissances</w:t>
            </w:r>
          </w:p>
        </w:tc>
        <w:tc>
          <w:tcPr>
            <w:tcW w:w="1213" w:type="dxa"/>
            <w:tcBorders>
              <w:top w:val="single" w:sz="4" w:space="0" w:color="000000"/>
              <w:left w:val="single" w:sz="4" w:space="0" w:color="000000"/>
              <w:bottom w:val="single" w:sz="4" w:space="0" w:color="000000"/>
              <w:right w:val="single" w:sz="4" w:space="0" w:color="000000"/>
            </w:tcBorders>
          </w:tcPr>
          <w:p w14:paraId="3C363E6B"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80551F0" w14:textId="77777777" w:rsidR="003026E7" w:rsidRPr="00207180" w:rsidRDefault="003026E7"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4F25071A" w14:textId="77777777" w:rsidR="003026E7" w:rsidRPr="00207180" w:rsidRDefault="003026E7"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5A8E6302" w14:textId="77777777" w:rsidR="003026E7" w:rsidRPr="00207180" w:rsidRDefault="003026E7" w:rsidP="00D83082">
            <w:pPr>
              <w:suppressAutoHyphens/>
              <w:autoSpaceDE w:val="0"/>
              <w:snapToGrid w:val="0"/>
              <w:rPr>
                <w:rFonts w:cs="Arial"/>
                <w:sz w:val="18"/>
                <w:szCs w:val="18"/>
                <w:lang w:eastAsia="ar-SA"/>
              </w:rPr>
            </w:pPr>
          </w:p>
        </w:tc>
      </w:tr>
    </w:tbl>
    <w:p w14:paraId="7CA0451B" w14:textId="77777777" w:rsidR="003026E7" w:rsidRDefault="003026E7" w:rsidP="00712AE4">
      <w:pPr>
        <w:spacing w:after="0" w:line="240" w:lineRule="auto"/>
        <w:jc w:val="both"/>
        <w:rPr>
          <w:rFonts w:cs="Arial"/>
        </w:rPr>
      </w:pPr>
    </w:p>
    <w:tbl>
      <w:tblPr>
        <w:tblW w:w="129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29"/>
        <w:gridCol w:w="1456"/>
        <w:gridCol w:w="1121"/>
        <w:gridCol w:w="1121"/>
        <w:gridCol w:w="1121"/>
      </w:tblGrid>
      <w:tr w:rsidR="002A093F" w:rsidRPr="006A1824" w14:paraId="0F97FC5C" w14:textId="77777777" w:rsidTr="00192323">
        <w:trPr>
          <w:cantSplit/>
          <w:trHeight w:hRule="exact" w:val="478"/>
          <w:jc w:val="center"/>
        </w:trPr>
        <w:tc>
          <w:tcPr>
            <w:tcW w:w="8129"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2B8819F1" w14:textId="77777777" w:rsidR="002A093F" w:rsidRPr="00E96578" w:rsidRDefault="002A093F" w:rsidP="00192323">
            <w:pPr>
              <w:suppressAutoHyphens/>
              <w:autoSpaceDE w:val="0"/>
              <w:jc w:val="center"/>
              <w:rPr>
                <w:rFonts w:ascii="Calibri" w:hAnsi="Calibri" w:cs="Calibri"/>
                <w:b/>
                <w:color w:val="FFFFFF"/>
                <w:szCs w:val="20"/>
                <w:lang w:eastAsia="ar-SA"/>
              </w:rPr>
            </w:pPr>
            <w:r>
              <w:rPr>
                <w:rFonts w:cs="Calibri"/>
                <w:b/>
                <w:color w:val="FFFFFF"/>
                <w:szCs w:val="20"/>
                <w:lang w:eastAsia="ar-SA"/>
              </w:rPr>
              <w:t>Compétences managériales et d’expertise</w:t>
            </w:r>
          </w:p>
        </w:tc>
        <w:tc>
          <w:tcPr>
            <w:tcW w:w="1456"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1F57F337" w14:textId="77777777" w:rsidR="002A093F" w:rsidRPr="002A093F" w:rsidRDefault="002A093F"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Expert</w:t>
            </w:r>
          </w:p>
        </w:tc>
        <w:tc>
          <w:tcPr>
            <w:tcW w:w="1121"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C1A5575" w14:textId="77777777" w:rsidR="002A093F" w:rsidRPr="002A093F" w:rsidRDefault="002A093F"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Autonome</w:t>
            </w:r>
          </w:p>
        </w:tc>
        <w:tc>
          <w:tcPr>
            <w:tcW w:w="1121"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694D2020" w14:textId="77777777" w:rsidR="002A093F" w:rsidRPr="002A093F" w:rsidRDefault="002A093F" w:rsidP="00D83082">
            <w:pPr>
              <w:autoSpaceDE w:val="0"/>
              <w:snapToGrid w:val="0"/>
              <w:jc w:val="center"/>
              <w:rPr>
                <w:rFonts w:ascii="Calibri" w:hAnsi="Calibri" w:cs="Calibri"/>
                <w:b/>
                <w:bCs/>
                <w:color w:val="FFFFFF"/>
                <w:sz w:val="16"/>
                <w:szCs w:val="16"/>
              </w:rPr>
            </w:pPr>
            <w:r w:rsidRPr="002A093F">
              <w:rPr>
                <w:rFonts w:cs="Calibri"/>
                <w:b/>
                <w:bCs/>
                <w:color w:val="FFFFFF"/>
                <w:sz w:val="16"/>
                <w:szCs w:val="16"/>
              </w:rPr>
              <w:t>En cours d’acquisition</w:t>
            </w:r>
          </w:p>
        </w:tc>
        <w:tc>
          <w:tcPr>
            <w:tcW w:w="1121"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4ED6556C" w14:textId="77777777" w:rsidR="002A093F" w:rsidRPr="002A093F" w:rsidRDefault="002A093F"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Débutant</w:t>
            </w:r>
          </w:p>
        </w:tc>
      </w:tr>
      <w:tr w:rsidR="002A093F" w:rsidRPr="00207180" w14:paraId="2F7E79CA"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54B90D05"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rPr>
              <w:t>Piloter, animer, et organiser une équipe</w:t>
            </w:r>
          </w:p>
        </w:tc>
        <w:tc>
          <w:tcPr>
            <w:tcW w:w="1456" w:type="dxa"/>
            <w:tcBorders>
              <w:top w:val="single" w:sz="4" w:space="0" w:color="000000"/>
              <w:left w:val="single" w:sz="4" w:space="0" w:color="000000"/>
              <w:bottom w:val="single" w:sz="4" w:space="0" w:color="000000"/>
              <w:right w:val="single" w:sz="4" w:space="0" w:color="000000"/>
            </w:tcBorders>
          </w:tcPr>
          <w:p w14:paraId="5A354A1D"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49691772"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5FB5533E"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4A4761C4"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30DA070B"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22130F34"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rPr>
              <w:t xml:space="preserve">Définir, négocier les missions et objectifs, évaluer </w:t>
            </w:r>
          </w:p>
        </w:tc>
        <w:tc>
          <w:tcPr>
            <w:tcW w:w="1456" w:type="dxa"/>
            <w:tcBorders>
              <w:top w:val="single" w:sz="4" w:space="0" w:color="000000"/>
              <w:left w:val="single" w:sz="4" w:space="0" w:color="000000"/>
              <w:bottom w:val="single" w:sz="4" w:space="0" w:color="000000"/>
              <w:right w:val="single" w:sz="4" w:space="0" w:color="000000"/>
            </w:tcBorders>
          </w:tcPr>
          <w:p w14:paraId="503B090B"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03D6CBF5"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625B2B20"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5E926282"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1D1E627C"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374D0777"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rPr>
              <w:t>Superviser, déléguer, contrôler</w:t>
            </w:r>
          </w:p>
        </w:tc>
        <w:tc>
          <w:tcPr>
            <w:tcW w:w="1456" w:type="dxa"/>
            <w:tcBorders>
              <w:top w:val="single" w:sz="4" w:space="0" w:color="000000"/>
              <w:left w:val="single" w:sz="4" w:space="0" w:color="000000"/>
              <w:bottom w:val="single" w:sz="4" w:space="0" w:color="000000"/>
              <w:right w:val="single" w:sz="4" w:space="0" w:color="000000"/>
            </w:tcBorders>
          </w:tcPr>
          <w:p w14:paraId="21242B3C"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039B6FD2"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7D1D88A7"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711065CD"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1D271E4C" w14:textId="77777777" w:rsidTr="00C37F91">
        <w:trPr>
          <w:cantSplit/>
          <w:trHeight w:hRule="exact" w:val="67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31B4F003"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rPr>
              <w:t>Mobiliser et valoriser les compétences individuelles et collectives / Aptitude à former les collaborateurs</w:t>
            </w:r>
          </w:p>
        </w:tc>
        <w:tc>
          <w:tcPr>
            <w:tcW w:w="1456"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05686914"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1193CA68"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6DC8BCB6"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48FC9684"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188EDE02"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tcPr>
          <w:p w14:paraId="00C20302" w14:textId="77777777" w:rsidR="002A093F" w:rsidRPr="00114E14" w:rsidRDefault="002A093F" w:rsidP="00700847">
            <w:pPr>
              <w:numPr>
                <w:ilvl w:val="0"/>
                <w:numId w:val="39"/>
              </w:numPr>
              <w:suppressAutoHyphens/>
              <w:spacing w:after="0" w:line="264" w:lineRule="auto"/>
              <w:jc w:val="both"/>
              <w:rPr>
                <w:rFonts w:cs="Calibri"/>
                <w:color w:val="000000"/>
                <w:sz w:val="18"/>
                <w:szCs w:val="18"/>
              </w:rPr>
            </w:pPr>
            <w:r w:rsidRPr="00114E14">
              <w:rPr>
                <w:rFonts w:cs="Calibri"/>
                <w:color w:val="000000"/>
                <w:sz w:val="18"/>
                <w:szCs w:val="18"/>
              </w:rPr>
              <w:t>Esprit d’équipe, sens de l’écoute et attention portée aux collaborateurs</w:t>
            </w:r>
          </w:p>
        </w:tc>
        <w:tc>
          <w:tcPr>
            <w:tcW w:w="1456"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2DFA1C73"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6F222E82"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0D5F288E"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16A37A13"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1372CEF3"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3BE7A18F"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rPr>
              <w:t>Animation d’un réseau/établissement de contacts externes bénéfiques à l’activité</w:t>
            </w:r>
          </w:p>
        </w:tc>
        <w:tc>
          <w:tcPr>
            <w:tcW w:w="1456"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402DB295"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3428CA7B" w14:textId="77777777" w:rsidR="002A093F" w:rsidRPr="00207180" w:rsidRDefault="002A093F" w:rsidP="002A093F">
            <w:pPr>
              <w:tabs>
                <w:tab w:val="left" w:pos="676"/>
              </w:tabs>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1BECAE0C"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61DDC245"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2B1F0F69"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3679F9C0"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lang w:eastAsia="ar-SA"/>
              </w:rPr>
              <w:t>Gestion de projet et choix des méthodes</w:t>
            </w:r>
          </w:p>
        </w:tc>
        <w:tc>
          <w:tcPr>
            <w:tcW w:w="1456"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006EFA71"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3C8A83AA"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28E9D698"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2DDA4F40" w14:textId="77777777" w:rsidR="002A093F" w:rsidRPr="00207180" w:rsidRDefault="002A093F" w:rsidP="00D83082">
            <w:pPr>
              <w:suppressAutoHyphens/>
              <w:autoSpaceDE w:val="0"/>
              <w:snapToGrid w:val="0"/>
              <w:rPr>
                <w:rFonts w:cs="Arial"/>
                <w:sz w:val="18"/>
                <w:szCs w:val="18"/>
                <w:lang w:eastAsia="ar-SA"/>
              </w:rPr>
            </w:pPr>
          </w:p>
        </w:tc>
      </w:tr>
      <w:tr w:rsidR="002A093F" w:rsidRPr="00207180" w14:paraId="10C41404" w14:textId="77777777" w:rsidTr="00192323">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619EFBB8" w14:textId="77777777" w:rsidR="002A093F" w:rsidRPr="00114E14" w:rsidRDefault="002A093F" w:rsidP="00700847">
            <w:pPr>
              <w:numPr>
                <w:ilvl w:val="0"/>
                <w:numId w:val="39"/>
              </w:numPr>
              <w:suppressAutoHyphens/>
              <w:spacing w:after="0" w:line="264" w:lineRule="auto"/>
              <w:jc w:val="both"/>
              <w:rPr>
                <w:rFonts w:cs="Calibri"/>
                <w:color w:val="000000"/>
                <w:sz w:val="18"/>
                <w:szCs w:val="18"/>
                <w:lang w:eastAsia="ar-SA"/>
              </w:rPr>
            </w:pPr>
            <w:r w:rsidRPr="00114E14">
              <w:rPr>
                <w:rFonts w:cs="Calibri"/>
                <w:color w:val="000000"/>
                <w:sz w:val="18"/>
                <w:szCs w:val="18"/>
                <w:lang w:eastAsia="ar-SA"/>
              </w:rPr>
              <w:t>Adaptabilité et capacité à résoudre des problèmes professionnels complexes</w:t>
            </w:r>
          </w:p>
        </w:tc>
        <w:tc>
          <w:tcPr>
            <w:tcW w:w="1456"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2B2BB41C"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46A97016"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6D3DD4A1" w14:textId="77777777" w:rsidR="002A093F" w:rsidRPr="00207180" w:rsidRDefault="002A093F" w:rsidP="00D83082">
            <w:pPr>
              <w:suppressAutoHyphens/>
              <w:autoSpaceDE w:val="0"/>
              <w:snapToGrid w:val="0"/>
              <w:rPr>
                <w:rFonts w:cs="Arial"/>
                <w:sz w:val="18"/>
                <w:szCs w:val="18"/>
                <w:lang w:eastAsia="ar-SA"/>
              </w:rPr>
            </w:pPr>
          </w:p>
        </w:tc>
        <w:tc>
          <w:tcPr>
            <w:tcW w:w="1121" w:type="dxa"/>
            <w:tcBorders>
              <w:top w:val="single" w:sz="4" w:space="0" w:color="000000"/>
              <w:left w:val="single" w:sz="4" w:space="0" w:color="000000"/>
              <w:bottom w:val="single" w:sz="4" w:space="0" w:color="000000"/>
              <w:right w:val="single" w:sz="4" w:space="0" w:color="000000"/>
            </w:tcBorders>
          </w:tcPr>
          <w:p w14:paraId="7813201E" w14:textId="77777777" w:rsidR="002A093F" w:rsidRPr="00207180" w:rsidRDefault="002A093F" w:rsidP="00D83082">
            <w:pPr>
              <w:suppressAutoHyphens/>
              <w:autoSpaceDE w:val="0"/>
              <w:snapToGrid w:val="0"/>
              <w:rPr>
                <w:rFonts w:cs="Arial"/>
                <w:sz w:val="18"/>
                <w:szCs w:val="18"/>
                <w:lang w:eastAsia="ar-SA"/>
              </w:rPr>
            </w:pPr>
          </w:p>
        </w:tc>
      </w:tr>
    </w:tbl>
    <w:p w14:paraId="4D408D55" w14:textId="63D277A9" w:rsidR="00192323" w:rsidRPr="008E4D58" w:rsidRDefault="00192323" w:rsidP="00192323">
      <w:pPr>
        <w:spacing w:after="0" w:line="240" w:lineRule="auto"/>
        <w:jc w:val="both"/>
        <w:rPr>
          <w:sz w:val="18"/>
          <w:szCs w:val="18"/>
        </w:rPr>
      </w:pPr>
      <w:r w:rsidRPr="008E4D58">
        <w:rPr>
          <w:rFonts w:cs="Arial"/>
          <w:sz w:val="18"/>
          <w:szCs w:val="18"/>
        </w:rPr>
        <w:lastRenderedPageBreak/>
        <w:t xml:space="preserve">Exemples de critères applicables à la </w:t>
      </w:r>
      <w:r w:rsidRPr="008E4D58">
        <w:rPr>
          <w:rFonts w:cs="Arial"/>
          <w:b/>
          <w:sz w:val="18"/>
          <w:szCs w:val="18"/>
          <w:u w:val="single"/>
        </w:rPr>
        <w:t>catégorie C</w:t>
      </w:r>
      <w:r w:rsidRPr="008E4D58">
        <w:rPr>
          <w:rFonts w:cs="Arial"/>
          <w:sz w:val="18"/>
          <w:szCs w:val="18"/>
        </w:rPr>
        <w:t xml:space="preserve"> </w:t>
      </w:r>
      <w:r w:rsidRPr="008E4D58">
        <w:rPr>
          <w:sz w:val="18"/>
          <w:szCs w:val="18"/>
        </w:rPr>
        <w:t>à partir desquels la valeur professionnelle de l’agent est évaluée. A noter : ces critères ont été soumis à l’examen du C</w:t>
      </w:r>
      <w:r w:rsidR="00991470">
        <w:rPr>
          <w:sz w:val="18"/>
          <w:szCs w:val="18"/>
        </w:rPr>
        <w:t>ST</w:t>
      </w:r>
      <w:r w:rsidRPr="008E4D58">
        <w:rPr>
          <w:sz w:val="18"/>
          <w:szCs w:val="18"/>
        </w:rPr>
        <w:t xml:space="preserve"> placé auprès du CDG lors de sa séance du 13 octobre 2015 : </w:t>
      </w:r>
    </w:p>
    <w:p w14:paraId="407AD257" w14:textId="77777777" w:rsidR="004514B9" w:rsidRPr="00DF5A2B" w:rsidRDefault="004514B9" w:rsidP="00192323">
      <w:pPr>
        <w:spacing w:after="0" w:line="240" w:lineRule="auto"/>
        <w:jc w:val="both"/>
        <w:rPr>
          <w:rFonts w:cs="Arial"/>
          <w:sz w:val="18"/>
          <w:szCs w:val="18"/>
        </w:rPr>
      </w:pPr>
    </w:p>
    <w:tbl>
      <w:tblPr>
        <w:tblW w:w="129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46"/>
        <w:gridCol w:w="1280"/>
        <w:gridCol w:w="1280"/>
        <w:gridCol w:w="1280"/>
        <w:gridCol w:w="1281"/>
      </w:tblGrid>
      <w:tr w:rsidR="00192323" w:rsidRPr="00881100" w14:paraId="1F05169F" w14:textId="77777777" w:rsidTr="00D83082">
        <w:trPr>
          <w:trHeight w:val="556"/>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42E432FD" w14:textId="77777777" w:rsidR="00192323" w:rsidRPr="003026E7" w:rsidRDefault="00192323" w:rsidP="00D83082">
            <w:pPr>
              <w:jc w:val="center"/>
              <w:rPr>
                <w:rFonts w:cs="Arial"/>
                <w:b/>
                <w:color w:val="FFFFFF"/>
                <w:szCs w:val="20"/>
              </w:rPr>
            </w:pPr>
            <w:r w:rsidRPr="003026E7">
              <w:rPr>
                <w:rFonts w:cs="Arial"/>
                <w:b/>
                <w:color w:val="FFFFFF"/>
                <w:szCs w:val="20"/>
              </w:rPr>
              <w:t>Efficac</w:t>
            </w:r>
            <w:r>
              <w:rPr>
                <w:rFonts w:cs="Arial"/>
                <w:b/>
                <w:color w:val="FFFFFF"/>
                <w:szCs w:val="20"/>
              </w:rPr>
              <w:t>ité et réalisation des objectifs</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4784F684"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Très Satisfaisant</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52F2014A"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Satisfaisant</w:t>
            </w:r>
          </w:p>
        </w:tc>
        <w:tc>
          <w:tcPr>
            <w:tcW w:w="1280"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29285DD5"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A Améliorer</w:t>
            </w:r>
          </w:p>
        </w:tc>
        <w:tc>
          <w:tcPr>
            <w:tcW w:w="1281"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CA48814"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Insuffisant</w:t>
            </w:r>
          </w:p>
        </w:tc>
      </w:tr>
      <w:tr w:rsidR="00192323" w:rsidRPr="00881100" w14:paraId="22942633"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41A3CF" w14:textId="77777777" w:rsidR="00192323" w:rsidRPr="00F3191C" w:rsidRDefault="00192323" w:rsidP="00700847">
            <w:pPr>
              <w:numPr>
                <w:ilvl w:val="0"/>
                <w:numId w:val="40"/>
              </w:numPr>
              <w:suppressAutoHyphens/>
              <w:spacing w:after="0" w:line="264" w:lineRule="auto"/>
              <w:jc w:val="both"/>
              <w:rPr>
                <w:rFonts w:cs="Calibri"/>
                <w:sz w:val="18"/>
                <w:szCs w:val="18"/>
              </w:rPr>
            </w:pPr>
            <w:r>
              <w:rPr>
                <w:rFonts w:cs="Calibri"/>
                <w:sz w:val="18"/>
                <w:szCs w:val="18"/>
              </w:rPr>
              <w:t>Ponctualité</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361211"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5FF629"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735099"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E7BEEC" w14:textId="77777777" w:rsidR="00192323" w:rsidRPr="00881100" w:rsidRDefault="00192323" w:rsidP="00D83082">
            <w:pPr>
              <w:suppressAutoHyphens/>
              <w:rPr>
                <w:rFonts w:ascii="Arial Narrow" w:hAnsi="Arial Narrow" w:cs="Arial"/>
                <w:sz w:val="18"/>
                <w:szCs w:val="18"/>
              </w:rPr>
            </w:pPr>
          </w:p>
        </w:tc>
      </w:tr>
      <w:tr w:rsidR="00192323" w:rsidRPr="00881100" w14:paraId="1E6C2B49"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8A2A6D" w14:textId="77777777" w:rsidR="00192323" w:rsidRPr="00F3191C" w:rsidRDefault="00192323" w:rsidP="00700847">
            <w:pPr>
              <w:numPr>
                <w:ilvl w:val="0"/>
                <w:numId w:val="40"/>
              </w:numPr>
              <w:suppressAutoHyphens/>
              <w:spacing w:after="0" w:line="264" w:lineRule="auto"/>
              <w:jc w:val="both"/>
              <w:rPr>
                <w:rFonts w:cs="Calibri"/>
                <w:sz w:val="18"/>
                <w:szCs w:val="18"/>
              </w:rPr>
            </w:pPr>
            <w:r w:rsidRPr="00F3191C">
              <w:rPr>
                <w:rFonts w:cs="Calibri"/>
                <w:sz w:val="18"/>
                <w:szCs w:val="18"/>
              </w:rPr>
              <w:t xml:space="preserve"> </w:t>
            </w:r>
            <w:r>
              <w:rPr>
                <w:rFonts w:cs="Calibri"/>
                <w:sz w:val="18"/>
                <w:szCs w:val="18"/>
              </w:rPr>
              <w:t>Assiduité</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78A5E67"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2548835"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FFA3D96"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195F5C" w14:textId="77777777" w:rsidR="00192323" w:rsidRPr="00881100" w:rsidRDefault="00192323" w:rsidP="00D83082">
            <w:pPr>
              <w:suppressAutoHyphens/>
              <w:rPr>
                <w:rFonts w:ascii="Arial Narrow" w:hAnsi="Arial Narrow" w:cs="Arial"/>
                <w:sz w:val="18"/>
                <w:szCs w:val="18"/>
              </w:rPr>
            </w:pPr>
          </w:p>
        </w:tc>
      </w:tr>
      <w:tr w:rsidR="00192323" w:rsidRPr="00881100" w14:paraId="7EBC3EE0"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C54159" w14:textId="77777777" w:rsidR="00192323" w:rsidRPr="00F3191C" w:rsidRDefault="00192323" w:rsidP="00700847">
            <w:pPr>
              <w:numPr>
                <w:ilvl w:val="0"/>
                <w:numId w:val="40"/>
              </w:numPr>
              <w:suppressAutoHyphens/>
              <w:spacing w:after="0" w:line="264" w:lineRule="auto"/>
              <w:jc w:val="both"/>
              <w:rPr>
                <w:rFonts w:cs="Calibri"/>
                <w:sz w:val="18"/>
                <w:szCs w:val="18"/>
              </w:rPr>
            </w:pPr>
            <w:r w:rsidRPr="00F3191C">
              <w:rPr>
                <w:rFonts w:cs="Calibri"/>
                <w:sz w:val="18"/>
                <w:szCs w:val="18"/>
              </w:rPr>
              <w:t xml:space="preserve"> </w:t>
            </w:r>
            <w:r>
              <w:rPr>
                <w:rFonts w:cs="Calibri"/>
                <w:sz w:val="18"/>
                <w:szCs w:val="18"/>
              </w:rPr>
              <w:t>Finition : rigueur, fiabilité et qualité du travail effectué</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68C527"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60507E"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FCDE1E"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AE217E9" w14:textId="77777777" w:rsidR="00192323" w:rsidRPr="00881100" w:rsidRDefault="00192323" w:rsidP="00D83082">
            <w:pPr>
              <w:suppressAutoHyphens/>
              <w:rPr>
                <w:rFonts w:ascii="Arial Narrow" w:hAnsi="Arial Narrow" w:cs="Arial"/>
                <w:sz w:val="18"/>
                <w:szCs w:val="18"/>
              </w:rPr>
            </w:pPr>
          </w:p>
        </w:tc>
      </w:tr>
      <w:tr w:rsidR="00192323" w:rsidRPr="00881100" w14:paraId="1B96B942"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C513AF" w14:textId="77777777" w:rsidR="00192323" w:rsidRPr="00F3191C" w:rsidRDefault="00192323" w:rsidP="00700847">
            <w:pPr>
              <w:numPr>
                <w:ilvl w:val="0"/>
                <w:numId w:val="40"/>
              </w:numPr>
              <w:suppressAutoHyphens/>
              <w:spacing w:after="0" w:line="264" w:lineRule="auto"/>
              <w:jc w:val="both"/>
              <w:rPr>
                <w:rFonts w:cs="Calibri"/>
                <w:sz w:val="18"/>
                <w:szCs w:val="18"/>
              </w:rPr>
            </w:pPr>
            <w:r w:rsidRPr="00F3191C">
              <w:rPr>
                <w:rFonts w:cs="Calibri"/>
                <w:sz w:val="18"/>
                <w:szCs w:val="18"/>
              </w:rPr>
              <w:t xml:space="preserve"> </w:t>
            </w:r>
            <w:r>
              <w:rPr>
                <w:rFonts w:cs="Calibri"/>
                <w:sz w:val="18"/>
                <w:szCs w:val="18"/>
              </w:rPr>
              <w:t xml:space="preserve">Rapidité : </w:t>
            </w:r>
            <w:r w:rsidRPr="00F3191C">
              <w:rPr>
                <w:rFonts w:cs="Calibri"/>
                <w:sz w:val="18"/>
                <w:szCs w:val="18"/>
              </w:rPr>
              <w:t>respect des délais et échéances</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190E13D"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E1DB1A2"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43470D6"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D9AB8A" w14:textId="77777777" w:rsidR="00192323" w:rsidRPr="00881100" w:rsidRDefault="00192323" w:rsidP="00D83082">
            <w:pPr>
              <w:suppressAutoHyphens/>
              <w:rPr>
                <w:rFonts w:ascii="Arial Narrow" w:hAnsi="Arial Narrow" w:cs="Arial"/>
                <w:sz w:val="18"/>
                <w:szCs w:val="18"/>
              </w:rPr>
            </w:pPr>
          </w:p>
        </w:tc>
      </w:tr>
      <w:tr w:rsidR="00192323" w:rsidRPr="00881100" w14:paraId="75274E42"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4DD094" w14:textId="77777777" w:rsidR="00192323" w:rsidRPr="00F3191C" w:rsidRDefault="00192323" w:rsidP="00700847">
            <w:pPr>
              <w:numPr>
                <w:ilvl w:val="0"/>
                <w:numId w:val="40"/>
              </w:numPr>
              <w:suppressAutoHyphens/>
              <w:spacing w:after="0" w:line="264" w:lineRule="auto"/>
              <w:jc w:val="both"/>
              <w:rPr>
                <w:rFonts w:cs="Calibri"/>
                <w:sz w:val="18"/>
                <w:szCs w:val="18"/>
              </w:rPr>
            </w:pPr>
            <w:r>
              <w:rPr>
                <w:rFonts w:cs="Calibri"/>
                <w:sz w:val="18"/>
                <w:szCs w:val="18"/>
              </w:rPr>
              <w:t xml:space="preserve"> Initiatives dans le travail</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44768B3"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8877F2"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6E2367"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45111DE" w14:textId="77777777" w:rsidR="00192323" w:rsidRPr="00881100" w:rsidRDefault="00192323" w:rsidP="00D83082">
            <w:pPr>
              <w:suppressAutoHyphens/>
              <w:rPr>
                <w:rFonts w:ascii="Arial Narrow" w:hAnsi="Arial Narrow" w:cs="Arial"/>
                <w:sz w:val="18"/>
                <w:szCs w:val="18"/>
              </w:rPr>
            </w:pPr>
          </w:p>
        </w:tc>
      </w:tr>
      <w:tr w:rsidR="00192323" w:rsidRPr="00881100" w14:paraId="31DCE4BE" w14:textId="77777777" w:rsidTr="00D83082">
        <w:trPr>
          <w:trHeight w:hRule="exact" w:val="506"/>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F2274B" w14:textId="77777777" w:rsidR="00192323" w:rsidRPr="00F3191C" w:rsidRDefault="00192323" w:rsidP="00700847">
            <w:pPr>
              <w:numPr>
                <w:ilvl w:val="0"/>
                <w:numId w:val="40"/>
              </w:numPr>
              <w:suppressAutoHyphens/>
              <w:spacing w:after="0" w:line="264" w:lineRule="auto"/>
              <w:jc w:val="both"/>
              <w:rPr>
                <w:rFonts w:cs="Calibri"/>
                <w:sz w:val="18"/>
                <w:szCs w:val="18"/>
              </w:rPr>
            </w:pPr>
            <w:r w:rsidRPr="00F3191C">
              <w:rPr>
                <w:rFonts w:cs="Calibri"/>
                <w:sz w:val="18"/>
                <w:szCs w:val="18"/>
              </w:rPr>
              <w:t xml:space="preserve"> Planification, organisation, capacité à structurer son travail pour gérer de façon optimale temps et moyens</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7DA690D"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FCD47D"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70A529"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7D095C" w14:textId="77777777" w:rsidR="00192323" w:rsidRPr="00881100" w:rsidRDefault="00192323" w:rsidP="00D83082">
            <w:pPr>
              <w:suppressAutoHyphens/>
              <w:rPr>
                <w:rFonts w:ascii="Arial Narrow" w:hAnsi="Arial Narrow" w:cs="Arial"/>
                <w:sz w:val="18"/>
                <w:szCs w:val="18"/>
              </w:rPr>
            </w:pPr>
          </w:p>
        </w:tc>
      </w:tr>
      <w:tr w:rsidR="00192323" w:rsidRPr="00881100" w14:paraId="3B8CDC1D"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400A18" w14:textId="77777777" w:rsidR="00192323" w:rsidRPr="00F3191C" w:rsidRDefault="00192323" w:rsidP="00700847">
            <w:pPr>
              <w:numPr>
                <w:ilvl w:val="0"/>
                <w:numId w:val="40"/>
              </w:numPr>
              <w:suppressAutoHyphens/>
              <w:spacing w:after="0" w:line="264" w:lineRule="auto"/>
              <w:jc w:val="both"/>
              <w:rPr>
                <w:rFonts w:cs="Calibri"/>
                <w:sz w:val="18"/>
                <w:szCs w:val="18"/>
              </w:rPr>
            </w:pPr>
            <w:r>
              <w:rPr>
                <w:rFonts w:cs="Calibri"/>
                <w:sz w:val="18"/>
                <w:szCs w:val="18"/>
              </w:rPr>
              <w:t xml:space="preserve"> Disponibilité, implication dans le travail</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DCFEF9E"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D286361"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796F0E"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AA65EBA" w14:textId="77777777" w:rsidR="00192323" w:rsidRPr="00881100" w:rsidRDefault="00192323" w:rsidP="00D83082">
            <w:pPr>
              <w:suppressAutoHyphens/>
              <w:rPr>
                <w:rFonts w:ascii="Arial Narrow" w:hAnsi="Arial Narrow" w:cs="Arial"/>
                <w:sz w:val="18"/>
                <w:szCs w:val="18"/>
              </w:rPr>
            </w:pPr>
          </w:p>
        </w:tc>
      </w:tr>
      <w:tr w:rsidR="00192323" w:rsidRPr="00881100" w14:paraId="081622B5" w14:textId="77777777" w:rsidTr="00D83082">
        <w:trPr>
          <w:trHeight w:hRule="exact" w:val="397"/>
          <w:jc w:val="center"/>
        </w:trPr>
        <w:tc>
          <w:tcPr>
            <w:tcW w:w="78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E51682" w14:textId="77777777" w:rsidR="00192323" w:rsidRPr="00F3191C" w:rsidRDefault="00192323" w:rsidP="00700847">
            <w:pPr>
              <w:numPr>
                <w:ilvl w:val="0"/>
                <w:numId w:val="40"/>
              </w:numPr>
              <w:suppressAutoHyphens/>
              <w:spacing w:after="0" w:line="264" w:lineRule="auto"/>
              <w:jc w:val="both"/>
              <w:rPr>
                <w:rFonts w:cs="Calibri"/>
                <w:sz w:val="18"/>
                <w:szCs w:val="18"/>
              </w:rPr>
            </w:pPr>
            <w:r w:rsidRPr="00F3191C">
              <w:rPr>
                <w:rFonts w:cs="Calibri"/>
                <w:sz w:val="18"/>
                <w:szCs w:val="18"/>
              </w:rPr>
              <w:t xml:space="preserve"> </w:t>
            </w:r>
            <w:r>
              <w:rPr>
                <w:rFonts w:cs="Calibri"/>
                <w:sz w:val="18"/>
                <w:szCs w:val="18"/>
              </w:rPr>
              <w:t>Respect de l’organisation collective de travail</w:t>
            </w: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9D4820"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CE4D7BC" w14:textId="77777777" w:rsidR="00192323" w:rsidRPr="00881100" w:rsidRDefault="00192323" w:rsidP="00D83082">
            <w:pPr>
              <w:suppressAutoHyphens/>
              <w:rPr>
                <w:rFonts w:ascii="Arial Narrow" w:hAnsi="Arial Narrow" w:cs="Arial"/>
                <w:sz w:val="18"/>
                <w:szCs w:val="18"/>
              </w:rPr>
            </w:pPr>
          </w:p>
        </w:tc>
        <w:tc>
          <w:tcPr>
            <w:tcW w:w="128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234EE2F" w14:textId="77777777" w:rsidR="00192323" w:rsidRPr="00881100" w:rsidRDefault="00192323" w:rsidP="00D83082">
            <w:pPr>
              <w:suppressAutoHyphens/>
              <w:rPr>
                <w:rFonts w:ascii="Arial Narrow" w:hAnsi="Arial Narrow" w:cs="Arial"/>
                <w:sz w:val="18"/>
                <w:szCs w:val="18"/>
              </w:rPr>
            </w:pPr>
          </w:p>
        </w:tc>
        <w:tc>
          <w:tcPr>
            <w:tcW w:w="128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A26555" w14:textId="77777777" w:rsidR="00192323" w:rsidRPr="00881100" w:rsidRDefault="00192323" w:rsidP="00D83082">
            <w:pPr>
              <w:suppressAutoHyphens/>
              <w:rPr>
                <w:rFonts w:ascii="Arial Narrow" w:hAnsi="Arial Narrow" w:cs="Arial"/>
                <w:sz w:val="18"/>
                <w:szCs w:val="18"/>
              </w:rPr>
            </w:pPr>
          </w:p>
        </w:tc>
      </w:tr>
    </w:tbl>
    <w:p w14:paraId="543E2F67" w14:textId="77777777" w:rsidR="00192323" w:rsidRDefault="00192323" w:rsidP="00192323">
      <w:pPr>
        <w:spacing w:after="0" w:line="240" w:lineRule="auto"/>
        <w:jc w:val="both"/>
        <w:rPr>
          <w:rFonts w:cs="Arial"/>
        </w:rPr>
      </w:pPr>
    </w:p>
    <w:tbl>
      <w:tblPr>
        <w:tblW w:w="129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19"/>
        <w:gridCol w:w="1273"/>
        <w:gridCol w:w="1274"/>
        <w:gridCol w:w="1273"/>
        <w:gridCol w:w="1274"/>
      </w:tblGrid>
      <w:tr w:rsidR="00192323" w:rsidRPr="006A1824" w14:paraId="664487B5" w14:textId="77777777" w:rsidTr="00C37F91">
        <w:trPr>
          <w:cantSplit/>
          <w:trHeight w:hRule="exact" w:val="482"/>
          <w:jc w:val="center"/>
        </w:trPr>
        <w:tc>
          <w:tcPr>
            <w:tcW w:w="7819"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70AD5E5A" w14:textId="77777777" w:rsidR="00192323" w:rsidRPr="00E96578" w:rsidRDefault="00192323" w:rsidP="00C37F91">
            <w:pPr>
              <w:snapToGrid w:val="0"/>
              <w:jc w:val="center"/>
              <w:rPr>
                <w:rFonts w:cs="Arial"/>
                <w:b/>
                <w:color w:val="FFFFFF"/>
              </w:rPr>
            </w:pPr>
            <w:r>
              <w:rPr>
                <w:rFonts w:cs="Arial"/>
                <w:b/>
                <w:color w:val="FFFFFF"/>
              </w:rPr>
              <w:t>Compétence</w:t>
            </w:r>
            <w:r w:rsidR="00C37F91">
              <w:rPr>
                <w:rFonts w:cs="Arial"/>
                <w:b/>
                <w:color w:val="FFFFFF"/>
              </w:rPr>
              <w:t>s professionnelles et techniques</w:t>
            </w:r>
          </w:p>
        </w:tc>
        <w:tc>
          <w:tcPr>
            <w:tcW w:w="127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46099E07"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Expert</w:t>
            </w:r>
          </w:p>
        </w:tc>
        <w:tc>
          <w:tcPr>
            <w:tcW w:w="127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A004BC8"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Auto</w:t>
            </w:r>
            <w:r w:rsidRPr="003026E7">
              <w:rPr>
                <w:rFonts w:cs="Arial"/>
                <w:b/>
                <w:color w:val="FFFFFF"/>
                <w:sz w:val="18"/>
                <w:szCs w:val="18"/>
              </w:rPr>
              <w:softHyphen/>
              <w:t>nome</w:t>
            </w:r>
          </w:p>
        </w:tc>
        <w:tc>
          <w:tcPr>
            <w:tcW w:w="127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8681E4E" w14:textId="77777777" w:rsidR="00192323" w:rsidRPr="00C37F91" w:rsidRDefault="00192323" w:rsidP="00D83082">
            <w:pPr>
              <w:snapToGrid w:val="0"/>
              <w:jc w:val="center"/>
              <w:rPr>
                <w:rFonts w:cs="Arial"/>
                <w:b/>
                <w:color w:val="FFFFFF"/>
                <w:sz w:val="16"/>
                <w:szCs w:val="16"/>
              </w:rPr>
            </w:pPr>
            <w:r w:rsidRPr="00C37F91">
              <w:rPr>
                <w:rFonts w:cs="Arial"/>
                <w:b/>
                <w:color w:val="FFFFFF"/>
                <w:sz w:val="16"/>
                <w:szCs w:val="16"/>
              </w:rPr>
              <w:t>En cours d’acquisition</w:t>
            </w:r>
          </w:p>
        </w:tc>
        <w:tc>
          <w:tcPr>
            <w:tcW w:w="127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4D5F90D8"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Débutant</w:t>
            </w:r>
          </w:p>
        </w:tc>
      </w:tr>
      <w:tr w:rsidR="00192323" w:rsidRPr="00207180" w14:paraId="46F5D6ED" w14:textId="77777777" w:rsidTr="009300F7">
        <w:trPr>
          <w:cantSplit/>
          <w:trHeight w:hRule="exact" w:val="561"/>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6E171167"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lang w:eastAsia="ar-SA"/>
              </w:rPr>
              <w:t>Connaissances des procédures et techniques propres au domaine d’activité/des compétences techniques de la fiche de poste</w:t>
            </w:r>
          </w:p>
        </w:tc>
        <w:tc>
          <w:tcPr>
            <w:tcW w:w="1273" w:type="dxa"/>
            <w:tcBorders>
              <w:top w:val="single" w:sz="4" w:space="0" w:color="000000"/>
              <w:left w:val="single" w:sz="4" w:space="0" w:color="000000"/>
              <w:bottom w:val="single" w:sz="4" w:space="0" w:color="000000"/>
              <w:right w:val="single" w:sz="4" w:space="0" w:color="000000"/>
            </w:tcBorders>
          </w:tcPr>
          <w:p w14:paraId="060396C8"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52BC1B98"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157B851E"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3EAE7CC8" w14:textId="77777777" w:rsidR="00192323" w:rsidRPr="00207180" w:rsidRDefault="00192323" w:rsidP="00D83082">
            <w:pPr>
              <w:suppressAutoHyphens/>
              <w:autoSpaceDE w:val="0"/>
              <w:snapToGrid w:val="0"/>
              <w:rPr>
                <w:rFonts w:cs="Arial"/>
                <w:lang w:eastAsia="ar-SA"/>
              </w:rPr>
            </w:pPr>
          </w:p>
        </w:tc>
      </w:tr>
      <w:tr w:rsidR="00192323" w:rsidRPr="00207180" w14:paraId="1B68230D" w14:textId="77777777" w:rsidTr="00D83082">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60432CDE"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rPr>
              <w:t>Connaissances théoriques : connaissance de l’environnement professionnel</w:t>
            </w:r>
          </w:p>
        </w:tc>
        <w:tc>
          <w:tcPr>
            <w:tcW w:w="1273" w:type="dxa"/>
            <w:tcBorders>
              <w:top w:val="single" w:sz="4" w:space="0" w:color="000000"/>
              <w:left w:val="single" w:sz="4" w:space="0" w:color="000000"/>
              <w:bottom w:val="single" w:sz="4" w:space="0" w:color="000000"/>
              <w:right w:val="single" w:sz="4" w:space="0" w:color="000000"/>
            </w:tcBorders>
          </w:tcPr>
          <w:p w14:paraId="0C1D3AA3"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585F279A"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557F151D"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0759CF08" w14:textId="77777777" w:rsidR="00192323" w:rsidRPr="00207180" w:rsidRDefault="00192323" w:rsidP="00D83082">
            <w:pPr>
              <w:suppressAutoHyphens/>
              <w:autoSpaceDE w:val="0"/>
              <w:snapToGrid w:val="0"/>
              <w:rPr>
                <w:rFonts w:cs="Arial"/>
                <w:lang w:eastAsia="ar-SA"/>
              </w:rPr>
            </w:pPr>
          </w:p>
        </w:tc>
      </w:tr>
      <w:tr w:rsidR="00192323" w:rsidRPr="00207180" w14:paraId="3AFBF6BE" w14:textId="77777777" w:rsidTr="009300F7">
        <w:trPr>
          <w:cantSplit/>
          <w:trHeight w:hRule="exact" w:val="590"/>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05156598"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rPr>
              <w:t>Maîtrise (utilisation) des outils, logiciels, techniques, moyens matériels nécessaires au poste</w:t>
            </w:r>
          </w:p>
        </w:tc>
        <w:tc>
          <w:tcPr>
            <w:tcW w:w="1273" w:type="dxa"/>
            <w:tcBorders>
              <w:top w:val="single" w:sz="4" w:space="0" w:color="000000"/>
              <w:left w:val="single" w:sz="4" w:space="0" w:color="000000"/>
              <w:bottom w:val="single" w:sz="4" w:space="0" w:color="000000"/>
              <w:right w:val="single" w:sz="4" w:space="0" w:color="000000"/>
            </w:tcBorders>
          </w:tcPr>
          <w:p w14:paraId="20E730B8"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6044B4AB"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46D3FC4E"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4D8323A9" w14:textId="77777777" w:rsidR="00192323" w:rsidRPr="00207180" w:rsidRDefault="00192323" w:rsidP="00D83082">
            <w:pPr>
              <w:suppressAutoHyphens/>
              <w:autoSpaceDE w:val="0"/>
              <w:snapToGrid w:val="0"/>
              <w:rPr>
                <w:rFonts w:cs="Arial"/>
                <w:lang w:eastAsia="ar-SA"/>
              </w:rPr>
            </w:pPr>
          </w:p>
        </w:tc>
      </w:tr>
      <w:tr w:rsidR="00192323" w:rsidRPr="00207180" w14:paraId="2A54E226" w14:textId="77777777" w:rsidTr="00D83082">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6F35A386"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rPr>
              <w:t xml:space="preserve">Respect des règles et </w:t>
            </w:r>
            <w:r w:rsidRPr="00F3191C">
              <w:rPr>
                <w:rFonts w:cs="Calibri"/>
                <w:sz w:val="18"/>
                <w:szCs w:val="18"/>
              </w:rPr>
              <w:t>des directives données</w:t>
            </w:r>
          </w:p>
        </w:tc>
        <w:tc>
          <w:tcPr>
            <w:tcW w:w="1273" w:type="dxa"/>
            <w:tcBorders>
              <w:top w:val="single" w:sz="4" w:space="0" w:color="000000"/>
              <w:left w:val="single" w:sz="4" w:space="0" w:color="000000"/>
              <w:bottom w:val="single" w:sz="4" w:space="0" w:color="000000"/>
              <w:right w:val="single" w:sz="4" w:space="0" w:color="000000"/>
            </w:tcBorders>
          </w:tcPr>
          <w:p w14:paraId="77CF36F9"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637CF2DA"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4B7D93E6"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2B9FBE51" w14:textId="77777777" w:rsidR="00192323" w:rsidRPr="00207180" w:rsidRDefault="00192323" w:rsidP="00D83082">
            <w:pPr>
              <w:suppressAutoHyphens/>
              <w:autoSpaceDE w:val="0"/>
              <w:snapToGrid w:val="0"/>
              <w:rPr>
                <w:rFonts w:cs="Arial"/>
                <w:lang w:eastAsia="ar-SA"/>
              </w:rPr>
            </w:pPr>
          </w:p>
        </w:tc>
      </w:tr>
      <w:tr w:rsidR="00192323" w:rsidRPr="00207180" w14:paraId="4147D59E" w14:textId="77777777" w:rsidTr="00D83082">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1574928A" w14:textId="77777777" w:rsidR="00192323" w:rsidRPr="00F3191C" w:rsidRDefault="00192323" w:rsidP="00700847">
            <w:pPr>
              <w:numPr>
                <w:ilvl w:val="0"/>
                <w:numId w:val="41"/>
              </w:numPr>
              <w:suppressAutoHyphens/>
              <w:autoSpaceDE w:val="0"/>
              <w:snapToGrid w:val="0"/>
              <w:spacing w:after="0" w:line="264" w:lineRule="auto"/>
              <w:rPr>
                <w:rFonts w:cs="Calibri"/>
                <w:sz w:val="18"/>
                <w:lang w:eastAsia="ar-SA"/>
              </w:rPr>
            </w:pPr>
            <w:r w:rsidRPr="00F3191C">
              <w:rPr>
                <w:rFonts w:cs="Calibri"/>
                <w:sz w:val="18"/>
                <w:szCs w:val="18"/>
              </w:rPr>
              <w:t>Autonomie</w:t>
            </w:r>
            <w:r>
              <w:rPr>
                <w:rFonts w:cs="Calibri"/>
                <w:sz w:val="18"/>
                <w:szCs w:val="18"/>
              </w:rPr>
              <w:t>/initiatives dans le travail</w:t>
            </w:r>
          </w:p>
        </w:tc>
        <w:tc>
          <w:tcPr>
            <w:tcW w:w="1273" w:type="dxa"/>
            <w:tcBorders>
              <w:top w:val="single" w:sz="4" w:space="0" w:color="000000"/>
              <w:left w:val="single" w:sz="4" w:space="0" w:color="000000"/>
              <w:bottom w:val="single" w:sz="4" w:space="0" w:color="000000"/>
              <w:right w:val="single" w:sz="4" w:space="0" w:color="000000"/>
            </w:tcBorders>
          </w:tcPr>
          <w:p w14:paraId="34267D98"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43ACF24E"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5CD87C1E"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781E664F" w14:textId="77777777" w:rsidR="00192323" w:rsidRPr="00207180" w:rsidRDefault="00192323" w:rsidP="00D83082">
            <w:pPr>
              <w:suppressAutoHyphens/>
              <w:autoSpaceDE w:val="0"/>
              <w:snapToGrid w:val="0"/>
              <w:rPr>
                <w:rFonts w:cs="Arial"/>
                <w:lang w:eastAsia="ar-SA"/>
              </w:rPr>
            </w:pPr>
          </w:p>
        </w:tc>
      </w:tr>
      <w:tr w:rsidR="00192323" w:rsidRPr="00207180" w14:paraId="304CD69C" w14:textId="77777777" w:rsidTr="00D83082">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7BDADE0B"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rPr>
              <w:t>Adaptabilité, réactivité, progression</w:t>
            </w:r>
          </w:p>
        </w:tc>
        <w:tc>
          <w:tcPr>
            <w:tcW w:w="1273" w:type="dxa"/>
            <w:tcBorders>
              <w:top w:val="single" w:sz="4" w:space="0" w:color="000000"/>
              <w:left w:val="single" w:sz="4" w:space="0" w:color="000000"/>
              <w:bottom w:val="single" w:sz="4" w:space="0" w:color="000000"/>
              <w:right w:val="single" w:sz="4" w:space="0" w:color="000000"/>
            </w:tcBorders>
          </w:tcPr>
          <w:p w14:paraId="16854F6C"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1344ACCB"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4CA590F5"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06B6DD1A" w14:textId="77777777" w:rsidR="00192323" w:rsidRPr="00207180" w:rsidRDefault="00192323" w:rsidP="00D83082">
            <w:pPr>
              <w:suppressAutoHyphens/>
              <w:autoSpaceDE w:val="0"/>
              <w:snapToGrid w:val="0"/>
              <w:rPr>
                <w:rFonts w:cs="Arial"/>
                <w:lang w:eastAsia="ar-SA"/>
              </w:rPr>
            </w:pPr>
          </w:p>
        </w:tc>
      </w:tr>
      <w:tr w:rsidR="00192323" w:rsidRPr="00207180" w14:paraId="314380F8" w14:textId="77777777" w:rsidTr="009300F7">
        <w:trPr>
          <w:cantSplit/>
          <w:trHeight w:hRule="exact" w:val="426"/>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0ED1DFF0" w14:textId="77777777" w:rsidR="00192323" w:rsidRPr="00F3191C" w:rsidRDefault="00192323" w:rsidP="00700847">
            <w:pPr>
              <w:numPr>
                <w:ilvl w:val="0"/>
                <w:numId w:val="41"/>
              </w:numPr>
              <w:suppressAutoHyphens/>
              <w:spacing w:after="0" w:line="264" w:lineRule="auto"/>
              <w:rPr>
                <w:rFonts w:cs="Calibri"/>
                <w:sz w:val="18"/>
                <w:szCs w:val="18"/>
                <w:lang w:eastAsia="ar-SA"/>
              </w:rPr>
            </w:pPr>
            <w:r>
              <w:rPr>
                <w:rFonts w:cs="Calibri"/>
                <w:sz w:val="18"/>
                <w:szCs w:val="18"/>
              </w:rPr>
              <w:t>Polyvalence</w:t>
            </w:r>
          </w:p>
        </w:tc>
        <w:tc>
          <w:tcPr>
            <w:tcW w:w="1273" w:type="dxa"/>
            <w:tcBorders>
              <w:top w:val="single" w:sz="4" w:space="0" w:color="000000"/>
              <w:left w:val="single" w:sz="4" w:space="0" w:color="000000"/>
              <w:bottom w:val="single" w:sz="4" w:space="0" w:color="000000"/>
              <w:right w:val="single" w:sz="4" w:space="0" w:color="000000"/>
            </w:tcBorders>
          </w:tcPr>
          <w:p w14:paraId="2488B5AF"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2BAEB698"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689FABA6"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5088F59E" w14:textId="77777777" w:rsidR="00192323" w:rsidRPr="00207180" w:rsidRDefault="00192323" w:rsidP="00D83082">
            <w:pPr>
              <w:suppressAutoHyphens/>
              <w:autoSpaceDE w:val="0"/>
              <w:snapToGrid w:val="0"/>
              <w:rPr>
                <w:rFonts w:cs="Arial"/>
                <w:lang w:eastAsia="ar-SA"/>
              </w:rPr>
            </w:pPr>
          </w:p>
        </w:tc>
      </w:tr>
      <w:tr w:rsidR="00192323" w:rsidRPr="00207180" w14:paraId="093A60FC" w14:textId="77777777" w:rsidTr="00D83082">
        <w:trPr>
          <w:cantSplit/>
          <w:trHeight w:hRule="exact" w:val="397"/>
          <w:jc w:val="center"/>
        </w:trPr>
        <w:tc>
          <w:tcPr>
            <w:tcW w:w="7819" w:type="dxa"/>
            <w:tcBorders>
              <w:top w:val="single" w:sz="4" w:space="0" w:color="000000"/>
              <w:left w:val="single" w:sz="4" w:space="0" w:color="000000"/>
              <w:bottom w:val="single" w:sz="4" w:space="0" w:color="000000"/>
              <w:right w:val="single" w:sz="4" w:space="0" w:color="000000"/>
            </w:tcBorders>
            <w:vAlign w:val="center"/>
            <w:hideMark/>
          </w:tcPr>
          <w:p w14:paraId="05B78A61" w14:textId="77777777" w:rsidR="00192323" w:rsidRPr="00F3191C" w:rsidRDefault="009C130F" w:rsidP="00700847">
            <w:pPr>
              <w:numPr>
                <w:ilvl w:val="0"/>
                <w:numId w:val="41"/>
              </w:numPr>
              <w:suppressAutoHyphens/>
              <w:spacing w:after="0" w:line="264" w:lineRule="auto"/>
              <w:rPr>
                <w:rFonts w:cs="Calibri"/>
                <w:sz w:val="18"/>
                <w:szCs w:val="18"/>
                <w:lang w:eastAsia="ar-SA"/>
              </w:rPr>
            </w:pPr>
            <w:r>
              <w:rPr>
                <w:rFonts w:cs="Calibri"/>
                <w:sz w:val="18"/>
                <w:szCs w:val="18"/>
              </w:rPr>
              <w:t>Capacité à rendre compte</w:t>
            </w:r>
          </w:p>
        </w:tc>
        <w:tc>
          <w:tcPr>
            <w:tcW w:w="1273" w:type="dxa"/>
            <w:tcBorders>
              <w:top w:val="single" w:sz="4" w:space="0" w:color="000000"/>
              <w:left w:val="single" w:sz="4" w:space="0" w:color="000000"/>
              <w:bottom w:val="single" w:sz="4" w:space="0" w:color="000000"/>
              <w:right w:val="single" w:sz="4" w:space="0" w:color="000000"/>
            </w:tcBorders>
          </w:tcPr>
          <w:p w14:paraId="6D446E5F"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754B291F" w14:textId="77777777" w:rsidR="00192323" w:rsidRPr="00207180" w:rsidRDefault="00192323" w:rsidP="00D83082">
            <w:pPr>
              <w:suppressAutoHyphens/>
              <w:autoSpaceDE w:val="0"/>
              <w:snapToGrid w:val="0"/>
              <w:rPr>
                <w:rFonts w:cs="Arial"/>
                <w:lang w:eastAsia="ar-SA"/>
              </w:rPr>
            </w:pPr>
          </w:p>
        </w:tc>
        <w:tc>
          <w:tcPr>
            <w:tcW w:w="1273" w:type="dxa"/>
            <w:tcBorders>
              <w:top w:val="single" w:sz="4" w:space="0" w:color="000000"/>
              <w:left w:val="single" w:sz="4" w:space="0" w:color="000000"/>
              <w:bottom w:val="single" w:sz="4" w:space="0" w:color="000000"/>
              <w:right w:val="single" w:sz="4" w:space="0" w:color="000000"/>
            </w:tcBorders>
          </w:tcPr>
          <w:p w14:paraId="5F7578C8" w14:textId="77777777" w:rsidR="00192323" w:rsidRPr="00207180" w:rsidRDefault="00192323" w:rsidP="00D83082">
            <w:pPr>
              <w:suppressAutoHyphens/>
              <w:autoSpaceDE w:val="0"/>
              <w:snapToGrid w:val="0"/>
              <w:rPr>
                <w:rFonts w:cs="Arial"/>
                <w:lang w:eastAsia="ar-SA"/>
              </w:rPr>
            </w:pPr>
          </w:p>
        </w:tc>
        <w:tc>
          <w:tcPr>
            <w:tcW w:w="1274" w:type="dxa"/>
            <w:tcBorders>
              <w:top w:val="single" w:sz="4" w:space="0" w:color="000000"/>
              <w:left w:val="single" w:sz="4" w:space="0" w:color="000000"/>
              <w:bottom w:val="single" w:sz="4" w:space="0" w:color="000000"/>
              <w:right w:val="single" w:sz="4" w:space="0" w:color="000000"/>
            </w:tcBorders>
          </w:tcPr>
          <w:p w14:paraId="38A76780" w14:textId="77777777" w:rsidR="00192323" w:rsidRPr="00207180" w:rsidRDefault="00192323" w:rsidP="00D83082">
            <w:pPr>
              <w:suppressAutoHyphens/>
              <w:autoSpaceDE w:val="0"/>
              <w:snapToGrid w:val="0"/>
              <w:rPr>
                <w:rFonts w:cs="Arial"/>
                <w:lang w:eastAsia="ar-SA"/>
              </w:rPr>
            </w:pPr>
          </w:p>
        </w:tc>
      </w:tr>
    </w:tbl>
    <w:p w14:paraId="1FA761F7" w14:textId="77777777" w:rsidR="00192323" w:rsidRPr="00DF5A2B" w:rsidRDefault="00192323" w:rsidP="00192323">
      <w:pPr>
        <w:spacing w:after="0" w:line="240" w:lineRule="auto"/>
        <w:jc w:val="both"/>
        <w:rPr>
          <w:rFonts w:cs="Arial"/>
        </w:rPr>
      </w:pPr>
    </w:p>
    <w:tbl>
      <w:tblPr>
        <w:tblW w:w="12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4"/>
        <w:gridCol w:w="6095"/>
        <w:gridCol w:w="1213"/>
        <w:gridCol w:w="1213"/>
        <w:gridCol w:w="1213"/>
        <w:gridCol w:w="1214"/>
      </w:tblGrid>
      <w:tr w:rsidR="00192323" w:rsidRPr="006C24D5" w14:paraId="6D1F4E95" w14:textId="77777777" w:rsidTr="00D83082">
        <w:trPr>
          <w:cantSplit/>
          <w:trHeight w:hRule="exact" w:val="490"/>
          <w:jc w:val="center"/>
        </w:trPr>
        <w:tc>
          <w:tcPr>
            <w:tcW w:w="8079" w:type="dxa"/>
            <w:gridSpan w:val="2"/>
            <w:tcBorders>
              <w:top w:val="single" w:sz="4" w:space="0" w:color="000000"/>
              <w:left w:val="single" w:sz="4" w:space="0" w:color="000000"/>
              <w:bottom w:val="single" w:sz="4" w:space="0" w:color="000000"/>
              <w:right w:val="single" w:sz="4" w:space="0" w:color="000000"/>
            </w:tcBorders>
            <w:shd w:val="clear" w:color="auto" w:fill="817060"/>
            <w:vAlign w:val="center"/>
          </w:tcPr>
          <w:p w14:paraId="7365FFF8" w14:textId="77777777" w:rsidR="00192323" w:rsidRPr="00E96578" w:rsidRDefault="00192323" w:rsidP="00D83082">
            <w:pPr>
              <w:jc w:val="center"/>
              <w:rPr>
                <w:rFonts w:cs="Arial"/>
                <w:b/>
                <w:color w:val="FFFFFF"/>
              </w:rPr>
            </w:pPr>
            <w:r>
              <w:rPr>
                <w:rFonts w:cs="Arial"/>
                <w:b/>
                <w:color w:val="FFFFFF"/>
              </w:rPr>
              <w:t>Qualités relationnelles</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2B19B2A0" w14:textId="77777777" w:rsidR="00192323" w:rsidRPr="002A093F" w:rsidRDefault="00192323" w:rsidP="00D83082">
            <w:pPr>
              <w:snapToGrid w:val="0"/>
              <w:jc w:val="center"/>
              <w:rPr>
                <w:rFonts w:cs="Arial"/>
                <w:b/>
                <w:color w:val="FFFFFF"/>
                <w:sz w:val="17"/>
                <w:szCs w:val="17"/>
              </w:rPr>
            </w:pPr>
            <w:r w:rsidRPr="002A093F">
              <w:rPr>
                <w:rFonts w:cs="Arial"/>
                <w:b/>
                <w:color w:val="FFFFFF"/>
                <w:sz w:val="17"/>
                <w:szCs w:val="17"/>
              </w:rPr>
              <w:t>Très Satisfaisant</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13E65C66" w14:textId="77777777" w:rsidR="00192323" w:rsidRPr="002A093F" w:rsidRDefault="00192323" w:rsidP="00D83082">
            <w:pPr>
              <w:snapToGrid w:val="0"/>
              <w:jc w:val="center"/>
              <w:rPr>
                <w:rFonts w:cs="Arial"/>
                <w:b/>
                <w:color w:val="FFFFFF"/>
                <w:sz w:val="17"/>
                <w:szCs w:val="17"/>
              </w:rPr>
            </w:pPr>
            <w:r w:rsidRPr="002A093F">
              <w:rPr>
                <w:rFonts w:cs="Arial"/>
                <w:b/>
                <w:color w:val="FFFFFF"/>
                <w:sz w:val="17"/>
                <w:szCs w:val="17"/>
              </w:rPr>
              <w:t>Satisfaisant</w:t>
            </w:r>
          </w:p>
        </w:tc>
        <w:tc>
          <w:tcPr>
            <w:tcW w:w="121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7737858"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A Améliorer</w:t>
            </w:r>
          </w:p>
        </w:tc>
        <w:tc>
          <w:tcPr>
            <w:tcW w:w="121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3DC7FCA" w14:textId="77777777" w:rsidR="00192323" w:rsidRPr="003026E7" w:rsidRDefault="00192323" w:rsidP="00D83082">
            <w:pPr>
              <w:snapToGrid w:val="0"/>
              <w:jc w:val="center"/>
              <w:rPr>
                <w:rFonts w:cs="Arial"/>
                <w:b/>
                <w:color w:val="FFFFFF"/>
                <w:sz w:val="18"/>
                <w:szCs w:val="18"/>
              </w:rPr>
            </w:pPr>
            <w:r w:rsidRPr="003026E7">
              <w:rPr>
                <w:rFonts w:cs="Arial"/>
                <w:b/>
                <w:color w:val="FFFFFF"/>
                <w:sz w:val="18"/>
                <w:szCs w:val="18"/>
              </w:rPr>
              <w:t>Insuffisant</w:t>
            </w:r>
          </w:p>
        </w:tc>
      </w:tr>
      <w:tr w:rsidR="00192323" w:rsidRPr="00207180" w14:paraId="59F0EA4D" w14:textId="77777777" w:rsidTr="00D83082">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6516A10A" w14:textId="77777777" w:rsidR="00192323" w:rsidRPr="00F3191C" w:rsidRDefault="00192323" w:rsidP="00D83082">
            <w:pPr>
              <w:suppressAutoHyphens/>
              <w:jc w:val="center"/>
              <w:rPr>
                <w:rFonts w:ascii="Calibri" w:hAnsi="Calibri" w:cs="Calibri"/>
                <w:b/>
                <w:color w:val="000000"/>
                <w:sz w:val="18"/>
                <w:szCs w:val="20"/>
              </w:rPr>
            </w:pPr>
            <w:r w:rsidRPr="00F3191C">
              <w:rPr>
                <w:rFonts w:cs="Calibri"/>
                <w:b/>
                <w:color w:val="000000"/>
                <w:sz w:val="18"/>
                <w:szCs w:val="20"/>
              </w:rPr>
              <w:t>RELATIONS AVEC LA HIERARCHIE</w:t>
            </w:r>
          </w:p>
        </w:tc>
        <w:tc>
          <w:tcPr>
            <w:tcW w:w="6095"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302CE0AA"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Respect de la hiérarchie et des règles de courtoisie</w:t>
            </w:r>
          </w:p>
        </w:tc>
        <w:tc>
          <w:tcPr>
            <w:tcW w:w="1213"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44B3A00A"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3A0F8802"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0E18F8B"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684C80AA"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4072434A" w14:textId="77777777" w:rsidTr="00D83082">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0A596A89" w14:textId="77777777" w:rsidR="00192323" w:rsidRPr="00F3191C" w:rsidRDefault="00192323" w:rsidP="00700847">
            <w:pPr>
              <w:numPr>
                <w:ilvl w:val="0"/>
                <w:numId w:val="42"/>
              </w:numPr>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tcPr>
          <w:p w14:paraId="2358C617" w14:textId="77777777" w:rsidR="00192323" w:rsidRPr="00F3191C" w:rsidRDefault="00192323" w:rsidP="00700847">
            <w:pPr>
              <w:numPr>
                <w:ilvl w:val="0"/>
                <w:numId w:val="42"/>
              </w:numPr>
              <w:spacing w:after="0" w:line="264" w:lineRule="auto"/>
              <w:rPr>
                <w:rFonts w:cs="Calibri"/>
                <w:color w:val="000000"/>
                <w:sz w:val="18"/>
                <w:szCs w:val="20"/>
                <w:lang w:eastAsia="ar-SA"/>
              </w:rPr>
            </w:pPr>
            <w:r w:rsidRPr="00F3191C">
              <w:rPr>
                <w:rFonts w:cs="Calibri"/>
                <w:color w:val="000000"/>
                <w:sz w:val="18"/>
                <w:szCs w:val="20"/>
              </w:rPr>
              <w:t>Capacité à rendre compte de son activité</w:t>
            </w:r>
          </w:p>
        </w:tc>
        <w:tc>
          <w:tcPr>
            <w:tcW w:w="1213" w:type="dxa"/>
            <w:tcBorders>
              <w:top w:val="single" w:sz="4" w:space="0" w:color="000000"/>
              <w:left w:val="single" w:sz="4" w:space="0" w:color="000000"/>
              <w:bottom w:val="single" w:sz="4" w:space="0" w:color="000000"/>
              <w:right w:val="single" w:sz="4" w:space="0" w:color="000000"/>
            </w:tcBorders>
          </w:tcPr>
          <w:p w14:paraId="1FB41C4D"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BAE7570"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4EDC1DC2"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6D6E6DAC"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67325400" w14:textId="77777777" w:rsidTr="00D83082">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7A8C459F" w14:textId="77777777" w:rsidR="00192323" w:rsidRPr="00F3191C" w:rsidRDefault="00192323" w:rsidP="00D83082">
            <w:pPr>
              <w:suppressAutoHyphens/>
              <w:jc w:val="center"/>
              <w:rPr>
                <w:rFonts w:ascii="Calibri" w:hAnsi="Calibri" w:cs="Calibri"/>
                <w:b/>
                <w:color w:val="000000"/>
                <w:sz w:val="18"/>
                <w:szCs w:val="20"/>
              </w:rPr>
            </w:pPr>
            <w:r w:rsidRPr="00F3191C">
              <w:rPr>
                <w:rFonts w:cs="Calibri"/>
                <w:b/>
                <w:color w:val="000000"/>
                <w:sz w:val="18"/>
                <w:szCs w:val="20"/>
              </w:rPr>
              <w:t>RELATIONS AVEC LES COLLEGUES</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7257D97F"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Respect de ses collègues et des règles de courtoisie</w:t>
            </w:r>
          </w:p>
        </w:tc>
        <w:tc>
          <w:tcPr>
            <w:tcW w:w="1213" w:type="dxa"/>
            <w:tcBorders>
              <w:top w:val="single" w:sz="4" w:space="0" w:color="000000"/>
              <w:left w:val="single" w:sz="4" w:space="0" w:color="000000"/>
              <w:bottom w:val="single" w:sz="4" w:space="0" w:color="000000"/>
              <w:right w:val="single" w:sz="4" w:space="0" w:color="000000"/>
            </w:tcBorders>
          </w:tcPr>
          <w:p w14:paraId="2F3FDD57"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401B245A"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6C4E710D"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1853F031"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160EDBEF" w14:textId="77777777" w:rsidTr="00D83082">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10CD79CA" w14:textId="77777777" w:rsidR="00192323" w:rsidRPr="00F3191C" w:rsidRDefault="00192323" w:rsidP="00700847">
            <w:pPr>
              <w:numPr>
                <w:ilvl w:val="0"/>
                <w:numId w:val="42"/>
              </w:numPr>
              <w:suppressAutoHyphens/>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35C6028A"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Ecoute et prise en compte des autres</w:t>
            </w:r>
          </w:p>
        </w:tc>
        <w:tc>
          <w:tcPr>
            <w:tcW w:w="1213" w:type="dxa"/>
            <w:tcBorders>
              <w:top w:val="single" w:sz="4" w:space="0" w:color="000000"/>
              <w:left w:val="single" w:sz="4" w:space="0" w:color="000000"/>
              <w:bottom w:val="single" w:sz="4" w:space="0" w:color="000000"/>
              <w:right w:val="single" w:sz="4" w:space="0" w:color="000000"/>
            </w:tcBorders>
          </w:tcPr>
          <w:p w14:paraId="085C3EE7"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5E5E46E"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6F7938DC"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18873527"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4A4BAE41" w14:textId="77777777" w:rsidTr="00D83082">
        <w:trPr>
          <w:cantSplit/>
          <w:trHeight w:hRule="exact" w:val="397"/>
          <w:jc w:val="center"/>
        </w:trPr>
        <w:tc>
          <w:tcPr>
            <w:tcW w:w="1984" w:type="dxa"/>
            <w:vMerge w:val="restart"/>
            <w:tcBorders>
              <w:top w:val="single" w:sz="4" w:space="0" w:color="000000"/>
              <w:left w:val="single" w:sz="4" w:space="0" w:color="000000"/>
              <w:right w:val="single" w:sz="4" w:space="0" w:color="000000"/>
            </w:tcBorders>
            <w:vAlign w:val="center"/>
          </w:tcPr>
          <w:p w14:paraId="53180D3B" w14:textId="77777777" w:rsidR="00192323" w:rsidRPr="00F3191C" w:rsidRDefault="00192323" w:rsidP="00D83082">
            <w:pPr>
              <w:suppressAutoHyphens/>
              <w:jc w:val="center"/>
              <w:rPr>
                <w:rFonts w:ascii="Calibri" w:hAnsi="Calibri" w:cs="Calibri"/>
                <w:b/>
                <w:color w:val="000000"/>
                <w:sz w:val="18"/>
                <w:szCs w:val="20"/>
              </w:rPr>
            </w:pPr>
            <w:r w:rsidRPr="00F3191C">
              <w:rPr>
                <w:rFonts w:cs="Calibri"/>
                <w:b/>
                <w:color w:val="000000"/>
                <w:sz w:val="18"/>
                <w:szCs w:val="20"/>
              </w:rPr>
              <w:t>RELATIONS AVEC LE PUBLIC</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CC06D1E"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Respect des valeurs du service public /Qualités d’accueil</w:t>
            </w:r>
          </w:p>
        </w:tc>
        <w:tc>
          <w:tcPr>
            <w:tcW w:w="1213" w:type="dxa"/>
            <w:tcBorders>
              <w:top w:val="single" w:sz="4" w:space="0" w:color="000000"/>
              <w:left w:val="single" w:sz="4" w:space="0" w:color="000000"/>
              <w:bottom w:val="single" w:sz="4" w:space="0" w:color="000000"/>
              <w:right w:val="single" w:sz="4" w:space="0" w:color="000000"/>
            </w:tcBorders>
          </w:tcPr>
          <w:p w14:paraId="5D270C30"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3E0B63AE"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55FBE6AC"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3BCD33DE"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5BE05BAA" w14:textId="77777777" w:rsidTr="00D83082">
        <w:trPr>
          <w:cantSplit/>
          <w:trHeight w:hRule="exact" w:val="397"/>
          <w:jc w:val="center"/>
        </w:trPr>
        <w:tc>
          <w:tcPr>
            <w:tcW w:w="1984" w:type="dxa"/>
            <w:vMerge/>
            <w:tcBorders>
              <w:left w:val="single" w:sz="4" w:space="0" w:color="000000"/>
              <w:bottom w:val="single" w:sz="4" w:space="0" w:color="000000"/>
              <w:right w:val="single" w:sz="4" w:space="0" w:color="000000"/>
            </w:tcBorders>
            <w:vAlign w:val="center"/>
          </w:tcPr>
          <w:p w14:paraId="5468CEF3" w14:textId="77777777" w:rsidR="00192323" w:rsidRPr="00F3191C" w:rsidRDefault="00192323" w:rsidP="00700847">
            <w:pPr>
              <w:numPr>
                <w:ilvl w:val="0"/>
                <w:numId w:val="42"/>
              </w:numPr>
              <w:suppressAutoHyphens/>
              <w:spacing w:after="0" w:line="264" w:lineRule="auto"/>
              <w:jc w:val="center"/>
              <w:rPr>
                <w:rFonts w:ascii="Calibri" w:hAnsi="Calibri" w:cs="Calibri"/>
                <w:b/>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3D82A3A"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Réserve, discrétion et secret professionnel</w:t>
            </w:r>
          </w:p>
        </w:tc>
        <w:tc>
          <w:tcPr>
            <w:tcW w:w="1213" w:type="dxa"/>
            <w:tcBorders>
              <w:top w:val="single" w:sz="4" w:space="0" w:color="000000"/>
              <w:left w:val="single" w:sz="4" w:space="0" w:color="000000"/>
              <w:bottom w:val="single" w:sz="4" w:space="0" w:color="000000"/>
              <w:right w:val="single" w:sz="4" w:space="0" w:color="000000"/>
            </w:tcBorders>
          </w:tcPr>
          <w:p w14:paraId="26D8C6C4"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654E22EB"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19E89C9"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3A189386"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47A777A4" w14:textId="77777777" w:rsidTr="00D83082">
        <w:trPr>
          <w:cantSplit/>
          <w:trHeight w:hRule="exact" w:val="481"/>
          <w:jc w:val="center"/>
        </w:trPr>
        <w:tc>
          <w:tcPr>
            <w:tcW w:w="1984" w:type="dxa"/>
            <w:vMerge w:val="restart"/>
            <w:tcBorders>
              <w:top w:val="single" w:sz="4" w:space="0" w:color="000000"/>
              <w:left w:val="single" w:sz="4" w:space="0" w:color="000000"/>
              <w:right w:val="single" w:sz="4" w:space="0" w:color="000000"/>
            </w:tcBorders>
            <w:vAlign w:val="center"/>
          </w:tcPr>
          <w:p w14:paraId="492961D9" w14:textId="77777777" w:rsidR="00192323" w:rsidRPr="00F3191C" w:rsidRDefault="00192323" w:rsidP="00D83082">
            <w:pPr>
              <w:suppressAutoHyphens/>
              <w:jc w:val="center"/>
              <w:rPr>
                <w:rFonts w:ascii="Calibri" w:hAnsi="Calibri" w:cs="Calibri"/>
                <w:b/>
                <w:color w:val="000000"/>
                <w:sz w:val="18"/>
                <w:szCs w:val="20"/>
              </w:rPr>
            </w:pPr>
            <w:r w:rsidRPr="00F3191C">
              <w:rPr>
                <w:rFonts w:cs="Calibri"/>
                <w:b/>
                <w:color w:val="000000"/>
                <w:sz w:val="18"/>
                <w:szCs w:val="20"/>
              </w:rPr>
              <w:t>CAPACITE à TRAVAILLER EN EQUIPE</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39B9A8C"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Travailler en transversalité et en équipe/sens de l’intérêt collectif</w:t>
            </w:r>
          </w:p>
        </w:tc>
        <w:tc>
          <w:tcPr>
            <w:tcW w:w="1213" w:type="dxa"/>
            <w:tcBorders>
              <w:top w:val="single" w:sz="4" w:space="0" w:color="000000"/>
              <w:left w:val="single" w:sz="4" w:space="0" w:color="000000"/>
              <w:bottom w:val="single" w:sz="4" w:space="0" w:color="000000"/>
              <w:right w:val="single" w:sz="4" w:space="0" w:color="000000"/>
            </w:tcBorders>
          </w:tcPr>
          <w:p w14:paraId="1384C919"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68238E8F"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3720F2EB"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0613FB97" w14:textId="77777777" w:rsidR="00192323" w:rsidRPr="00207180" w:rsidRDefault="00192323" w:rsidP="00D83082">
            <w:pPr>
              <w:suppressAutoHyphens/>
              <w:autoSpaceDE w:val="0"/>
              <w:snapToGrid w:val="0"/>
              <w:rPr>
                <w:rFonts w:cs="Arial"/>
                <w:sz w:val="18"/>
                <w:szCs w:val="18"/>
                <w:lang w:eastAsia="ar-SA"/>
              </w:rPr>
            </w:pPr>
          </w:p>
        </w:tc>
      </w:tr>
      <w:tr w:rsidR="00192323" w:rsidRPr="00207180" w14:paraId="7CC8A5BD" w14:textId="77777777" w:rsidTr="00D83082">
        <w:trPr>
          <w:cantSplit/>
          <w:trHeight w:hRule="exact" w:val="418"/>
          <w:jc w:val="center"/>
        </w:trPr>
        <w:tc>
          <w:tcPr>
            <w:tcW w:w="1984" w:type="dxa"/>
            <w:vMerge/>
            <w:tcBorders>
              <w:left w:val="single" w:sz="4" w:space="0" w:color="000000"/>
              <w:bottom w:val="single" w:sz="4" w:space="0" w:color="000000"/>
              <w:right w:val="single" w:sz="4" w:space="0" w:color="000000"/>
            </w:tcBorders>
          </w:tcPr>
          <w:p w14:paraId="7EA5B9B9" w14:textId="77777777" w:rsidR="00192323" w:rsidRPr="00F3191C" w:rsidRDefault="00192323" w:rsidP="00700847">
            <w:pPr>
              <w:numPr>
                <w:ilvl w:val="0"/>
                <w:numId w:val="42"/>
              </w:numPr>
              <w:suppressAutoHyphens/>
              <w:spacing w:after="0" w:line="264" w:lineRule="auto"/>
              <w:jc w:val="both"/>
              <w:rPr>
                <w:rFonts w:ascii="Calibri" w:hAnsi="Calibri" w:cs="Calibri"/>
                <w:color w:val="000000"/>
                <w:sz w:val="18"/>
                <w:szCs w:val="20"/>
              </w:rPr>
            </w:pP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36D2E4AB" w14:textId="77777777" w:rsidR="00192323" w:rsidRPr="00F3191C" w:rsidRDefault="00192323" w:rsidP="00700847">
            <w:pPr>
              <w:numPr>
                <w:ilvl w:val="0"/>
                <w:numId w:val="42"/>
              </w:numPr>
              <w:suppressAutoHyphens/>
              <w:spacing w:after="0" w:line="264" w:lineRule="auto"/>
              <w:rPr>
                <w:rFonts w:cs="Calibri"/>
                <w:color w:val="000000"/>
                <w:sz w:val="18"/>
                <w:szCs w:val="20"/>
                <w:lang w:eastAsia="ar-SA"/>
              </w:rPr>
            </w:pPr>
            <w:r w:rsidRPr="00F3191C">
              <w:rPr>
                <w:rFonts w:cs="Calibri"/>
                <w:color w:val="000000"/>
                <w:sz w:val="18"/>
                <w:szCs w:val="20"/>
              </w:rPr>
              <w:t>Capacité à faire circuler les informations/ à transmettre ses connaissances</w:t>
            </w:r>
          </w:p>
        </w:tc>
        <w:tc>
          <w:tcPr>
            <w:tcW w:w="1213" w:type="dxa"/>
            <w:tcBorders>
              <w:top w:val="single" w:sz="4" w:space="0" w:color="000000"/>
              <w:left w:val="single" w:sz="4" w:space="0" w:color="000000"/>
              <w:bottom w:val="single" w:sz="4" w:space="0" w:color="000000"/>
              <w:right w:val="single" w:sz="4" w:space="0" w:color="000000"/>
            </w:tcBorders>
          </w:tcPr>
          <w:p w14:paraId="539B54B4"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090D5C67" w14:textId="77777777" w:rsidR="00192323" w:rsidRPr="00207180" w:rsidRDefault="00192323" w:rsidP="00D83082">
            <w:pPr>
              <w:suppressAutoHyphens/>
              <w:autoSpaceDE w:val="0"/>
              <w:snapToGrid w:val="0"/>
              <w:rPr>
                <w:rFonts w:cs="Arial"/>
                <w:sz w:val="18"/>
                <w:szCs w:val="18"/>
                <w:lang w:eastAsia="ar-SA"/>
              </w:rPr>
            </w:pPr>
          </w:p>
        </w:tc>
        <w:tc>
          <w:tcPr>
            <w:tcW w:w="1213" w:type="dxa"/>
            <w:tcBorders>
              <w:top w:val="single" w:sz="4" w:space="0" w:color="000000"/>
              <w:left w:val="single" w:sz="4" w:space="0" w:color="000000"/>
              <w:bottom w:val="single" w:sz="4" w:space="0" w:color="000000"/>
              <w:right w:val="single" w:sz="4" w:space="0" w:color="000000"/>
            </w:tcBorders>
          </w:tcPr>
          <w:p w14:paraId="609E9B2E" w14:textId="77777777" w:rsidR="00192323" w:rsidRPr="00207180" w:rsidRDefault="00192323" w:rsidP="00D83082">
            <w:pPr>
              <w:suppressAutoHyphens/>
              <w:autoSpaceDE w:val="0"/>
              <w:snapToGrid w:val="0"/>
              <w:rPr>
                <w:rFonts w:cs="Arial"/>
                <w:sz w:val="18"/>
                <w:szCs w:val="18"/>
                <w:lang w:eastAsia="ar-SA"/>
              </w:rPr>
            </w:pPr>
          </w:p>
        </w:tc>
        <w:tc>
          <w:tcPr>
            <w:tcW w:w="1214" w:type="dxa"/>
            <w:tcBorders>
              <w:top w:val="single" w:sz="4" w:space="0" w:color="000000"/>
              <w:left w:val="single" w:sz="4" w:space="0" w:color="000000"/>
              <w:bottom w:val="single" w:sz="4" w:space="0" w:color="000000"/>
              <w:right w:val="single" w:sz="4" w:space="0" w:color="000000"/>
            </w:tcBorders>
          </w:tcPr>
          <w:p w14:paraId="3FB423A7" w14:textId="77777777" w:rsidR="00192323" w:rsidRPr="00207180" w:rsidRDefault="00192323" w:rsidP="00D83082">
            <w:pPr>
              <w:suppressAutoHyphens/>
              <w:autoSpaceDE w:val="0"/>
              <w:snapToGrid w:val="0"/>
              <w:rPr>
                <w:rFonts w:cs="Arial"/>
                <w:sz w:val="18"/>
                <w:szCs w:val="18"/>
                <w:lang w:eastAsia="ar-SA"/>
              </w:rPr>
            </w:pPr>
          </w:p>
        </w:tc>
      </w:tr>
    </w:tbl>
    <w:p w14:paraId="388B4F54" w14:textId="77777777" w:rsidR="00192323" w:rsidRDefault="00192323" w:rsidP="00192323">
      <w:pPr>
        <w:spacing w:after="0" w:line="240" w:lineRule="auto"/>
        <w:jc w:val="both"/>
        <w:rPr>
          <w:rFonts w:cs="Arial"/>
        </w:rPr>
      </w:pPr>
    </w:p>
    <w:tbl>
      <w:tblPr>
        <w:tblW w:w="129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29"/>
        <w:gridCol w:w="1124"/>
        <w:gridCol w:w="1276"/>
        <w:gridCol w:w="1276"/>
        <w:gridCol w:w="1143"/>
      </w:tblGrid>
      <w:tr w:rsidR="009300F7" w:rsidRPr="006A1824" w14:paraId="45C82776" w14:textId="77777777" w:rsidTr="009300F7">
        <w:trPr>
          <w:cantSplit/>
          <w:trHeight w:hRule="exact" w:val="478"/>
          <w:jc w:val="center"/>
        </w:trPr>
        <w:tc>
          <w:tcPr>
            <w:tcW w:w="8129" w:type="dxa"/>
            <w:tcBorders>
              <w:top w:val="single" w:sz="4" w:space="0" w:color="000000"/>
              <w:left w:val="single" w:sz="4" w:space="0" w:color="000000"/>
              <w:bottom w:val="single" w:sz="4" w:space="0" w:color="000000"/>
              <w:right w:val="single" w:sz="4" w:space="0" w:color="000000"/>
            </w:tcBorders>
            <w:shd w:val="clear" w:color="auto" w:fill="817060"/>
            <w:vAlign w:val="center"/>
          </w:tcPr>
          <w:p w14:paraId="536F132B" w14:textId="77777777" w:rsidR="00192323" w:rsidRPr="00E96578" w:rsidRDefault="00192323" w:rsidP="00D83082">
            <w:pPr>
              <w:suppressAutoHyphens/>
              <w:autoSpaceDE w:val="0"/>
              <w:jc w:val="center"/>
              <w:rPr>
                <w:rFonts w:ascii="Calibri" w:hAnsi="Calibri" w:cs="Calibri"/>
                <w:b/>
                <w:color w:val="FFFFFF"/>
                <w:szCs w:val="20"/>
                <w:lang w:eastAsia="ar-SA"/>
              </w:rPr>
            </w:pPr>
            <w:r>
              <w:rPr>
                <w:rFonts w:cs="Calibri"/>
                <w:b/>
                <w:color w:val="FFFFFF"/>
                <w:szCs w:val="20"/>
                <w:lang w:eastAsia="ar-SA"/>
              </w:rPr>
              <w:t>Compétences managériales et d’expertise</w:t>
            </w:r>
          </w:p>
        </w:tc>
        <w:tc>
          <w:tcPr>
            <w:tcW w:w="1124"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673F47AA" w14:textId="77777777" w:rsidR="00192323" w:rsidRPr="002A093F" w:rsidRDefault="00192323"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Expert</w:t>
            </w:r>
          </w:p>
        </w:tc>
        <w:tc>
          <w:tcPr>
            <w:tcW w:w="1276"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01AD25F2" w14:textId="77777777" w:rsidR="00192323" w:rsidRPr="002A093F" w:rsidRDefault="00192323"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Autonome</w:t>
            </w:r>
          </w:p>
        </w:tc>
        <w:tc>
          <w:tcPr>
            <w:tcW w:w="1276"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6A955894" w14:textId="77777777" w:rsidR="00192323" w:rsidRPr="002A093F" w:rsidRDefault="00192323" w:rsidP="00D83082">
            <w:pPr>
              <w:autoSpaceDE w:val="0"/>
              <w:snapToGrid w:val="0"/>
              <w:jc w:val="center"/>
              <w:rPr>
                <w:rFonts w:ascii="Calibri" w:hAnsi="Calibri" w:cs="Calibri"/>
                <w:b/>
                <w:bCs/>
                <w:color w:val="FFFFFF"/>
                <w:sz w:val="16"/>
                <w:szCs w:val="16"/>
              </w:rPr>
            </w:pPr>
            <w:r w:rsidRPr="002A093F">
              <w:rPr>
                <w:rFonts w:cs="Calibri"/>
                <w:b/>
                <w:bCs/>
                <w:color w:val="FFFFFF"/>
                <w:sz w:val="16"/>
                <w:szCs w:val="16"/>
              </w:rPr>
              <w:t>En cours d’acquisition</w:t>
            </w:r>
          </w:p>
        </w:tc>
        <w:tc>
          <w:tcPr>
            <w:tcW w:w="1143" w:type="dxa"/>
            <w:tcBorders>
              <w:top w:val="single" w:sz="4" w:space="0" w:color="000000"/>
              <w:left w:val="single" w:sz="4" w:space="0" w:color="000000"/>
              <w:bottom w:val="single" w:sz="4" w:space="0" w:color="000000"/>
              <w:right w:val="single" w:sz="4" w:space="0" w:color="000000"/>
            </w:tcBorders>
            <w:shd w:val="clear" w:color="auto" w:fill="817060"/>
            <w:vAlign w:val="center"/>
            <w:hideMark/>
          </w:tcPr>
          <w:p w14:paraId="7E741149" w14:textId="77777777" w:rsidR="00192323" w:rsidRPr="002A093F" w:rsidRDefault="00192323" w:rsidP="00D83082">
            <w:pPr>
              <w:autoSpaceDE w:val="0"/>
              <w:snapToGrid w:val="0"/>
              <w:jc w:val="center"/>
              <w:rPr>
                <w:rFonts w:ascii="Calibri" w:hAnsi="Calibri" w:cs="Calibri"/>
                <w:b/>
                <w:bCs/>
                <w:color w:val="FFFFFF"/>
                <w:sz w:val="17"/>
                <w:szCs w:val="17"/>
              </w:rPr>
            </w:pPr>
            <w:r w:rsidRPr="002A093F">
              <w:rPr>
                <w:rFonts w:cs="Calibri"/>
                <w:b/>
                <w:bCs/>
                <w:color w:val="FFFFFF"/>
                <w:sz w:val="17"/>
                <w:szCs w:val="17"/>
              </w:rPr>
              <w:t>Débutant</w:t>
            </w:r>
          </w:p>
        </w:tc>
      </w:tr>
      <w:tr w:rsidR="009300F7" w:rsidRPr="00207180" w14:paraId="3A91164C"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2A9EC325" w14:textId="77777777" w:rsidR="00192323" w:rsidRPr="00114E14" w:rsidRDefault="00192323" w:rsidP="00700847">
            <w:pPr>
              <w:numPr>
                <w:ilvl w:val="0"/>
                <w:numId w:val="43"/>
              </w:numPr>
              <w:suppressAutoHyphens/>
              <w:spacing w:after="0" w:line="264" w:lineRule="auto"/>
              <w:jc w:val="both"/>
              <w:rPr>
                <w:rFonts w:cs="Calibri"/>
                <w:color w:val="000000"/>
                <w:sz w:val="18"/>
                <w:szCs w:val="18"/>
                <w:lang w:eastAsia="ar-SA"/>
              </w:rPr>
            </w:pPr>
            <w:r w:rsidRPr="00114E14">
              <w:rPr>
                <w:rFonts w:cs="Calibri"/>
                <w:color w:val="000000"/>
                <w:sz w:val="18"/>
                <w:szCs w:val="18"/>
              </w:rPr>
              <w:t>Piloter, animer, et organiser une équipe</w:t>
            </w:r>
          </w:p>
        </w:tc>
        <w:tc>
          <w:tcPr>
            <w:tcW w:w="1124" w:type="dxa"/>
            <w:tcBorders>
              <w:top w:val="single" w:sz="4" w:space="0" w:color="000000"/>
              <w:left w:val="single" w:sz="4" w:space="0" w:color="000000"/>
              <w:bottom w:val="single" w:sz="4" w:space="0" w:color="000000"/>
              <w:right w:val="single" w:sz="4" w:space="0" w:color="000000"/>
            </w:tcBorders>
          </w:tcPr>
          <w:p w14:paraId="27B11DC9"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50D07C77"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943AFE7"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64C0267B"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57437B46"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6B1144BD" w14:textId="77777777" w:rsidR="00192323" w:rsidRPr="00114E14" w:rsidRDefault="009300F7" w:rsidP="00700847">
            <w:pPr>
              <w:numPr>
                <w:ilvl w:val="0"/>
                <w:numId w:val="43"/>
              </w:numPr>
              <w:suppressAutoHyphens/>
              <w:spacing w:after="0" w:line="264" w:lineRule="auto"/>
              <w:jc w:val="both"/>
              <w:rPr>
                <w:rFonts w:cs="Calibri"/>
                <w:color w:val="000000"/>
                <w:sz w:val="18"/>
                <w:szCs w:val="18"/>
                <w:lang w:eastAsia="ar-SA"/>
              </w:rPr>
            </w:pPr>
            <w:r>
              <w:rPr>
                <w:rFonts w:cs="Calibri"/>
                <w:color w:val="000000"/>
                <w:sz w:val="18"/>
                <w:szCs w:val="18"/>
              </w:rPr>
              <w:t>Expliquer les consignes et les faire respecter</w:t>
            </w:r>
          </w:p>
        </w:tc>
        <w:tc>
          <w:tcPr>
            <w:tcW w:w="1124" w:type="dxa"/>
            <w:tcBorders>
              <w:top w:val="single" w:sz="4" w:space="0" w:color="000000"/>
              <w:left w:val="single" w:sz="4" w:space="0" w:color="000000"/>
              <w:bottom w:val="single" w:sz="4" w:space="0" w:color="000000"/>
              <w:right w:val="single" w:sz="4" w:space="0" w:color="000000"/>
            </w:tcBorders>
          </w:tcPr>
          <w:p w14:paraId="1086EC6A"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23286BC3"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0BAD5BB"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7AA6421E"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17AAC044"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vAlign w:val="center"/>
            <w:hideMark/>
          </w:tcPr>
          <w:p w14:paraId="52DD085E" w14:textId="77777777" w:rsidR="00192323" w:rsidRPr="00114E14" w:rsidRDefault="009300F7" w:rsidP="00700847">
            <w:pPr>
              <w:numPr>
                <w:ilvl w:val="0"/>
                <w:numId w:val="43"/>
              </w:numPr>
              <w:suppressAutoHyphens/>
              <w:spacing w:after="0" w:line="264" w:lineRule="auto"/>
              <w:jc w:val="both"/>
              <w:rPr>
                <w:rFonts w:cs="Calibri"/>
                <w:color w:val="000000"/>
                <w:sz w:val="18"/>
                <w:szCs w:val="18"/>
                <w:lang w:eastAsia="ar-SA"/>
              </w:rPr>
            </w:pPr>
            <w:r>
              <w:rPr>
                <w:rFonts w:cs="Calibri"/>
                <w:color w:val="000000"/>
                <w:sz w:val="18"/>
                <w:szCs w:val="18"/>
              </w:rPr>
              <w:t>Capacité à contrôler et évaluer le travail</w:t>
            </w:r>
          </w:p>
        </w:tc>
        <w:tc>
          <w:tcPr>
            <w:tcW w:w="1124" w:type="dxa"/>
            <w:tcBorders>
              <w:top w:val="single" w:sz="4" w:space="0" w:color="000000"/>
              <w:left w:val="single" w:sz="4" w:space="0" w:color="000000"/>
              <w:bottom w:val="single" w:sz="4" w:space="0" w:color="000000"/>
              <w:right w:val="single" w:sz="4" w:space="0" w:color="000000"/>
            </w:tcBorders>
          </w:tcPr>
          <w:p w14:paraId="0496D31F"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292DFEFD"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49C08A0"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5103BE5C"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12B56F36"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0C9EB950" w14:textId="77777777" w:rsidR="00192323" w:rsidRPr="00114E14" w:rsidRDefault="00192323" w:rsidP="00700847">
            <w:pPr>
              <w:numPr>
                <w:ilvl w:val="0"/>
                <w:numId w:val="43"/>
              </w:numPr>
              <w:suppressAutoHyphens/>
              <w:spacing w:after="0" w:line="264" w:lineRule="auto"/>
              <w:jc w:val="both"/>
              <w:rPr>
                <w:rFonts w:cs="Calibri"/>
                <w:color w:val="000000"/>
                <w:sz w:val="18"/>
                <w:szCs w:val="18"/>
                <w:lang w:eastAsia="ar-SA"/>
              </w:rPr>
            </w:pPr>
            <w:r w:rsidRPr="00114E14">
              <w:rPr>
                <w:rFonts w:cs="Calibri"/>
                <w:color w:val="000000"/>
                <w:sz w:val="18"/>
                <w:szCs w:val="18"/>
              </w:rPr>
              <w:t xml:space="preserve">Mobiliser et valoriser les compétences individuelles et collectives </w:t>
            </w:r>
          </w:p>
        </w:tc>
        <w:tc>
          <w:tcPr>
            <w:tcW w:w="1124"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4037E5EA"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3B7C1029"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2184B9AE"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7BD4184E"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64A9955C"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tcPr>
          <w:p w14:paraId="55781C4B" w14:textId="77777777" w:rsidR="00192323" w:rsidRPr="00114E14" w:rsidRDefault="009300F7" w:rsidP="00700847">
            <w:pPr>
              <w:numPr>
                <w:ilvl w:val="0"/>
                <w:numId w:val="43"/>
              </w:numPr>
              <w:suppressAutoHyphens/>
              <w:spacing w:after="0" w:line="264" w:lineRule="auto"/>
              <w:jc w:val="both"/>
              <w:rPr>
                <w:rFonts w:cs="Calibri"/>
                <w:color w:val="000000"/>
                <w:sz w:val="18"/>
                <w:szCs w:val="18"/>
              </w:rPr>
            </w:pPr>
            <w:r>
              <w:rPr>
                <w:rFonts w:cs="Calibri"/>
                <w:color w:val="000000"/>
                <w:sz w:val="18"/>
                <w:szCs w:val="18"/>
              </w:rPr>
              <w:t>Sens de l’écoute et attention portée aux collaborateurs</w:t>
            </w:r>
          </w:p>
        </w:tc>
        <w:tc>
          <w:tcPr>
            <w:tcW w:w="1124"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7BE2537E"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34A9F858"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77A90D46"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2B6F374F"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2278BB01"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58D3C515" w14:textId="77777777" w:rsidR="00192323" w:rsidRPr="00114E14" w:rsidRDefault="009300F7" w:rsidP="00700847">
            <w:pPr>
              <w:numPr>
                <w:ilvl w:val="0"/>
                <w:numId w:val="43"/>
              </w:numPr>
              <w:suppressAutoHyphens/>
              <w:spacing w:after="0" w:line="264" w:lineRule="auto"/>
              <w:jc w:val="both"/>
              <w:rPr>
                <w:rFonts w:cs="Calibri"/>
                <w:color w:val="000000"/>
                <w:sz w:val="18"/>
                <w:szCs w:val="18"/>
                <w:lang w:eastAsia="ar-SA"/>
              </w:rPr>
            </w:pPr>
            <w:r>
              <w:rPr>
                <w:rFonts w:cs="Calibri"/>
                <w:color w:val="000000"/>
                <w:sz w:val="18"/>
                <w:szCs w:val="18"/>
              </w:rPr>
              <w:t>Capacité à prévenir et résoudre les conflits</w:t>
            </w:r>
          </w:p>
        </w:tc>
        <w:tc>
          <w:tcPr>
            <w:tcW w:w="1124"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4F3CAE97"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602A946" w14:textId="77777777" w:rsidR="00192323" w:rsidRPr="00207180" w:rsidRDefault="00192323" w:rsidP="00D83082">
            <w:pPr>
              <w:tabs>
                <w:tab w:val="left" w:pos="676"/>
              </w:tabs>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0F24DB24"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13F7BF76"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777E3885"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0CAAE47E" w14:textId="77777777" w:rsidR="00192323" w:rsidRPr="00114E14" w:rsidRDefault="009300F7" w:rsidP="00700847">
            <w:pPr>
              <w:numPr>
                <w:ilvl w:val="0"/>
                <w:numId w:val="43"/>
              </w:numPr>
              <w:suppressAutoHyphens/>
              <w:spacing w:after="0" w:line="264" w:lineRule="auto"/>
              <w:jc w:val="both"/>
              <w:rPr>
                <w:rFonts w:cs="Calibri"/>
                <w:color w:val="000000"/>
                <w:sz w:val="18"/>
                <w:szCs w:val="18"/>
                <w:lang w:eastAsia="ar-SA"/>
              </w:rPr>
            </w:pPr>
            <w:r>
              <w:rPr>
                <w:rFonts w:cs="Calibri"/>
                <w:color w:val="000000"/>
                <w:sz w:val="18"/>
                <w:szCs w:val="18"/>
                <w:lang w:eastAsia="ar-SA"/>
              </w:rPr>
              <w:t>Etre force de proposition</w:t>
            </w:r>
          </w:p>
        </w:tc>
        <w:tc>
          <w:tcPr>
            <w:tcW w:w="1124"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130C620F"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5D1A9A56"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09FBA9E"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6AC73662" w14:textId="77777777" w:rsidR="00192323" w:rsidRPr="00207180" w:rsidRDefault="00192323" w:rsidP="00D83082">
            <w:pPr>
              <w:suppressAutoHyphens/>
              <w:autoSpaceDE w:val="0"/>
              <w:snapToGrid w:val="0"/>
              <w:rPr>
                <w:rFonts w:cs="Arial"/>
                <w:sz w:val="18"/>
                <w:szCs w:val="18"/>
                <w:lang w:eastAsia="ar-SA"/>
              </w:rPr>
            </w:pPr>
          </w:p>
        </w:tc>
      </w:tr>
      <w:tr w:rsidR="009300F7" w:rsidRPr="00207180" w14:paraId="4E67EFC6" w14:textId="77777777" w:rsidTr="009300F7">
        <w:trPr>
          <w:cantSplit/>
          <w:trHeight w:hRule="exact" w:val="397"/>
          <w:jc w:val="center"/>
        </w:trPr>
        <w:tc>
          <w:tcPr>
            <w:tcW w:w="8129"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vAlign w:val="center"/>
            <w:hideMark/>
          </w:tcPr>
          <w:p w14:paraId="404B4E50" w14:textId="77777777" w:rsidR="00192323" w:rsidRPr="00114E14" w:rsidRDefault="009300F7" w:rsidP="00700847">
            <w:pPr>
              <w:numPr>
                <w:ilvl w:val="0"/>
                <w:numId w:val="43"/>
              </w:numPr>
              <w:suppressAutoHyphens/>
              <w:spacing w:after="0" w:line="264" w:lineRule="auto"/>
              <w:jc w:val="both"/>
              <w:rPr>
                <w:rFonts w:cs="Calibri"/>
                <w:color w:val="000000"/>
                <w:sz w:val="18"/>
                <w:szCs w:val="18"/>
                <w:lang w:eastAsia="ar-SA"/>
              </w:rPr>
            </w:pPr>
            <w:r>
              <w:rPr>
                <w:rFonts w:cs="Calibri"/>
                <w:color w:val="000000"/>
                <w:sz w:val="18"/>
                <w:szCs w:val="18"/>
                <w:lang w:eastAsia="ar-SA"/>
              </w:rPr>
              <w:t>Capacité d’expertise, prise de décisions</w:t>
            </w:r>
          </w:p>
        </w:tc>
        <w:tc>
          <w:tcPr>
            <w:tcW w:w="1124" w:type="dxa"/>
            <w:tcBorders>
              <w:top w:val="single" w:sz="4" w:space="0" w:color="000000"/>
              <w:left w:val="single" w:sz="4" w:space="0" w:color="000000"/>
              <w:bottom w:val="single" w:sz="4" w:space="0" w:color="000000"/>
              <w:right w:val="single" w:sz="4" w:space="0" w:color="000000"/>
            </w:tcBorders>
            <w:tcMar>
              <w:top w:w="108" w:type="dxa"/>
              <w:left w:w="108" w:type="dxa"/>
              <w:bottom w:w="108" w:type="dxa"/>
              <w:right w:w="108" w:type="dxa"/>
            </w:tcMar>
          </w:tcPr>
          <w:p w14:paraId="2408209E"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66D800CC" w14:textId="77777777" w:rsidR="00192323" w:rsidRPr="00207180" w:rsidRDefault="00192323" w:rsidP="00D83082">
            <w:pPr>
              <w:suppressAutoHyphens/>
              <w:autoSpaceDE w:val="0"/>
              <w:snapToGrid w:val="0"/>
              <w:rPr>
                <w:rFonts w:cs="Arial"/>
                <w:sz w:val="18"/>
                <w:szCs w:val="18"/>
                <w:lang w:eastAsia="ar-SA"/>
              </w:rPr>
            </w:pPr>
          </w:p>
        </w:tc>
        <w:tc>
          <w:tcPr>
            <w:tcW w:w="1276" w:type="dxa"/>
            <w:tcBorders>
              <w:top w:val="single" w:sz="4" w:space="0" w:color="000000"/>
              <w:left w:val="single" w:sz="4" w:space="0" w:color="000000"/>
              <w:bottom w:val="single" w:sz="4" w:space="0" w:color="000000"/>
              <w:right w:val="single" w:sz="4" w:space="0" w:color="000000"/>
            </w:tcBorders>
          </w:tcPr>
          <w:p w14:paraId="07A3832E" w14:textId="77777777" w:rsidR="00192323" w:rsidRPr="00207180" w:rsidRDefault="00192323" w:rsidP="00D83082">
            <w:pPr>
              <w:suppressAutoHyphens/>
              <w:autoSpaceDE w:val="0"/>
              <w:snapToGrid w:val="0"/>
              <w:rPr>
                <w:rFonts w:cs="Arial"/>
                <w:sz w:val="18"/>
                <w:szCs w:val="18"/>
                <w:lang w:eastAsia="ar-SA"/>
              </w:rPr>
            </w:pPr>
          </w:p>
        </w:tc>
        <w:tc>
          <w:tcPr>
            <w:tcW w:w="1143" w:type="dxa"/>
            <w:tcBorders>
              <w:top w:val="single" w:sz="4" w:space="0" w:color="000000"/>
              <w:left w:val="single" w:sz="4" w:space="0" w:color="000000"/>
              <w:bottom w:val="single" w:sz="4" w:space="0" w:color="000000"/>
              <w:right w:val="single" w:sz="4" w:space="0" w:color="000000"/>
            </w:tcBorders>
          </w:tcPr>
          <w:p w14:paraId="26EC32DC" w14:textId="77777777" w:rsidR="00192323" w:rsidRPr="00207180" w:rsidRDefault="00192323" w:rsidP="00D83082">
            <w:pPr>
              <w:suppressAutoHyphens/>
              <w:autoSpaceDE w:val="0"/>
              <w:snapToGrid w:val="0"/>
              <w:rPr>
                <w:rFonts w:cs="Arial"/>
                <w:sz w:val="18"/>
                <w:szCs w:val="18"/>
                <w:lang w:eastAsia="ar-SA"/>
              </w:rPr>
            </w:pPr>
          </w:p>
        </w:tc>
      </w:tr>
    </w:tbl>
    <w:p w14:paraId="04664E35" w14:textId="77777777" w:rsidR="00C37F91" w:rsidRDefault="00C37F91" w:rsidP="002C2754">
      <w:pPr>
        <w:spacing w:after="0" w:line="240" w:lineRule="auto"/>
        <w:rPr>
          <w:rFonts w:cs="Arial"/>
          <w:sz w:val="18"/>
          <w:szCs w:val="18"/>
        </w:rPr>
      </w:pPr>
    </w:p>
    <w:p w14:paraId="63D30179" w14:textId="77777777" w:rsidR="003E449E" w:rsidRDefault="003E449E" w:rsidP="002C2754">
      <w:pPr>
        <w:spacing w:after="0" w:line="240" w:lineRule="auto"/>
        <w:rPr>
          <w:rFonts w:cs="Arial"/>
          <w:sz w:val="18"/>
          <w:szCs w:val="18"/>
        </w:rPr>
        <w:sectPr w:rsidR="003E449E" w:rsidSect="003E449E">
          <w:pgSz w:w="16838" w:h="11906" w:orient="landscape"/>
          <w:pgMar w:top="1417" w:right="1417" w:bottom="1417" w:left="1417" w:header="708" w:footer="708" w:gutter="0"/>
          <w:cols w:space="708"/>
          <w:docGrid w:linePitch="360"/>
        </w:sectPr>
      </w:pPr>
    </w:p>
    <w:p w14:paraId="30EC5DF8" w14:textId="77777777" w:rsidR="002C2754" w:rsidRPr="00924C55" w:rsidRDefault="002C2754" w:rsidP="002C2754">
      <w:pPr>
        <w:spacing w:after="0" w:line="240" w:lineRule="auto"/>
        <w:jc w:val="both"/>
        <w:rPr>
          <w:rFonts w:cs="Arial"/>
          <w:b/>
        </w:rPr>
      </w:pPr>
      <w:bookmarkStart w:id="26" w:name="_Toc450899522"/>
      <w:r w:rsidRPr="00924C55">
        <w:rPr>
          <w:rFonts w:cs="Arial"/>
          <w:b/>
        </w:rPr>
        <w:lastRenderedPageBreak/>
        <w:t>Les critères prévus dans le cadre de l’entretien professionnel et validés par le CT devront se rapprocher des critères liés au versement du CIA.</w:t>
      </w:r>
    </w:p>
    <w:p w14:paraId="76DDB2DB" w14:textId="77777777" w:rsidR="002C2754" w:rsidRPr="00924C55" w:rsidRDefault="002C2754" w:rsidP="002C2754">
      <w:pPr>
        <w:spacing w:after="0" w:line="240" w:lineRule="auto"/>
        <w:jc w:val="both"/>
        <w:rPr>
          <w:rFonts w:cs="Arial"/>
        </w:rPr>
      </w:pPr>
      <w:r w:rsidRPr="00924C55">
        <w:rPr>
          <w:rFonts w:cs="Arial"/>
        </w:rPr>
        <w:t>Vous pouvez donc décider de privilégier uniquement certains indicateurs parmi les critères d’évaluation prévus dans le cadre réglementaire de l’entretien professionnel ou prendre en compte l’ensemble des indicateurs de la manière de servir.</w:t>
      </w:r>
    </w:p>
    <w:p w14:paraId="32236B81" w14:textId="77777777" w:rsidR="002C2754" w:rsidRPr="00924C55" w:rsidRDefault="002C2754" w:rsidP="002C2754">
      <w:pPr>
        <w:spacing w:after="0" w:line="240" w:lineRule="auto"/>
        <w:jc w:val="both"/>
        <w:rPr>
          <w:rFonts w:cs="Arial"/>
        </w:rPr>
      </w:pPr>
      <w:r w:rsidRPr="00924C55">
        <w:rPr>
          <w:rFonts w:cs="Arial"/>
        </w:rPr>
        <w:t>Vous pouvez également décider de vous baser sur l’appréciation générale de l’agent.</w:t>
      </w:r>
    </w:p>
    <w:p w14:paraId="13DFF5BA" w14:textId="77777777" w:rsidR="002C2754" w:rsidRPr="00924C55" w:rsidRDefault="002C2754" w:rsidP="002C2754">
      <w:pPr>
        <w:spacing w:after="0" w:line="240" w:lineRule="auto"/>
        <w:jc w:val="both"/>
        <w:rPr>
          <w:rFonts w:cs="Arial"/>
        </w:rPr>
      </w:pPr>
    </w:p>
    <w:p w14:paraId="11E2AD73" w14:textId="77777777" w:rsidR="002C2754" w:rsidRPr="003B4232" w:rsidRDefault="002C2754" w:rsidP="002C2754">
      <w:pPr>
        <w:spacing w:after="0" w:line="240" w:lineRule="auto"/>
        <w:jc w:val="both"/>
        <w:rPr>
          <w:rFonts w:cs="Arial"/>
        </w:rPr>
      </w:pPr>
    </w:p>
    <w:p w14:paraId="4024D631" w14:textId="38EC80C2" w:rsidR="002C2754" w:rsidRPr="00E83A7C" w:rsidRDefault="002C2754" w:rsidP="00700847">
      <w:pPr>
        <w:pStyle w:val="Titre2"/>
        <w:numPr>
          <w:ilvl w:val="3"/>
          <w:numId w:val="25"/>
        </w:numPr>
      </w:pPr>
      <w:bookmarkStart w:id="27" w:name="_Toc67303674"/>
      <w:bookmarkStart w:id="28" w:name="_Toc185405662"/>
      <w:r w:rsidRPr="00E83A7C">
        <w:t>La procédure d’attribution du CIA</w:t>
      </w:r>
      <w:bookmarkEnd w:id="27"/>
      <w:bookmarkEnd w:id="28"/>
    </w:p>
    <w:p w14:paraId="6039DF3B" w14:textId="77777777" w:rsidR="002C2754" w:rsidRPr="003B4232" w:rsidRDefault="002C2754" w:rsidP="002C2754">
      <w:pPr>
        <w:autoSpaceDE w:val="0"/>
        <w:autoSpaceDN w:val="0"/>
        <w:adjustRightInd w:val="0"/>
        <w:spacing w:after="0" w:line="240" w:lineRule="auto"/>
        <w:jc w:val="both"/>
        <w:rPr>
          <w:rFonts w:cs="Arial"/>
        </w:rPr>
      </w:pPr>
      <w:r w:rsidRPr="003B4232">
        <w:rPr>
          <w:rFonts w:cs="Arial"/>
        </w:rPr>
        <w:t xml:space="preserve">Les évaluateurs proposent par exemple un nombre de points en fonction d’une grille ou un pourcentage </w:t>
      </w:r>
      <w:r>
        <w:t>du plafond du CIA</w:t>
      </w:r>
      <w:r w:rsidRPr="003B4232">
        <w:rPr>
          <w:rFonts w:cs="Arial"/>
        </w:rPr>
        <w:t>.</w:t>
      </w:r>
    </w:p>
    <w:p w14:paraId="2735B493" w14:textId="77777777" w:rsidR="002C2754" w:rsidRPr="003B4232" w:rsidRDefault="002C2754" w:rsidP="002C2754">
      <w:pPr>
        <w:autoSpaceDE w:val="0"/>
        <w:autoSpaceDN w:val="0"/>
        <w:adjustRightInd w:val="0"/>
        <w:spacing w:after="0" w:line="240" w:lineRule="auto"/>
        <w:jc w:val="both"/>
        <w:rPr>
          <w:rFonts w:cs="Arial"/>
        </w:rPr>
      </w:pPr>
      <w:r w:rsidRPr="003B4232">
        <w:rPr>
          <w:rFonts w:cs="Arial"/>
        </w:rPr>
        <w:t>Une harmonisation</w:t>
      </w:r>
      <w:r>
        <w:rPr>
          <w:rFonts w:cs="Arial"/>
        </w:rPr>
        <w:t xml:space="preserve"> des montants</w:t>
      </w:r>
      <w:r w:rsidRPr="003B4232">
        <w:rPr>
          <w:rFonts w:cs="Arial"/>
        </w:rPr>
        <w:t xml:space="preserve"> est réalisée au niveau supérieur </w:t>
      </w:r>
      <w:r w:rsidRPr="003B4232">
        <w:t>(</w:t>
      </w:r>
      <w:r>
        <w:t>d</w:t>
      </w:r>
      <w:r w:rsidRPr="003B4232">
        <w:t>i</w:t>
      </w:r>
      <w:r>
        <w:t>rection des ressources humaines</w:t>
      </w:r>
      <w:r w:rsidRPr="003B4232">
        <w:t>, direction, secrétaire de mairie)</w:t>
      </w:r>
      <w:r w:rsidRPr="003B4232">
        <w:rPr>
          <w:rFonts w:cs="Arial"/>
        </w:rPr>
        <w:t>.</w:t>
      </w:r>
    </w:p>
    <w:p w14:paraId="525D3295" w14:textId="77777777" w:rsidR="002C2754" w:rsidRDefault="002C2754" w:rsidP="002C2754">
      <w:pPr>
        <w:autoSpaceDE w:val="0"/>
        <w:autoSpaceDN w:val="0"/>
        <w:adjustRightInd w:val="0"/>
        <w:spacing w:after="0" w:line="240" w:lineRule="auto"/>
        <w:jc w:val="both"/>
        <w:rPr>
          <w:rFonts w:cs="Arial"/>
        </w:rPr>
      </w:pPr>
      <w:r w:rsidRPr="003B4232">
        <w:rPr>
          <w:rFonts w:cs="Arial"/>
        </w:rPr>
        <w:t xml:space="preserve">La proposition finale est présentée à l’élu </w:t>
      </w:r>
      <w:r>
        <w:t>qui déterminera le montant alloué</w:t>
      </w:r>
      <w:r w:rsidRPr="003B4232">
        <w:rPr>
          <w:rFonts w:cs="Arial"/>
        </w:rPr>
        <w:t>.</w:t>
      </w:r>
    </w:p>
    <w:p w14:paraId="5C6A6D65" w14:textId="77777777" w:rsidR="00C37F91" w:rsidRDefault="00C37F91" w:rsidP="002C2754">
      <w:pPr>
        <w:autoSpaceDE w:val="0"/>
        <w:autoSpaceDN w:val="0"/>
        <w:adjustRightInd w:val="0"/>
        <w:spacing w:after="0" w:line="240" w:lineRule="auto"/>
        <w:jc w:val="both"/>
        <w:rPr>
          <w:rFonts w:cs="Arial"/>
        </w:rPr>
      </w:pPr>
    </w:p>
    <w:p w14:paraId="79F3B1C6" w14:textId="77777777" w:rsidR="008C34A3" w:rsidRPr="00D83082" w:rsidRDefault="00C37F91" w:rsidP="002C2754">
      <w:pPr>
        <w:autoSpaceDE w:val="0"/>
        <w:autoSpaceDN w:val="0"/>
        <w:adjustRightInd w:val="0"/>
        <w:spacing w:after="0" w:line="240" w:lineRule="auto"/>
        <w:jc w:val="both"/>
        <w:rPr>
          <w:rFonts w:cs="Arial"/>
          <w:b/>
          <w:u w:val="single"/>
        </w:rPr>
      </w:pPr>
      <w:r w:rsidRPr="00D83082">
        <w:rPr>
          <w:rFonts w:cs="Arial"/>
          <w:b/>
          <w:u w:val="single"/>
        </w:rPr>
        <w:t>Ex</w:t>
      </w:r>
      <w:r w:rsidR="008C34A3" w:rsidRPr="00D83082">
        <w:rPr>
          <w:rFonts w:cs="Arial"/>
          <w:b/>
          <w:u w:val="single"/>
        </w:rPr>
        <w:t>emple</w:t>
      </w:r>
    </w:p>
    <w:p w14:paraId="14F80353" w14:textId="77777777" w:rsidR="008C34A3" w:rsidRDefault="008C34A3" w:rsidP="002C2754">
      <w:pPr>
        <w:autoSpaceDE w:val="0"/>
        <w:autoSpaceDN w:val="0"/>
        <w:adjustRightInd w:val="0"/>
        <w:spacing w:after="0" w:line="240" w:lineRule="auto"/>
        <w:jc w:val="both"/>
        <w:rPr>
          <w:rFonts w:cs="Arial"/>
        </w:rPr>
      </w:pPr>
    </w:p>
    <w:p w14:paraId="09A44D83" w14:textId="77777777" w:rsidR="00C37F91" w:rsidRDefault="008C34A3" w:rsidP="002C2754">
      <w:pPr>
        <w:autoSpaceDE w:val="0"/>
        <w:autoSpaceDN w:val="0"/>
        <w:adjustRightInd w:val="0"/>
        <w:spacing w:after="0" w:line="240" w:lineRule="auto"/>
        <w:jc w:val="both"/>
        <w:rPr>
          <w:rFonts w:cs="Arial"/>
        </w:rPr>
      </w:pPr>
      <w:r>
        <w:rPr>
          <w:rFonts w:cs="Arial"/>
        </w:rPr>
        <w:t>S</w:t>
      </w:r>
      <w:r w:rsidR="00C37F91">
        <w:rPr>
          <w:rFonts w:cs="Arial"/>
        </w:rPr>
        <w:t xml:space="preserve">i vous utilisez les grilles de critères proposées pour l’entretien professionnel, il pourra être attribué </w:t>
      </w:r>
      <w:r>
        <w:rPr>
          <w:rFonts w:cs="Arial"/>
        </w:rPr>
        <w:t xml:space="preserve"> un total de points </w:t>
      </w:r>
      <w:r w:rsidR="00C37F91">
        <w:rPr>
          <w:rFonts w:cs="Arial"/>
        </w:rPr>
        <w:t xml:space="preserve">comme suit : </w:t>
      </w:r>
    </w:p>
    <w:p w14:paraId="7F3E6391" w14:textId="77777777" w:rsidR="00C37F91" w:rsidRDefault="00C37F91" w:rsidP="002C2754">
      <w:pPr>
        <w:autoSpaceDE w:val="0"/>
        <w:autoSpaceDN w:val="0"/>
        <w:adjustRightInd w:val="0"/>
        <w:spacing w:after="0" w:line="240" w:lineRule="auto"/>
        <w:jc w:val="both"/>
        <w:rPr>
          <w:rFonts w:cs="Arial"/>
        </w:rPr>
      </w:pPr>
    </w:p>
    <w:p w14:paraId="177EAEBC" w14:textId="77777777" w:rsidR="00C37F91" w:rsidRDefault="00C37F91" w:rsidP="002C2754">
      <w:pPr>
        <w:autoSpaceDE w:val="0"/>
        <w:autoSpaceDN w:val="0"/>
        <w:adjustRightInd w:val="0"/>
        <w:spacing w:after="0" w:line="240" w:lineRule="auto"/>
        <w:jc w:val="both"/>
        <w:rPr>
          <w:rFonts w:cs="Arial"/>
        </w:rPr>
      </w:pPr>
      <w:r>
        <w:rPr>
          <w:rFonts w:cs="Arial"/>
        </w:rPr>
        <w:t xml:space="preserve">1 point pour </w:t>
      </w:r>
      <w:r w:rsidR="008C34A3">
        <w:rPr>
          <w:rFonts w:cs="Arial"/>
        </w:rPr>
        <w:t>« </w:t>
      </w:r>
      <w:r>
        <w:rPr>
          <w:rFonts w:cs="Arial"/>
        </w:rPr>
        <w:t>très satisfaisant/expert</w:t>
      </w:r>
      <w:r w:rsidR="008C34A3">
        <w:rPr>
          <w:rFonts w:cs="Arial"/>
        </w:rPr>
        <w:t> »</w:t>
      </w:r>
    </w:p>
    <w:p w14:paraId="72021BEA" w14:textId="77777777" w:rsidR="00C37F91" w:rsidRDefault="00C37F91" w:rsidP="002C2754">
      <w:pPr>
        <w:autoSpaceDE w:val="0"/>
        <w:autoSpaceDN w:val="0"/>
        <w:adjustRightInd w:val="0"/>
        <w:spacing w:after="0" w:line="240" w:lineRule="auto"/>
        <w:jc w:val="both"/>
        <w:rPr>
          <w:rFonts w:cs="Arial"/>
        </w:rPr>
      </w:pPr>
      <w:r>
        <w:rPr>
          <w:rFonts w:cs="Arial"/>
        </w:rPr>
        <w:t xml:space="preserve">0.5 point pour </w:t>
      </w:r>
      <w:r w:rsidR="008C34A3">
        <w:rPr>
          <w:rFonts w:cs="Arial"/>
        </w:rPr>
        <w:t>« </w:t>
      </w:r>
      <w:r>
        <w:rPr>
          <w:rFonts w:cs="Arial"/>
        </w:rPr>
        <w:t>satisfaisant/autonome</w:t>
      </w:r>
      <w:r w:rsidR="008C34A3">
        <w:rPr>
          <w:rFonts w:cs="Arial"/>
        </w:rPr>
        <w:t> »</w:t>
      </w:r>
    </w:p>
    <w:p w14:paraId="55F5D3FF" w14:textId="77777777" w:rsidR="008C34A3" w:rsidRDefault="008C34A3" w:rsidP="002C2754">
      <w:pPr>
        <w:autoSpaceDE w:val="0"/>
        <w:autoSpaceDN w:val="0"/>
        <w:adjustRightInd w:val="0"/>
        <w:spacing w:after="0" w:line="240" w:lineRule="auto"/>
        <w:jc w:val="both"/>
        <w:rPr>
          <w:rFonts w:cs="Arial"/>
        </w:rPr>
      </w:pPr>
      <w:r>
        <w:rPr>
          <w:rFonts w:cs="Arial"/>
        </w:rPr>
        <w:t>0.25 point pour « à améliorer/en cours d’acquisition »</w:t>
      </w:r>
    </w:p>
    <w:p w14:paraId="52D2BE5E" w14:textId="77777777" w:rsidR="008C34A3" w:rsidRDefault="008C34A3" w:rsidP="002C2754">
      <w:pPr>
        <w:autoSpaceDE w:val="0"/>
        <w:autoSpaceDN w:val="0"/>
        <w:adjustRightInd w:val="0"/>
        <w:spacing w:after="0" w:line="240" w:lineRule="auto"/>
        <w:jc w:val="both"/>
        <w:rPr>
          <w:rFonts w:cs="Arial"/>
        </w:rPr>
      </w:pPr>
      <w:r>
        <w:rPr>
          <w:rFonts w:cs="Arial"/>
        </w:rPr>
        <w:t>0 point pour « insuffisant/débutant »</w:t>
      </w:r>
    </w:p>
    <w:p w14:paraId="79DE0917" w14:textId="77777777" w:rsidR="008C34A3" w:rsidRDefault="008C34A3" w:rsidP="002C2754">
      <w:pPr>
        <w:autoSpaceDE w:val="0"/>
        <w:autoSpaceDN w:val="0"/>
        <w:adjustRightInd w:val="0"/>
        <w:spacing w:after="0" w:line="240" w:lineRule="auto"/>
        <w:jc w:val="both"/>
        <w:rPr>
          <w:rFonts w:cs="Arial"/>
        </w:rPr>
      </w:pPr>
    </w:p>
    <w:p w14:paraId="560FBB9A" w14:textId="77777777" w:rsidR="008C34A3" w:rsidRPr="003B4232" w:rsidRDefault="008C34A3" w:rsidP="002C2754">
      <w:pPr>
        <w:autoSpaceDE w:val="0"/>
        <w:autoSpaceDN w:val="0"/>
        <w:adjustRightInd w:val="0"/>
        <w:spacing w:after="0" w:line="240" w:lineRule="auto"/>
        <w:jc w:val="both"/>
        <w:rPr>
          <w:rFonts w:cs="Arial"/>
        </w:rPr>
      </w:pPr>
      <w:r>
        <w:rPr>
          <w:rFonts w:cs="Arial"/>
        </w:rPr>
        <w:t xml:space="preserve">Le nombre de points pourra ensuite être décliné en montant de CIA comme indiqué ci-après : </w:t>
      </w:r>
    </w:p>
    <w:p w14:paraId="349CF3B7" w14:textId="77777777" w:rsidR="002C2754" w:rsidRPr="00924C55" w:rsidRDefault="002C2754" w:rsidP="002C2754">
      <w:pPr>
        <w:spacing w:after="0" w:line="240" w:lineRule="auto"/>
        <w:jc w:val="both"/>
        <w:rPr>
          <w:rFonts w:cs="Arial"/>
        </w:rPr>
      </w:pPr>
    </w:p>
    <w:tbl>
      <w:tblPr>
        <w:tblStyle w:val="Grilledutableau"/>
        <w:tblW w:w="0" w:type="auto"/>
        <w:jc w:val="center"/>
        <w:tblLook w:val="04A0" w:firstRow="1" w:lastRow="0" w:firstColumn="1" w:lastColumn="0" w:noHBand="0" w:noVBand="1"/>
      </w:tblPr>
      <w:tblGrid>
        <w:gridCol w:w="4606"/>
        <w:gridCol w:w="4606"/>
      </w:tblGrid>
      <w:tr w:rsidR="002C2754" w:rsidRPr="00924C55" w14:paraId="6897B032" w14:textId="77777777" w:rsidTr="00E83A7C">
        <w:trPr>
          <w:jc w:val="center"/>
        </w:trPr>
        <w:tc>
          <w:tcPr>
            <w:tcW w:w="4606" w:type="dxa"/>
            <w:shd w:val="clear" w:color="auto" w:fill="7F7F7F" w:themeFill="text1" w:themeFillTint="80"/>
            <w:vAlign w:val="center"/>
          </w:tcPr>
          <w:p w14:paraId="043E751F" w14:textId="77777777" w:rsidR="002C2754" w:rsidRDefault="002C2754" w:rsidP="000B3A3F">
            <w:pPr>
              <w:jc w:val="center"/>
              <w:rPr>
                <w:rFonts w:cs="Arial"/>
                <w:b/>
                <w:bCs/>
                <w:color w:val="FFFFFF" w:themeColor="background1"/>
              </w:rPr>
            </w:pPr>
            <w:r>
              <w:rPr>
                <w:rFonts w:cs="Arial"/>
                <w:b/>
                <w:bCs/>
                <w:color w:val="FFFFFF" w:themeColor="background1"/>
              </w:rPr>
              <w:t xml:space="preserve">Nombre </w:t>
            </w:r>
            <w:r w:rsidRPr="00924C55">
              <w:rPr>
                <w:rFonts w:cs="Arial"/>
                <w:b/>
                <w:bCs/>
                <w:color w:val="FFFFFF" w:themeColor="background1"/>
              </w:rPr>
              <w:t xml:space="preserve">de </w:t>
            </w:r>
            <w:r>
              <w:rPr>
                <w:rFonts w:cs="Arial"/>
                <w:b/>
                <w:bCs/>
                <w:color w:val="FFFFFF" w:themeColor="background1"/>
              </w:rPr>
              <w:t>points</w:t>
            </w:r>
          </w:p>
          <w:p w14:paraId="6B1FDE3B" w14:textId="77777777" w:rsidR="002C2754" w:rsidRPr="00924C55" w:rsidRDefault="00C37F91" w:rsidP="000B3A3F">
            <w:pPr>
              <w:jc w:val="center"/>
              <w:rPr>
                <w:rFonts w:cs="Arial"/>
                <w:b/>
                <w:bCs/>
                <w:color w:val="FFFFFF" w:themeColor="background1"/>
              </w:rPr>
            </w:pPr>
            <w:r>
              <w:rPr>
                <w:rFonts w:cs="Arial"/>
                <w:b/>
                <w:bCs/>
                <w:color w:val="FFFFFF" w:themeColor="background1"/>
              </w:rPr>
              <w:t>(maximum de 32</w:t>
            </w:r>
            <w:r w:rsidR="002C2754">
              <w:rPr>
                <w:rFonts w:cs="Arial"/>
                <w:b/>
                <w:bCs/>
                <w:color w:val="FFFFFF" w:themeColor="background1"/>
              </w:rPr>
              <w:t xml:space="preserve"> points par exemple)</w:t>
            </w:r>
          </w:p>
        </w:tc>
        <w:tc>
          <w:tcPr>
            <w:tcW w:w="4606" w:type="dxa"/>
            <w:shd w:val="clear" w:color="auto" w:fill="7F7F7F" w:themeFill="text1" w:themeFillTint="80"/>
            <w:vAlign w:val="center"/>
          </w:tcPr>
          <w:p w14:paraId="409D7193" w14:textId="77777777" w:rsidR="002C2754" w:rsidRDefault="002C2754" w:rsidP="000B3A3F">
            <w:pPr>
              <w:jc w:val="center"/>
              <w:rPr>
                <w:rFonts w:cs="Arial"/>
                <w:b/>
                <w:bCs/>
                <w:color w:val="FFFFFF" w:themeColor="background1"/>
              </w:rPr>
            </w:pPr>
            <w:r>
              <w:rPr>
                <w:rFonts w:cs="Arial"/>
                <w:b/>
                <w:bCs/>
                <w:color w:val="FFFFFF" w:themeColor="background1"/>
              </w:rPr>
              <w:t xml:space="preserve">Montant </w:t>
            </w:r>
            <w:r w:rsidR="00967A1B">
              <w:rPr>
                <w:rFonts w:cs="Arial"/>
                <w:b/>
                <w:bCs/>
                <w:color w:val="FFFFFF" w:themeColor="background1"/>
              </w:rPr>
              <w:t xml:space="preserve">total </w:t>
            </w:r>
            <w:r>
              <w:rPr>
                <w:rFonts w:cs="Arial"/>
                <w:b/>
                <w:bCs/>
                <w:color w:val="FFFFFF" w:themeColor="background1"/>
              </w:rPr>
              <w:t>du CIA</w:t>
            </w:r>
          </w:p>
          <w:p w14:paraId="731ADCDB" w14:textId="77777777" w:rsidR="002C2754" w:rsidRPr="00924C55" w:rsidRDefault="002C2754" w:rsidP="000B3A3F">
            <w:pPr>
              <w:jc w:val="center"/>
              <w:rPr>
                <w:rFonts w:cs="Arial"/>
                <w:b/>
                <w:bCs/>
                <w:color w:val="FFFFFF" w:themeColor="background1"/>
              </w:rPr>
            </w:pPr>
            <w:r>
              <w:rPr>
                <w:rFonts w:cs="Arial"/>
                <w:b/>
                <w:bCs/>
                <w:color w:val="FFFFFF" w:themeColor="background1"/>
              </w:rPr>
              <w:t>(maximum de 400€ par exemple)</w:t>
            </w:r>
          </w:p>
        </w:tc>
      </w:tr>
      <w:tr w:rsidR="00C37F91" w:rsidRPr="00924C55" w14:paraId="00B5677E" w14:textId="77777777" w:rsidTr="00E83A7C">
        <w:trPr>
          <w:jc w:val="center"/>
        </w:trPr>
        <w:tc>
          <w:tcPr>
            <w:tcW w:w="4606" w:type="dxa"/>
            <w:vAlign w:val="center"/>
          </w:tcPr>
          <w:p w14:paraId="1E4F6B12" w14:textId="77777777" w:rsidR="00C37F91" w:rsidRDefault="00C37F91" w:rsidP="000B3A3F">
            <w:pPr>
              <w:jc w:val="center"/>
              <w:rPr>
                <w:rFonts w:cs="Arial"/>
              </w:rPr>
            </w:pPr>
            <w:r>
              <w:rPr>
                <w:rFonts w:cs="Arial"/>
              </w:rPr>
              <w:t xml:space="preserve">32 points </w:t>
            </w:r>
          </w:p>
        </w:tc>
        <w:tc>
          <w:tcPr>
            <w:tcW w:w="4606" w:type="dxa"/>
            <w:vAlign w:val="center"/>
          </w:tcPr>
          <w:p w14:paraId="67CB6382" w14:textId="77777777" w:rsidR="00C37F91" w:rsidRDefault="00C37F91" w:rsidP="000B3A3F">
            <w:pPr>
              <w:jc w:val="center"/>
              <w:rPr>
                <w:rFonts w:cs="Arial"/>
              </w:rPr>
            </w:pPr>
            <w:r>
              <w:rPr>
                <w:rFonts w:cs="Arial"/>
              </w:rPr>
              <w:t>400 €</w:t>
            </w:r>
          </w:p>
        </w:tc>
      </w:tr>
      <w:tr w:rsidR="002C2754" w:rsidRPr="00924C55" w14:paraId="3242B59C" w14:textId="77777777" w:rsidTr="00E83A7C">
        <w:trPr>
          <w:jc w:val="center"/>
        </w:trPr>
        <w:tc>
          <w:tcPr>
            <w:tcW w:w="4606" w:type="dxa"/>
            <w:vAlign w:val="center"/>
          </w:tcPr>
          <w:p w14:paraId="4A500A84" w14:textId="77777777" w:rsidR="002C2754" w:rsidRPr="00924C55" w:rsidRDefault="00C37F91" w:rsidP="000B3A3F">
            <w:pPr>
              <w:jc w:val="center"/>
              <w:rPr>
                <w:rFonts w:cs="Arial"/>
              </w:rPr>
            </w:pPr>
            <w:r>
              <w:rPr>
                <w:rFonts w:cs="Arial"/>
              </w:rPr>
              <w:t>Entre 24 et 31 points</w:t>
            </w:r>
          </w:p>
        </w:tc>
        <w:tc>
          <w:tcPr>
            <w:tcW w:w="4606" w:type="dxa"/>
            <w:vAlign w:val="center"/>
          </w:tcPr>
          <w:p w14:paraId="7BB03734" w14:textId="77777777" w:rsidR="002C2754" w:rsidRPr="00924C55" w:rsidRDefault="00C37F91" w:rsidP="000B3A3F">
            <w:pPr>
              <w:jc w:val="center"/>
              <w:rPr>
                <w:rFonts w:cs="Arial"/>
              </w:rPr>
            </w:pPr>
            <w:r>
              <w:rPr>
                <w:rFonts w:cs="Arial"/>
              </w:rPr>
              <w:t>350</w:t>
            </w:r>
            <w:r w:rsidR="00E83A7C">
              <w:rPr>
                <w:rFonts w:cs="Arial"/>
              </w:rPr>
              <w:t xml:space="preserve"> </w:t>
            </w:r>
            <w:r w:rsidR="002C2754">
              <w:rPr>
                <w:rFonts w:cs="Arial"/>
              </w:rPr>
              <w:t>€</w:t>
            </w:r>
          </w:p>
        </w:tc>
      </w:tr>
      <w:tr w:rsidR="002C2754" w:rsidRPr="00924C55" w14:paraId="7AB75759" w14:textId="77777777" w:rsidTr="00E83A7C">
        <w:trPr>
          <w:jc w:val="center"/>
        </w:trPr>
        <w:tc>
          <w:tcPr>
            <w:tcW w:w="4606" w:type="dxa"/>
            <w:vAlign w:val="center"/>
          </w:tcPr>
          <w:p w14:paraId="443DF4EB" w14:textId="77777777" w:rsidR="002C2754" w:rsidRPr="00924C55" w:rsidRDefault="00C37F91" w:rsidP="000B3A3F">
            <w:pPr>
              <w:jc w:val="center"/>
              <w:rPr>
                <w:rFonts w:cs="Arial"/>
              </w:rPr>
            </w:pPr>
            <w:r>
              <w:rPr>
                <w:rFonts w:cs="Arial"/>
              </w:rPr>
              <w:t>entre 16 et 23</w:t>
            </w:r>
            <w:r w:rsidR="002C2754">
              <w:rPr>
                <w:rFonts w:cs="Arial"/>
              </w:rPr>
              <w:t xml:space="preserve"> points</w:t>
            </w:r>
          </w:p>
        </w:tc>
        <w:tc>
          <w:tcPr>
            <w:tcW w:w="4606" w:type="dxa"/>
            <w:vAlign w:val="center"/>
          </w:tcPr>
          <w:p w14:paraId="17E9ADA5" w14:textId="77777777" w:rsidR="002C2754" w:rsidRPr="00924C55" w:rsidRDefault="002C2754" w:rsidP="000B3A3F">
            <w:pPr>
              <w:jc w:val="center"/>
              <w:rPr>
                <w:rFonts w:cs="Arial"/>
              </w:rPr>
            </w:pPr>
            <w:r>
              <w:rPr>
                <w:rFonts w:cs="Arial"/>
              </w:rPr>
              <w:t>300</w:t>
            </w:r>
            <w:r w:rsidR="00E83A7C">
              <w:rPr>
                <w:rFonts w:cs="Arial"/>
              </w:rPr>
              <w:t xml:space="preserve"> </w:t>
            </w:r>
            <w:r>
              <w:rPr>
                <w:rFonts w:cs="Arial"/>
              </w:rPr>
              <w:t>€</w:t>
            </w:r>
          </w:p>
        </w:tc>
      </w:tr>
      <w:tr w:rsidR="002C2754" w:rsidRPr="00924C55" w14:paraId="62550183" w14:textId="77777777" w:rsidTr="00E83A7C">
        <w:trPr>
          <w:jc w:val="center"/>
        </w:trPr>
        <w:tc>
          <w:tcPr>
            <w:tcW w:w="4606" w:type="dxa"/>
            <w:vAlign w:val="center"/>
          </w:tcPr>
          <w:p w14:paraId="669EEB50" w14:textId="77777777" w:rsidR="002C2754" w:rsidRPr="00924C55" w:rsidRDefault="002C2754" w:rsidP="000B3A3F">
            <w:pPr>
              <w:jc w:val="center"/>
              <w:rPr>
                <w:rFonts w:cs="Arial"/>
              </w:rPr>
            </w:pPr>
            <w:r w:rsidRPr="00924C55">
              <w:rPr>
                <w:rFonts w:cs="Arial"/>
              </w:rPr>
              <w:t xml:space="preserve">entre </w:t>
            </w:r>
            <w:r w:rsidR="00C37F91">
              <w:rPr>
                <w:rFonts w:cs="Arial"/>
              </w:rPr>
              <w:t xml:space="preserve">8 </w:t>
            </w:r>
            <w:r w:rsidRPr="00924C55">
              <w:rPr>
                <w:rFonts w:cs="Arial"/>
              </w:rPr>
              <w:t xml:space="preserve">et </w:t>
            </w:r>
            <w:r w:rsidR="00C37F91">
              <w:rPr>
                <w:rFonts w:cs="Arial"/>
              </w:rPr>
              <w:t>15</w:t>
            </w:r>
            <w:r w:rsidRPr="00924C55">
              <w:rPr>
                <w:rFonts w:cs="Arial"/>
              </w:rPr>
              <w:t xml:space="preserve"> </w:t>
            </w:r>
            <w:r>
              <w:rPr>
                <w:rFonts w:cs="Arial"/>
              </w:rPr>
              <w:t>point</w:t>
            </w:r>
            <w:r w:rsidRPr="00924C55">
              <w:rPr>
                <w:rFonts w:cs="Arial"/>
              </w:rPr>
              <w:t>s</w:t>
            </w:r>
          </w:p>
        </w:tc>
        <w:tc>
          <w:tcPr>
            <w:tcW w:w="4606" w:type="dxa"/>
            <w:vAlign w:val="center"/>
          </w:tcPr>
          <w:p w14:paraId="79B6512C" w14:textId="77777777" w:rsidR="002C2754" w:rsidRPr="00924C55" w:rsidRDefault="002C2754" w:rsidP="000B3A3F">
            <w:pPr>
              <w:jc w:val="center"/>
              <w:rPr>
                <w:rFonts w:cs="Arial"/>
              </w:rPr>
            </w:pPr>
            <w:r>
              <w:rPr>
                <w:rFonts w:cs="Arial"/>
              </w:rPr>
              <w:t>200</w:t>
            </w:r>
            <w:r w:rsidR="00E83A7C">
              <w:rPr>
                <w:rFonts w:cs="Arial"/>
              </w:rPr>
              <w:t xml:space="preserve"> </w:t>
            </w:r>
            <w:r>
              <w:rPr>
                <w:rFonts w:cs="Arial"/>
              </w:rPr>
              <w:t>€</w:t>
            </w:r>
          </w:p>
        </w:tc>
      </w:tr>
      <w:tr w:rsidR="002C2754" w:rsidRPr="00924C55" w14:paraId="6F654F88" w14:textId="77777777" w:rsidTr="00E83A7C">
        <w:trPr>
          <w:jc w:val="center"/>
        </w:trPr>
        <w:tc>
          <w:tcPr>
            <w:tcW w:w="4606" w:type="dxa"/>
            <w:vAlign w:val="center"/>
          </w:tcPr>
          <w:p w14:paraId="7227FA98" w14:textId="77777777" w:rsidR="002C2754" w:rsidRPr="00924C55" w:rsidRDefault="002C2754" w:rsidP="000B3A3F">
            <w:pPr>
              <w:jc w:val="center"/>
              <w:rPr>
                <w:rFonts w:cs="Arial"/>
              </w:rPr>
            </w:pPr>
            <w:r w:rsidRPr="00924C55">
              <w:rPr>
                <w:rFonts w:cs="Arial"/>
              </w:rPr>
              <w:t>entre 1</w:t>
            </w:r>
            <w:r>
              <w:rPr>
                <w:rFonts w:cs="Arial"/>
              </w:rPr>
              <w:t xml:space="preserve"> et </w:t>
            </w:r>
            <w:r w:rsidR="00C37F91">
              <w:rPr>
                <w:rFonts w:cs="Arial"/>
              </w:rPr>
              <w:t>7</w:t>
            </w:r>
            <w:r w:rsidRPr="00924C55">
              <w:rPr>
                <w:rFonts w:cs="Arial"/>
              </w:rPr>
              <w:t xml:space="preserve"> </w:t>
            </w:r>
            <w:r>
              <w:rPr>
                <w:rFonts w:cs="Arial"/>
              </w:rPr>
              <w:t>points</w:t>
            </w:r>
          </w:p>
        </w:tc>
        <w:tc>
          <w:tcPr>
            <w:tcW w:w="4606" w:type="dxa"/>
            <w:vAlign w:val="center"/>
          </w:tcPr>
          <w:p w14:paraId="02C58AAA" w14:textId="77777777" w:rsidR="002C2754" w:rsidRPr="00924C55" w:rsidRDefault="002C2754" w:rsidP="000B3A3F">
            <w:pPr>
              <w:jc w:val="center"/>
              <w:rPr>
                <w:rFonts w:cs="Arial"/>
              </w:rPr>
            </w:pPr>
            <w:r>
              <w:rPr>
                <w:rFonts w:cs="Arial"/>
              </w:rPr>
              <w:t>100</w:t>
            </w:r>
            <w:r w:rsidR="00E83A7C">
              <w:rPr>
                <w:rFonts w:cs="Arial"/>
              </w:rPr>
              <w:t xml:space="preserve"> </w:t>
            </w:r>
            <w:r>
              <w:rPr>
                <w:rFonts w:cs="Arial"/>
              </w:rPr>
              <w:t>€</w:t>
            </w:r>
          </w:p>
        </w:tc>
      </w:tr>
      <w:tr w:rsidR="002C2754" w:rsidRPr="00924C55" w14:paraId="582940C0" w14:textId="77777777" w:rsidTr="00E83A7C">
        <w:trPr>
          <w:jc w:val="center"/>
        </w:trPr>
        <w:tc>
          <w:tcPr>
            <w:tcW w:w="4606" w:type="dxa"/>
            <w:vAlign w:val="center"/>
          </w:tcPr>
          <w:p w14:paraId="1CA901F5" w14:textId="77777777" w:rsidR="002C2754" w:rsidRPr="00924C55" w:rsidRDefault="002C2754" w:rsidP="000B3A3F">
            <w:pPr>
              <w:jc w:val="center"/>
              <w:rPr>
                <w:rFonts w:cs="Arial"/>
              </w:rPr>
            </w:pPr>
            <w:r>
              <w:rPr>
                <w:rFonts w:cs="Arial"/>
              </w:rPr>
              <w:t>0 point</w:t>
            </w:r>
          </w:p>
        </w:tc>
        <w:tc>
          <w:tcPr>
            <w:tcW w:w="4606" w:type="dxa"/>
            <w:vAlign w:val="center"/>
          </w:tcPr>
          <w:p w14:paraId="1ABCCDA0" w14:textId="77777777" w:rsidR="002C2754" w:rsidRPr="00924C55" w:rsidRDefault="002C2754" w:rsidP="000B3A3F">
            <w:pPr>
              <w:jc w:val="center"/>
              <w:rPr>
                <w:rFonts w:cs="Arial"/>
              </w:rPr>
            </w:pPr>
            <w:r>
              <w:rPr>
                <w:rFonts w:cs="Arial"/>
              </w:rPr>
              <w:t>0</w:t>
            </w:r>
            <w:r w:rsidR="00E83A7C">
              <w:rPr>
                <w:rFonts w:cs="Arial"/>
              </w:rPr>
              <w:t xml:space="preserve"> </w:t>
            </w:r>
            <w:r>
              <w:rPr>
                <w:rFonts w:cs="Arial"/>
              </w:rPr>
              <w:t>€</w:t>
            </w:r>
          </w:p>
        </w:tc>
      </w:tr>
    </w:tbl>
    <w:p w14:paraId="41A5E67C" w14:textId="77777777" w:rsidR="002C2754" w:rsidRDefault="002C2754" w:rsidP="002C2754">
      <w:pPr>
        <w:spacing w:after="0" w:line="240" w:lineRule="auto"/>
        <w:jc w:val="both"/>
        <w:rPr>
          <w:rFonts w:cs="Arial"/>
        </w:rPr>
      </w:pPr>
    </w:p>
    <w:p w14:paraId="1487E9A2" w14:textId="77777777" w:rsidR="002C2754" w:rsidRPr="003B4232" w:rsidRDefault="002C2754" w:rsidP="002C2754">
      <w:pPr>
        <w:autoSpaceDE w:val="0"/>
        <w:autoSpaceDN w:val="0"/>
        <w:adjustRightInd w:val="0"/>
        <w:spacing w:after="0" w:line="240" w:lineRule="auto"/>
        <w:jc w:val="both"/>
        <w:rPr>
          <w:rFonts w:cs="Arial"/>
        </w:rPr>
      </w:pPr>
    </w:p>
    <w:p w14:paraId="3D1AA360" w14:textId="77777777" w:rsidR="002C2754" w:rsidRDefault="002C2754" w:rsidP="002C2754">
      <w:pPr>
        <w:spacing w:after="0" w:line="240" w:lineRule="auto"/>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2"/>
        <w:gridCol w:w="1842"/>
        <w:gridCol w:w="1842"/>
        <w:gridCol w:w="1843"/>
        <w:gridCol w:w="1843"/>
      </w:tblGrid>
      <w:tr w:rsidR="002C2754" w:rsidRPr="00E83A7C" w14:paraId="71E55FC9" w14:textId="77777777" w:rsidTr="00E83A7C">
        <w:trPr>
          <w:jc w:val="center"/>
        </w:trPr>
        <w:tc>
          <w:tcPr>
            <w:tcW w:w="1842" w:type="dxa"/>
            <w:tcBorders>
              <w:top w:val="single" w:sz="4" w:space="0" w:color="auto"/>
              <w:left w:val="single" w:sz="4" w:space="0" w:color="auto"/>
              <w:bottom w:val="single" w:sz="4" w:space="0" w:color="auto"/>
              <w:right w:val="single" w:sz="4" w:space="0" w:color="auto"/>
            </w:tcBorders>
            <w:vAlign w:val="center"/>
          </w:tcPr>
          <w:p w14:paraId="41FA6434" w14:textId="77777777" w:rsidR="002C2754" w:rsidRPr="00E83A7C" w:rsidRDefault="002C2754" w:rsidP="000B3A3F">
            <w:pPr>
              <w:jc w:val="center"/>
              <w:rPr>
                <w:szCs w:val="20"/>
              </w:rPr>
            </w:pPr>
            <w:r w:rsidRPr="00E83A7C">
              <w:rPr>
                <w:szCs w:val="20"/>
              </w:rPr>
              <w:t>L’évaluateur remplit une grille qui donne un nombre de points ou un % du plafond du CIA</w:t>
            </w:r>
          </w:p>
        </w:tc>
        <w:tc>
          <w:tcPr>
            <w:tcW w:w="1842" w:type="dxa"/>
            <w:tcBorders>
              <w:left w:val="single" w:sz="4" w:space="0" w:color="auto"/>
              <w:right w:val="single" w:sz="4" w:space="0" w:color="auto"/>
            </w:tcBorders>
            <w:vAlign w:val="center"/>
          </w:tcPr>
          <w:p w14:paraId="3DE2FFEC" w14:textId="77777777" w:rsidR="002C2754" w:rsidRPr="00875581" w:rsidRDefault="002C2754" w:rsidP="000B3A3F">
            <w:pPr>
              <w:jc w:val="center"/>
              <w:rPr>
                <w:color w:val="4F81BD" w:themeColor="accent1"/>
                <w:szCs w:val="20"/>
              </w:rPr>
            </w:pPr>
            <w:r w:rsidRPr="00875581">
              <w:rPr>
                <w:noProof/>
                <w:color w:val="4F81BD" w:themeColor="accent1"/>
                <w:szCs w:val="20"/>
                <w:lang w:eastAsia="fr-FR"/>
              </w:rPr>
              <mc:AlternateContent>
                <mc:Choice Requires="wps">
                  <w:drawing>
                    <wp:anchor distT="0" distB="0" distL="114300" distR="114300" simplePos="0" relativeHeight="251656192" behindDoc="0" locked="0" layoutInCell="1" allowOverlap="1" wp14:anchorId="35FBBC7B" wp14:editId="157A9C65">
                      <wp:simplePos x="0" y="0"/>
                      <wp:positionH relativeFrom="column">
                        <wp:posOffset>318135</wp:posOffset>
                      </wp:positionH>
                      <wp:positionV relativeFrom="paragraph">
                        <wp:posOffset>-64770</wp:posOffset>
                      </wp:positionV>
                      <wp:extent cx="504825" cy="285750"/>
                      <wp:effectExtent l="0" t="19050" r="47625" b="38100"/>
                      <wp:wrapNone/>
                      <wp:docPr id="22" name="Flèche droite 22"/>
                      <wp:cNvGraphicFramePr/>
                      <a:graphic xmlns:a="http://schemas.openxmlformats.org/drawingml/2006/main">
                        <a:graphicData uri="http://schemas.microsoft.com/office/word/2010/wordprocessingShape">
                          <wps:wsp>
                            <wps:cNvSpPr/>
                            <wps:spPr>
                              <a:xfrm>
                                <a:off x="0" y="0"/>
                                <a:ext cx="504825" cy="285750"/>
                              </a:xfrm>
                              <a:prstGeom prst="rightArrow">
                                <a:avLst/>
                              </a:prstGeom>
                              <a:ln>
                                <a:solidFill>
                                  <a:srgbClr val="853217"/>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10986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22" o:spid="_x0000_s1026" type="#_x0000_t13" style="position:absolute;margin-left:25.05pt;margin-top:-5.1pt;width:39.75pt;height: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" adj="15487" fillcolor="white [3201]" strokecolor="#853217" strokeweight=".73403mm"/>
                  </w:pict>
                </mc:Fallback>
              </mc:AlternateContent>
            </w:r>
          </w:p>
        </w:tc>
        <w:tc>
          <w:tcPr>
            <w:tcW w:w="1842" w:type="dxa"/>
            <w:vMerge w:val="restart"/>
            <w:tcBorders>
              <w:top w:val="single" w:sz="4" w:space="0" w:color="auto"/>
              <w:left w:val="single" w:sz="4" w:space="0" w:color="auto"/>
              <w:bottom w:val="single" w:sz="4" w:space="0" w:color="auto"/>
              <w:right w:val="single" w:sz="4" w:space="0" w:color="auto"/>
            </w:tcBorders>
            <w:vAlign w:val="center"/>
          </w:tcPr>
          <w:p w14:paraId="4880E331" w14:textId="77777777" w:rsidR="002C2754" w:rsidRPr="00E83A7C" w:rsidRDefault="002C2754" w:rsidP="000B3A3F">
            <w:pPr>
              <w:jc w:val="center"/>
              <w:rPr>
                <w:szCs w:val="20"/>
              </w:rPr>
            </w:pPr>
            <w:r w:rsidRPr="00E83A7C">
              <w:rPr>
                <w:szCs w:val="20"/>
              </w:rPr>
              <w:t>Harmonisation des grilles par la Direction des Ressources Humaines (DRH), la direction, la secrétaire de mairie</w:t>
            </w:r>
          </w:p>
        </w:tc>
        <w:tc>
          <w:tcPr>
            <w:tcW w:w="1843" w:type="dxa"/>
            <w:tcBorders>
              <w:left w:val="single" w:sz="4" w:space="0" w:color="auto"/>
            </w:tcBorders>
            <w:vAlign w:val="center"/>
          </w:tcPr>
          <w:p w14:paraId="13989C34" w14:textId="77777777" w:rsidR="002C2754" w:rsidRPr="00E83A7C" w:rsidRDefault="002C2754" w:rsidP="000B3A3F">
            <w:pPr>
              <w:jc w:val="center"/>
              <w:rPr>
                <w:szCs w:val="20"/>
              </w:rPr>
            </w:pPr>
          </w:p>
        </w:tc>
        <w:tc>
          <w:tcPr>
            <w:tcW w:w="1843" w:type="dxa"/>
            <w:tcBorders>
              <w:bottom w:val="single" w:sz="4" w:space="0" w:color="auto"/>
            </w:tcBorders>
            <w:vAlign w:val="center"/>
          </w:tcPr>
          <w:p w14:paraId="60AD42B7" w14:textId="77777777" w:rsidR="002C2754" w:rsidRPr="00E83A7C" w:rsidRDefault="002C2754" w:rsidP="000B3A3F">
            <w:pPr>
              <w:jc w:val="center"/>
              <w:rPr>
                <w:szCs w:val="20"/>
              </w:rPr>
            </w:pPr>
          </w:p>
        </w:tc>
      </w:tr>
      <w:tr w:rsidR="002C2754" w:rsidRPr="00E83A7C" w14:paraId="4D62BFCF" w14:textId="77777777" w:rsidTr="00E83A7C">
        <w:trPr>
          <w:jc w:val="center"/>
        </w:trPr>
        <w:tc>
          <w:tcPr>
            <w:tcW w:w="1842" w:type="dxa"/>
            <w:tcBorders>
              <w:top w:val="single" w:sz="4" w:space="0" w:color="auto"/>
              <w:bottom w:val="single" w:sz="4" w:space="0" w:color="auto"/>
            </w:tcBorders>
            <w:vAlign w:val="center"/>
          </w:tcPr>
          <w:p w14:paraId="0798A526" w14:textId="77777777" w:rsidR="002C2754" w:rsidRPr="00E83A7C" w:rsidRDefault="002C2754" w:rsidP="000B3A3F">
            <w:pPr>
              <w:jc w:val="center"/>
              <w:rPr>
                <w:szCs w:val="20"/>
              </w:rPr>
            </w:pPr>
          </w:p>
        </w:tc>
        <w:tc>
          <w:tcPr>
            <w:tcW w:w="1842" w:type="dxa"/>
            <w:tcBorders>
              <w:right w:val="single" w:sz="4" w:space="0" w:color="auto"/>
            </w:tcBorders>
            <w:vAlign w:val="center"/>
          </w:tcPr>
          <w:p w14:paraId="0604517D" w14:textId="77777777" w:rsidR="002C2754" w:rsidRPr="00E83A7C" w:rsidRDefault="002C2754" w:rsidP="000B3A3F">
            <w:pPr>
              <w:jc w:val="center"/>
              <w:rPr>
                <w:noProof/>
                <w:szCs w:val="20"/>
                <w:lang w:eastAsia="fr-FR"/>
              </w:rPr>
            </w:pPr>
          </w:p>
        </w:tc>
        <w:tc>
          <w:tcPr>
            <w:tcW w:w="1842" w:type="dxa"/>
            <w:vMerge/>
            <w:tcBorders>
              <w:top w:val="single" w:sz="4" w:space="0" w:color="auto"/>
              <w:left w:val="single" w:sz="4" w:space="0" w:color="auto"/>
              <w:bottom w:val="single" w:sz="4" w:space="0" w:color="auto"/>
              <w:right w:val="single" w:sz="4" w:space="0" w:color="auto"/>
            </w:tcBorders>
            <w:vAlign w:val="center"/>
          </w:tcPr>
          <w:p w14:paraId="6EB6E21A" w14:textId="77777777" w:rsidR="002C2754" w:rsidRPr="00E83A7C" w:rsidRDefault="002C2754" w:rsidP="000B3A3F">
            <w:pPr>
              <w:jc w:val="center"/>
              <w:rPr>
                <w:szCs w:val="20"/>
              </w:rPr>
            </w:pPr>
          </w:p>
        </w:tc>
        <w:tc>
          <w:tcPr>
            <w:tcW w:w="1843" w:type="dxa"/>
            <w:tcBorders>
              <w:left w:val="single" w:sz="4" w:space="0" w:color="auto"/>
              <w:right w:val="single" w:sz="4" w:space="0" w:color="auto"/>
            </w:tcBorders>
            <w:vAlign w:val="center"/>
          </w:tcPr>
          <w:p w14:paraId="790CFA66" w14:textId="77777777" w:rsidR="002C2754" w:rsidRPr="00E83A7C" w:rsidRDefault="002C2754" w:rsidP="000B3A3F">
            <w:pPr>
              <w:jc w:val="center"/>
              <w:rPr>
                <w:szCs w:val="20"/>
              </w:rPr>
            </w:pPr>
          </w:p>
        </w:tc>
        <w:tc>
          <w:tcPr>
            <w:tcW w:w="1843" w:type="dxa"/>
            <w:vMerge w:val="restart"/>
            <w:tcBorders>
              <w:top w:val="single" w:sz="4" w:space="0" w:color="auto"/>
              <w:left w:val="single" w:sz="4" w:space="0" w:color="auto"/>
              <w:right w:val="single" w:sz="4" w:space="0" w:color="auto"/>
            </w:tcBorders>
            <w:vAlign w:val="center"/>
          </w:tcPr>
          <w:p w14:paraId="01EF1E1C" w14:textId="77777777" w:rsidR="002C2754" w:rsidRPr="00E83A7C" w:rsidRDefault="002C2754" w:rsidP="000B3A3F">
            <w:pPr>
              <w:jc w:val="center"/>
              <w:rPr>
                <w:szCs w:val="20"/>
              </w:rPr>
            </w:pPr>
            <w:r w:rsidRPr="00E83A7C">
              <w:rPr>
                <w:szCs w:val="20"/>
              </w:rPr>
              <w:t>Présentation à l’élu qui déterminera le montant alloué</w:t>
            </w:r>
          </w:p>
        </w:tc>
      </w:tr>
      <w:tr w:rsidR="002C2754" w:rsidRPr="00E83A7C" w14:paraId="11417956" w14:textId="77777777" w:rsidTr="00E83A7C">
        <w:trPr>
          <w:jc w:val="center"/>
        </w:trPr>
        <w:tc>
          <w:tcPr>
            <w:tcW w:w="1842" w:type="dxa"/>
            <w:tcBorders>
              <w:top w:val="single" w:sz="4" w:space="0" w:color="auto"/>
              <w:left w:val="single" w:sz="4" w:space="0" w:color="auto"/>
              <w:bottom w:val="single" w:sz="4" w:space="0" w:color="auto"/>
              <w:right w:val="single" w:sz="4" w:space="0" w:color="auto"/>
            </w:tcBorders>
            <w:vAlign w:val="center"/>
          </w:tcPr>
          <w:p w14:paraId="60654569" w14:textId="77777777" w:rsidR="002C2754" w:rsidRPr="00E83A7C" w:rsidRDefault="002C2754" w:rsidP="000B3A3F">
            <w:pPr>
              <w:jc w:val="center"/>
              <w:rPr>
                <w:szCs w:val="20"/>
              </w:rPr>
            </w:pPr>
            <w:r w:rsidRPr="00E83A7C">
              <w:rPr>
                <w:szCs w:val="20"/>
              </w:rPr>
              <w:t>L’évaluateur fait une proposition d’attribution du CIA</w:t>
            </w:r>
          </w:p>
        </w:tc>
        <w:tc>
          <w:tcPr>
            <w:tcW w:w="1842" w:type="dxa"/>
            <w:tcBorders>
              <w:left w:val="single" w:sz="4" w:space="0" w:color="auto"/>
              <w:right w:val="single" w:sz="4" w:space="0" w:color="auto"/>
            </w:tcBorders>
            <w:vAlign w:val="center"/>
          </w:tcPr>
          <w:p w14:paraId="2824BC7D" w14:textId="77777777" w:rsidR="002C2754" w:rsidRPr="00E83A7C" w:rsidRDefault="002C2754" w:rsidP="000B3A3F">
            <w:pPr>
              <w:jc w:val="center"/>
              <w:rPr>
                <w:szCs w:val="20"/>
              </w:rPr>
            </w:pPr>
            <w:r w:rsidRPr="00E83A7C">
              <w:rPr>
                <w:noProof/>
                <w:szCs w:val="20"/>
                <w:lang w:eastAsia="fr-FR"/>
              </w:rPr>
              <mc:AlternateContent>
                <mc:Choice Requires="wps">
                  <w:drawing>
                    <wp:anchor distT="0" distB="0" distL="114300" distR="114300" simplePos="0" relativeHeight="251658240" behindDoc="0" locked="0" layoutInCell="1" allowOverlap="1" wp14:anchorId="1BCE7CC6" wp14:editId="5B95869A">
                      <wp:simplePos x="0" y="0"/>
                      <wp:positionH relativeFrom="column">
                        <wp:posOffset>318770</wp:posOffset>
                      </wp:positionH>
                      <wp:positionV relativeFrom="paragraph">
                        <wp:posOffset>-46355</wp:posOffset>
                      </wp:positionV>
                      <wp:extent cx="504825" cy="285750"/>
                      <wp:effectExtent l="0" t="19050" r="47625" b="38100"/>
                      <wp:wrapNone/>
                      <wp:docPr id="13" name="Flèche droite 13"/>
                      <wp:cNvGraphicFramePr/>
                      <a:graphic xmlns:a="http://schemas.openxmlformats.org/drawingml/2006/main">
                        <a:graphicData uri="http://schemas.microsoft.com/office/word/2010/wordprocessingShape">
                          <wps:wsp>
                            <wps:cNvSpPr/>
                            <wps:spPr>
                              <a:xfrm>
                                <a:off x="0" y="0"/>
                                <a:ext cx="504825" cy="285750"/>
                              </a:xfrm>
                              <a:prstGeom prst="rightArrow">
                                <a:avLst/>
                              </a:prstGeom>
                              <a:ln>
                                <a:solidFill>
                                  <a:srgbClr val="853217"/>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B2446" id="Flèche droite 13" o:spid="_x0000_s1026" type="#_x0000_t13" style="position:absolute;margin-left:25.1pt;margin-top:-3.65pt;width:39.75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" adj="15487" fillcolor="white [3201]" strokecolor="#853217" strokeweight=".73403mm"/>
                  </w:pict>
                </mc:Fallback>
              </mc:AlternateContent>
            </w:r>
          </w:p>
        </w:tc>
        <w:tc>
          <w:tcPr>
            <w:tcW w:w="1842" w:type="dxa"/>
            <w:vMerge/>
            <w:tcBorders>
              <w:top w:val="single" w:sz="4" w:space="0" w:color="auto"/>
              <w:left w:val="single" w:sz="4" w:space="0" w:color="auto"/>
              <w:bottom w:val="single" w:sz="4" w:space="0" w:color="auto"/>
              <w:right w:val="single" w:sz="4" w:space="0" w:color="auto"/>
            </w:tcBorders>
            <w:vAlign w:val="center"/>
          </w:tcPr>
          <w:p w14:paraId="245FDE1B" w14:textId="77777777" w:rsidR="002C2754" w:rsidRPr="00E83A7C" w:rsidRDefault="002C2754" w:rsidP="000B3A3F">
            <w:pPr>
              <w:jc w:val="center"/>
              <w:rPr>
                <w:szCs w:val="20"/>
              </w:rPr>
            </w:pPr>
          </w:p>
        </w:tc>
        <w:tc>
          <w:tcPr>
            <w:tcW w:w="1843" w:type="dxa"/>
            <w:tcBorders>
              <w:left w:val="single" w:sz="4" w:space="0" w:color="auto"/>
              <w:right w:val="single" w:sz="4" w:space="0" w:color="auto"/>
            </w:tcBorders>
            <w:vAlign w:val="center"/>
          </w:tcPr>
          <w:p w14:paraId="0CD86B5B" w14:textId="77777777" w:rsidR="002C2754" w:rsidRPr="00E83A7C" w:rsidRDefault="002C2754" w:rsidP="000B3A3F">
            <w:pPr>
              <w:jc w:val="center"/>
              <w:rPr>
                <w:szCs w:val="20"/>
              </w:rPr>
            </w:pPr>
            <w:r w:rsidRPr="00E83A7C">
              <w:rPr>
                <w:noProof/>
                <w:szCs w:val="20"/>
                <w:lang w:eastAsia="fr-FR"/>
              </w:rPr>
              <mc:AlternateContent>
                <mc:Choice Requires="wps">
                  <w:drawing>
                    <wp:anchor distT="0" distB="0" distL="114300" distR="114300" simplePos="0" relativeHeight="251660288" behindDoc="0" locked="0" layoutInCell="1" allowOverlap="1" wp14:anchorId="1259B783" wp14:editId="16E1CFD8">
                      <wp:simplePos x="0" y="0"/>
                      <wp:positionH relativeFrom="column">
                        <wp:posOffset>309880</wp:posOffset>
                      </wp:positionH>
                      <wp:positionV relativeFrom="paragraph">
                        <wp:posOffset>-69850</wp:posOffset>
                      </wp:positionV>
                      <wp:extent cx="504825" cy="285750"/>
                      <wp:effectExtent l="0" t="19050" r="47625" b="38100"/>
                      <wp:wrapNone/>
                      <wp:docPr id="3" name="Flèche droite 3"/>
                      <wp:cNvGraphicFramePr/>
                      <a:graphic xmlns:a="http://schemas.openxmlformats.org/drawingml/2006/main">
                        <a:graphicData uri="http://schemas.microsoft.com/office/word/2010/wordprocessingShape">
                          <wps:wsp>
                            <wps:cNvSpPr/>
                            <wps:spPr>
                              <a:xfrm>
                                <a:off x="0" y="0"/>
                                <a:ext cx="504825" cy="285750"/>
                              </a:xfrm>
                              <a:prstGeom prst="rightArrow">
                                <a:avLst/>
                              </a:prstGeom>
                              <a:ln>
                                <a:solidFill>
                                  <a:srgbClr val="853217"/>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7BA04" id="Flèche droite 3" o:spid="_x0000_s1026" type="#_x0000_t13" style="position:absolute;margin-left:24.4pt;margin-top:-5.5pt;width:39.7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" adj="15487" fillcolor="white [3201]" strokecolor="#853217" strokeweight=".73403mm"/>
                  </w:pict>
                </mc:Fallback>
              </mc:AlternateContent>
            </w:r>
          </w:p>
        </w:tc>
        <w:tc>
          <w:tcPr>
            <w:tcW w:w="1843" w:type="dxa"/>
            <w:vMerge/>
            <w:tcBorders>
              <w:left w:val="single" w:sz="4" w:space="0" w:color="auto"/>
              <w:right w:val="single" w:sz="4" w:space="0" w:color="auto"/>
            </w:tcBorders>
            <w:vAlign w:val="center"/>
          </w:tcPr>
          <w:p w14:paraId="659B48B7" w14:textId="77777777" w:rsidR="002C2754" w:rsidRPr="00E83A7C" w:rsidRDefault="002C2754" w:rsidP="000B3A3F">
            <w:pPr>
              <w:jc w:val="center"/>
              <w:rPr>
                <w:szCs w:val="20"/>
              </w:rPr>
            </w:pPr>
          </w:p>
        </w:tc>
      </w:tr>
      <w:tr w:rsidR="002C2754" w:rsidRPr="00E83A7C" w14:paraId="48A70ECB" w14:textId="77777777" w:rsidTr="00E83A7C">
        <w:trPr>
          <w:jc w:val="center"/>
        </w:trPr>
        <w:tc>
          <w:tcPr>
            <w:tcW w:w="1842" w:type="dxa"/>
            <w:tcBorders>
              <w:top w:val="single" w:sz="4" w:space="0" w:color="auto"/>
              <w:bottom w:val="single" w:sz="4" w:space="0" w:color="auto"/>
            </w:tcBorders>
            <w:vAlign w:val="center"/>
          </w:tcPr>
          <w:p w14:paraId="17D89E74" w14:textId="77777777" w:rsidR="002C2754" w:rsidRPr="00E83A7C" w:rsidRDefault="002C2754" w:rsidP="000B3A3F">
            <w:pPr>
              <w:jc w:val="center"/>
              <w:rPr>
                <w:szCs w:val="20"/>
              </w:rPr>
            </w:pPr>
          </w:p>
        </w:tc>
        <w:tc>
          <w:tcPr>
            <w:tcW w:w="1842" w:type="dxa"/>
            <w:tcBorders>
              <w:right w:val="single" w:sz="4" w:space="0" w:color="auto"/>
            </w:tcBorders>
            <w:vAlign w:val="center"/>
          </w:tcPr>
          <w:p w14:paraId="6C43832F" w14:textId="77777777" w:rsidR="002C2754" w:rsidRPr="00E83A7C" w:rsidRDefault="002C2754" w:rsidP="000B3A3F">
            <w:pPr>
              <w:jc w:val="center"/>
              <w:rPr>
                <w:noProof/>
                <w:szCs w:val="20"/>
                <w:lang w:eastAsia="fr-FR"/>
              </w:rPr>
            </w:pPr>
          </w:p>
        </w:tc>
        <w:tc>
          <w:tcPr>
            <w:tcW w:w="1842" w:type="dxa"/>
            <w:vMerge/>
            <w:tcBorders>
              <w:top w:val="single" w:sz="4" w:space="0" w:color="auto"/>
              <w:left w:val="single" w:sz="4" w:space="0" w:color="auto"/>
              <w:bottom w:val="single" w:sz="4" w:space="0" w:color="auto"/>
              <w:right w:val="single" w:sz="4" w:space="0" w:color="auto"/>
            </w:tcBorders>
            <w:vAlign w:val="center"/>
          </w:tcPr>
          <w:p w14:paraId="750C8101" w14:textId="77777777" w:rsidR="002C2754" w:rsidRPr="00E83A7C" w:rsidRDefault="002C2754" w:rsidP="000B3A3F">
            <w:pPr>
              <w:jc w:val="center"/>
              <w:rPr>
                <w:szCs w:val="20"/>
              </w:rPr>
            </w:pPr>
          </w:p>
        </w:tc>
        <w:tc>
          <w:tcPr>
            <w:tcW w:w="1843" w:type="dxa"/>
            <w:tcBorders>
              <w:left w:val="single" w:sz="4" w:space="0" w:color="auto"/>
              <w:right w:val="single" w:sz="4" w:space="0" w:color="auto"/>
            </w:tcBorders>
            <w:vAlign w:val="center"/>
          </w:tcPr>
          <w:p w14:paraId="7BBE08F5" w14:textId="77777777" w:rsidR="002C2754" w:rsidRPr="00E83A7C" w:rsidRDefault="002C2754" w:rsidP="000B3A3F">
            <w:pPr>
              <w:jc w:val="center"/>
              <w:rPr>
                <w:noProof/>
                <w:szCs w:val="20"/>
                <w:lang w:eastAsia="fr-FR"/>
              </w:rPr>
            </w:pPr>
          </w:p>
        </w:tc>
        <w:tc>
          <w:tcPr>
            <w:tcW w:w="1843" w:type="dxa"/>
            <w:vMerge/>
            <w:tcBorders>
              <w:left w:val="single" w:sz="4" w:space="0" w:color="auto"/>
              <w:bottom w:val="single" w:sz="4" w:space="0" w:color="auto"/>
              <w:right w:val="single" w:sz="4" w:space="0" w:color="auto"/>
            </w:tcBorders>
            <w:vAlign w:val="center"/>
          </w:tcPr>
          <w:p w14:paraId="446A9A1C" w14:textId="77777777" w:rsidR="002C2754" w:rsidRPr="00E83A7C" w:rsidRDefault="002C2754" w:rsidP="000B3A3F">
            <w:pPr>
              <w:jc w:val="center"/>
              <w:rPr>
                <w:szCs w:val="20"/>
              </w:rPr>
            </w:pPr>
          </w:p>
        </w:tc>
      </w:tr>
      <w:tr w:rsidR="002C2754" w:rsidRPr="00E83A7C" w14:paraId="003B694A" w14:textId="77777777" w:rsidTr="00E83A7C">
        <w:trPr>
          <w:jc w:val="center"/>
        </w:trPr>
        <w:tc>
          <w:tcPr>
            <w:tcW w:w="1842" w:type="dxa"/>
            <w:tcBorders>
              <w:top w:val="single" w:sz="4" w:space="0" w:color="auto"/>
              <w:left w:val="single" w:sz="4" w:space="0" w:color="auto"/>
              <w:bottom w:val="single" w:sz="4" w:space="0" w:color="auto"/>
              <w:right w:val="single" w:sz="4" w:space="0" w:color="auto"/>
            </w:tcBorders>
            <w:vAlign w:val="center"/>
          </w:tcPr>
          <w:p w14:paraId="4BEF6DCB" w14:textId="77777777" w:rsidR="002C2754" w:rsidRPr="00E83A7C" w:rsidRDefault="002C2754" w:rsidP="000B3A3F">
            <w:pPr>
              <w:jc w:val="center"/>
              <w:rPr>
                <w:szCs w:val="20"/>
              </w:rPr>
            </w:pPr>
            <w:r w:rsidRPr="00E83A7C">
              <w:rPr>
                <w:szCs w:val="20"/>
              </w:rPr>
              <w:t>L’évaluateur émet un avis sur le versement du CIA à l’agent (favorable ou défavorable)</w:t>
            </w:r>
          </w:p>
        </w:tc>
        <w:tc>
          <w:tcPr>
            <w:tcW w:w="1842" w:type="dxa"/>
            <w:tcBorders>
              <w:left w:val="single" w:sz="4" w:space="0" w:color="auto"/>
              <w:right w:val="single" w:sz="4" w:space="0" w:color="auto"/>
            </w:tcBorders>
            <w:vAlign w:val="center"/>
          </w:tcPr>
          <w:p w14:paraId="3B53DBBD" w14:textId="77777777" w:rsidR="002C2754" w:rsidRPr="00E83A7C" w:rsidRDefault="002C2754" w:rsidP="000B3A3F">
            <w:pPr>
              <w:jc w:val="center"/>
              <w:rPr>
                <w:szCs w:val="20"/>
              </w:rPr>
            </w:pPr>
            <w:r w:rsidRPr="00E83A7C">
              <w:rPr>
                <w:noProof/>
                <w:szCs w:val="20"/>
                <w:lang w:eastAsia="fr-FR"/>
              </w:rPr>
              <mc:AlternateContent>
                <mc:Choice Requires="wps">
                  <w:drawing>
                    <wp:anchor distT="0" distB="0" distL="114300" distR="114300" simplePos="0" relativeHeight="251655168" behindDoc="0" locked="0" layoutInCell="1" allowOverlap="1" wp14:anchorId="6FEF4E3C" wp14:editId="4A99398D">
                      <wp:simplePos x="0" y="0"/>
                      <wp:positionH relativeFrom="column">
                        <wp:posOffset>320040</wp:posOffset>
                      </wp:positionH>
                      <wp:positionV relativeFrom="paragraph">
                        <wp:posOffset>-55245</wp:posOffset>
                      </wp:positionV>
                      <wp:extent cx="504825" cy="285750"/>
                      <wp:effectExtent l="0" t="19050" r="47625" b="38100"/>
                      <wp:wrapNone/>
                      <wp:docPr id="21" name="Flèche droite 21"/>
                      <wp:cNvGraphicFramePr/>
                      <a:graphic xmlns:a="http://schemas.openxmlformats.org/drawingml/2006/main">
                        <a:graphicData uri="http://schemas.microsoft.com/office/word/2010/wordprocessingShape">
                          <wps:wsp>
                            <wps:cNvSpPr/>
                            <wps:spPr>
                              <a:xfrm>
                                <a:off x="0" y="0"/>
                                <a:ext cx="504825" cy="285750"/>
                              </a:xfrm>
                              <a:prstGeom prst="rightArrow">
                                <a:avLst/>
                              </a:prstGeom>
                              <a:ln>
                                <a:solidFill>
                                  <a:srgbClr val="853217"/>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2D5AD" id="Flèche droite 21" o:spid="_x0000_s1026" type="#_x0000_t13" style="position:absolute;margin-left:25.2pt;margin-top:-4.35pt;width:39.75pt;height:2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" adj="15487" fillcolor="white [3201]" strokecolor="#853217" strokeweight=".73403mm"/>
                  </w:pict>
                </mc:Fallback>
              </mc:AlternateContent>
            </w:r>
          </w:p>
        </w:tc>
        <w:tc>
          <w:tcPr>
            <w:tcW w:w="1842" w:type="dxa"/>
            <w:vMerge/>
            <w:tcBorders>
              <w:top w:val="single" w:sz="4" w:space="0" w:color="auto"/>
              <w:left w:val="single" w:sz="4" w:space="0" w:color="auto"/>
              <w:bottom w:val="single" w:sz="4" w:space="0" w:color="auto"/>
              <w:right w:val="single" w:sz="4" w:space="0" w:color="auto"/>
            </w:tcBorders>
            <w:vAlign w:val="center"/>
          </w:tcPr>
          <w:p w14:paraId="1B21B715" w14:textId="77777777" w:rsidR="002C2754" w:rsidRPr="00E83A7C" w:rsidRDefault="002C2754" w:rsidP="000B3A3F">
            <w:pPr>
              <w:jc w:val="center"/>
              <w:rPr>
                <w:szCs w:val="20"/>
              </w:rPr>
            </w:pPr>
          </w:p>
        </w:tc>
        <w:tc>
          <w:tcPr>
            <w:tcW w:w="1843" w:type="dxa"/>
            <w:tcBorders>
              <w:left w:val="single" w:sz="4" w:space="0" w:color="auto"/>
            </w:tcBorders>
            <w:vAlign w:val="center"/>
          </w:tcPr>
          <w:p w14:paraId="777956CD" w14:textId="77777777" w:rsidR="002C2754" w:rsidRPr="00E83A7C" w:rsidRDefault="002C2754" w:rsidP="000B3A3F">
            <w:pPr>
              <w:jc w:val="center"/>
              <w:rPr>
                <w:szCs w:val="20"/>
              </w:rPr>
            </w:pPr>
          </w:p>
        </w:tc>
        <w:tc>
          <w:tcPr>
            <w:tcW w:w="1843" w:type="dxa"/>
            <w:tcBorders>
              <w:top w:val="single" w:sz="4" w:space="0" w:color="auto"/>
            </w:tcBorders>
            <w:vAlign w:val="center"/>
          </w:tcPr>
          <w:p w14:paraId="0503DCD4" w14:textId="77777777" w:rsidR="002C2754" w:rsidRPr="00E83A7C" w:rsidRDefault="002C2754" w:rsidP="000B3A3F">
            <w:pPr>
              <w:jc w:val="center"/>
              <w:rPr>
                <w:szCs w:val="20"/>
              </w:rPr>
            </w:pPr>
          </w:p>
        </w:tc>
      </w:tr>
    </w:tbl>
    <w:p w14:paraId="0242FF2C" w14:textId="77777777" w:rsidR="002C2754" w:rsidRPr="00E910B4" w:rsidRDefault="002C2754" w:rsidP="002C2754">
      <w:pPr>
        <w:spacing w:after="0" w:line="240" w:lineRule="auto"/>
      </w:pPr>
    </w:p>
    <w:p w14:paraId="5F43F2CE" w14:textId="77777777" w:rsidR="002C2754" w:rsidRPr="001479E9" w:rsidRDefault="002C2754" w:rsidP="002C2754">
      <w:pPr>
        <w:rPr>
          <w:rFonts w:cs="Arial"/>
        </w:rPr>
      </w:pPr>
      <w:r>
        <w:rPr>
          <w:rFonts w:cs="Arial"/>
          <w:color w:val="FF0000"/>
        </w:rPr>
        <w:br w:type="page"/>
      </w:r>
    </w:p>
    <w:p w14:paraId="4CC6BD6A" w14:textId="010D9FCE" w:rsidR="002C2754" w:rsidRPr="00361112" w:rsidRDefault="002C2754" w:rsidP="00700847">
      <w:pPr>
        <w:pStyle w:val="Titre2"/>
        <w:numPr>
          <w:ilvl w:val="3"/>
          <w:numId w:val="25"/>
        </w:numPr>
      </w:pPr>
      <w:bookmarkStart w:id="29" w:name="_Toc67303675"/>
      <w:bookmarkStart w:id="30" w:name="_Toc185405663"/>
      <w:r w:rsidRPr="00361112">
        <w:lastRenderedPageBreak/>
        <w:t>Les outils utilisés pour attribuer le CIA</w:t>
      </w:r>
      <w:bookmarkEnd w:id="29"/>
      <w:bookmarkEnd w:id="30"/>
    </w:p>
    <w:p w14:paraId="7F5D5755" w14:textId="77777777" w:rsidR="002C2754" w:rsidRPr="001479E9" w:rsidRDefault="002C2754" w:rsidP="002C2754">
      <w:pPr>
        <w:autoSpaceDE w:val="0"/>
        <w:autoSpaceDN w:val="0"/>
        <w:adjustRightInd w:val="0"/>
        <w:spacing w:after="0" w:line="240" w:lineRule="auto"/>
        <w:jc w:val="both"/>
        <w:rPr>
          <w:rFonts w:cs="Arial"/>
        </w:rPr>
      </w:pPr>
      <w:r w:rsidRPr="001479E9">
        <w:rPr>
          <w:rFonts w:cs="Arial"/>
          <w:bCs/>
        </w:rPr>
        <w:t>Le compte rendu de l’entretien professionnel</w:t>
      </w:r>
      <w:r>
        <w:rPr>
          <w:rFonts w:cs="Arial"/>
        </w:rPr>
        <w:t xml:space="preserve"> comprenant </w:t>
      </w:r>
      <w:r w:rsidRPr="001479E9">
        <w:rPr>
          <w:rFonts w:cs="Arial"/>
        </w:rPr>
        <w:t>la grille d’évaluation de la manière de servir, constitue l’outil de base</w:t>
      </w:r>
      <w:r w:rsidR="008C34A3">
        <w:rPr>
          <w:rFonts w:cs="Arial"/>
        </w:rPr>
        <w:t xml:space="preserve"> pour définir le montant du CIA (Voir ci-dessus).</w:t>
      </w:r>
    </w:p>
    <w:p w14:paraId="3AEC5130" w14:textId="77777777" w:rsidR="000B3A3F" w:rsidRPr="001479E9" w:rsidRDefault="000B3A3F" w:rsidP="002C2754">
      <w:pPr>
        <w:autoSpaceDE w:val="0"/>
        <w:autoSpaceDN w:val="0"/>
        <w:adjustRightInd w:val="0"/>
        <w:spacing w:after="0" w:line="240" w:lineRule="auto"/>
        <w:jc w:val="both"/>
        <w:rPr>
          <w:rFonts w:cs="Arial"/>
        </w:rPr>
      </w:pPr>
    </w:p>
    <w:p w14:paraId="16F37B47" w14:textId="77777777" w:rsidR="002C2754" w:rsidRPr="001479E9" w:rsidRDefault="002C2754" w:rsidP="002C2754">
      <w:pPr>
        <w:autoSpaceDE w:val="0"/>
        <w:autoSpaceDN w:val="0"/>
        <w:adjustRightInd w:val="0"/>
        <w:spacing w:after="0" w:line="240" w:lineRule="auto"/>
        <w:jc w:val="both"/>
        <w:rPr>
          <w:rFonts w:cs="Arial"/>
        </w:rPr>
      </w:pPr>
      <w:r w:rsidRPr="001479E9">
        <w:rPr>
          <w:rFonts w:cs="Arial"/>
        </w:rPr>
        <w:t>L’attribution du CIA à l’agent se conclut par la prise d’un arrêté individuel d’attribution du CIA auquel peut être joint</w:t>
      </w:r>
      <w:r w:rsidR="00096A6A">
        <w:rPr>
          <w:rFonts w:cs="Arial"/>
        </w:rPr>
        <w:t>e</w:t>
      </w:r>
      <w:r w:rsidRPr="001479E9">
        <w:rPr>
          <w:rFonts w:cs="Arial"/>
        </w:rPr>
        <w:t xml:space="preserve"> la copie de la fiche de liaison validée.</w:t>
      </w:r>
    </w:p>
    <w:p w14:paraId="15CD084B" w14:textId="77777777" w:rsidR="002C2754" w:rsidRPr="001479E9" w:rsidRDefault="002C2754" w:rsidP="002C2754">
      <w:pPr>
        <w:autoSpaceDE w:val="0"/>
        <w:autoSpaceDN w:val="0"/>
        <w:adjustRightInd w:val="0"/>
        <w:spacing w:after="0" w:line="240" w:lineRule="auto"/>
        <w:jc w:val="both"/>
        <w:rPr>
          <w:rFonts w:cs="Arial"/>
        </w:rPr>
      </w:pPr>
    </w:p>
    <w:p w14:paraId="75C3F33E" w14:textId="2E863C45" w:rsidR="002C2754" w:rsidRPr="00E83A7C" w:rsidRDefault="002C2754" w:rsidP="00700847">
      <w:pPr>
        <w:pStyle w:val="Titre2"/>
        <w:numPr>
          <w:ilvl w:val="3"/>
          <w:numId w:val="25"/>
        </w:numPr>
      </w:pPr>
      <w:bookmarkStart w:id="31" w:name="_Toc67303676"/>
      <w:bookmarkStart w:id="32" w:name="_Toc185405664"/>
      <w:r w:rsidRPr="00E83A7C">
        <w:t>Montants</w:t>
      </w:r>
      <w:bookmarkEnd w:id="26"/>
      <w:bookmarkEnd w:id="31"/>
      <w:bookmarkEnd w:id="32"/>
    </w:p>
    <w:p w14:paraId="79579518" w14:textId="77777777" w:rsidR="002C2754" w:rsidRPr="00924C55" w:rsidRDefault="002C2754" w:rsidP="002C2754">
      <w:pPr>
        <w:spacing w:after="0" w:line="240" w:lineRule="auto"/>
        <w:jc w:val="both"/>
        <w:rPr>
          <w:rFonts w:cs="Arial"/>
        </w:rPr>
      </w:pPr>
      <w:r w:rsidRPr="00924C55">
        <w:rPr>
          <w:rFonts w:cs="Arial"/>
        </w:rPr>
        <w:t xml:space="preserve">Le montant maximal du CIA, fixé par groupe de fonctions, </w:t>
      </w:r>
      <w:r w:rsidRPr="00924C55">
        <w:rPr>
          <w:rFonts w:cs="Arial"/>
          <w:b/>
        </w:rPr>
        <w:t>ne doit pas représenter une part disproportionnée dans le régime indemnitaire total</w:t>
      </w:r>
      <w:r w:rsidRPr="00924C55">
        <w:rPr>
          <w:rFonts w:cs="Arial"/>
        </w:rPr>
        <w:t>. La prise en compte des résultats individuels a donc été minorée dans le cadre de ce nouveau dispositif par rapport notamment au régime de la PFR.</w:t>
      </w:r>
    </w:p>
    <w:p w14:paraId="2FFFB86C" w14:textId="77777777" w:rsidR="002C2754" w:rsidRPr="00924C55" w:rsidRDefault="002C2754" w:rsidP="002C2754">
      <w:pPr>
        <w:spacing w:after="0" w:line="240" w:lineRule="auto"/>
        <w:jc w:val="both"/>
        <w:rPr>
          <w:rFonts w:cs="Arial"/>
        </w:rPr>
      </w:pPr>
      <w:r w:rsidRPr="00924C55">
        <w:rPr>
          <w:rFonts w:cs="Arial"/>
        </w:rPr>
        <w:t xml:space="preserve">Il est ainsi </w:t>
      </w:r>
      <w:r w:rsidRPr="00924C55">
        <w:rPr>
          <w:rFonts w:cs="Arial"/>
          <w:b/>
        </w:rPr>
        <w:t>préconisé</w:t>
      </w:r>
      <w:r w:rsidRPr="00924C55">
        <w:rPr>
          <w:rFonts w:cs="Arial"/>
        </w:rPr>
        <w:t xml:space="preserve"> que le CIA n’excède pas :</w:t>
      </w:r>
    </w:p>
    <w:p w14:paraId="0052E712" w14:textId="77777777" w:rsidR="002C2754" w:rsidRPr="00924C55" w:rsidRDefault="002C2754" w:rsidP="00700847">
      <w:pPr>
        <w:numPr>
          <w:ilvl w:val="0"/>
          <w:numId w:val="19"/>
        </w:numPr>
        <w:suppressAutoHyphens/>
        <w:spacing w:after="0" w:line="240" w:lineRule="auto"/>
        <w:jc w:val="both"/>
        <w:rPr>
          <w:rFonts w:cs="Arial"/>
        </w:rPr>
      </w:pPr>
      <w:r w:rsidRPr="00924C55">
        <w:rPr>
          <w:rFonts w:cs="Arial"/>
        </w:rPr>
        <w:t>15% du plafond global du RIFSEEP pour les cadres d'emplois relevant de la catégorie A ;</w:t>
      </w:r>
    </w:p>
    <w:p w14:paraId="07775D3B" w14:textId="77777777" w:rsidR="002C2754" w:rsidRPr="00924C55" w:rsidRDefault="002C2754" w:rsidP="00700847">
      <w:pPr>
        <w:numPr>
          <w:ilvl w:val="0"/>
          <w:numId w:val="19"/>
        </w:numPr>
        <w:suppressAutoHyphens/>
        <w:spacing w:after="0" w:line="240" w:lineRule="auto"/>
        <w:jc w:val="both"/>
        <w:rPr>
          <w:rFonts w:cs="Arial"/>
        </w:rPr>
      </w:pPr>
      <w:r w:rsidRPr="00924C55">
        <w:rPr>
          <w:rFonts w:cs="Arial"/>
        </w:rPr>
        <w:t>12% du plafond global du RIFSEEP pour les cadres d'emplois relevant de la catégorie B ;</w:t>
      </w:r>
    </w:p>
    <w:p w14:paraId="0940630D" w14:textId="77777777" w:rsidR="002C2754" w:rsidRPr="00924C55" w:rsidRDefault="002C2754" w:rsidP="00700847">
      <w:pPr>
        <w:numPr>
          <w:ilvl w:val="0"/>
          <w:numId w:val="19"/>
        </w:numPr>
        <w:suppressAutoHyphens/>
        <w:spacing w:after="0" w:line="240" w:lineRule="auto"/>
        <w:jc w:val="both"/>
        <w:rPr>
          <w:rFonts w:cs="Arial"/>
        </w:rPr>
      </w:pPr>
      <w:r w:rsidRPr="00924C55">
        <w:rPr>
          <w:rFonts w:cs="Arial"/>
        </w:rPr>
        <w:t>10% du plafond global du RIFSEEP pour les cadres d'emplois relevant de la catégorie C.</w:t>
      </w:r>
    </w:p>
    <w:p w14:paraId="06249793" w14:textId="77777777" w:rsidR="002C2754" w:rsidRPr="00924C55" w:rsidRDefault="002C2754" w:rsidP="002C2754">
      <w:pPr>
        <w:spacing w:after="0" w:line="240" w:lineRule="auto"/>
        <w:jc w:val="both"/>
        <w:rPr>
          <w:rFonts w:cs="Arial"/>
        </w:rPr>
      </w:pPr>
    </w:p>
    <w:p w14:paraId="44D78CEA" w14:textId="77777777" w:rsidR="002C2754" w:rsidRPr="00924C55" w:rsidRDefault="002C2754" w:rsidP="002C2754">
      <w:pPr>
        <w:spacing w:after="0" w:line="240" w:lineRule="auto"/>
        <w:jc w:val="both"/>
        <w:rPr>
          <w:rFonts w:cs="Arial"/>
          <w:iCs/>
          <w:color w:val="000000"/>
        </w:rPr>
      </w:pPr>
      <w:r w:rsidRPr="00924C55">
        <w:rPr>
          <w:rStyle w:val="lev"/>
          <w:rFonts w:cs="Arial"/>
          <w:b w:val="0"/>
        </w:rPr>
        <w:t>Ces préconisations ne s’imposent</w:t>
      </w:r>
      <w:r w:rsidR="00096A6A">
        <w:rPr>
          <w:rStyle w:val="lev"/>
          <w:rFonts w:cs="Arial"/>
          <w:b w:val="0"/>
        </w:rPr>
        <w:t xml:space="preserve"> pas</w:t>
      </w:r>
      <w:r w:rsidRPr="00924C55">
        <w:rPr>
          <w:rStyle w:val="lev"/>
          <w:rFonts w:cs="Arial"/>
          <w:b w:val="0"/>
        </w:rPr>
        <w:t xml:space="preserve"> à la FPT</w:t>
      </w:r>
      <w:r w:rsidRPr="00924C55">
        <w:rPr>
          <w:rStyle w:val="lev"/>
          <w:rFonts w:cs="Arial"/>
        </w:rPr>
        <w:t xml:space="preserve"> </w:t>
      </w:r>
      <w:r w:rsidRPr="00924C55">
        <w:rPr>
          <w:rStyle w:val="lev"/>
          <w:rFonts w:cs="Arial"/>
          <w:b w:val="0"/>
        </w:rPr>
        <w:t>car l</w:t>
      </w:r>
      <w:r w:rsidR="00086C6D">
        <w:rPr>
          <w:rFonts w:cs="Arial"/>
          <w:color w:val="000000"/>
        </w:rPr>
        <w:t xml:space="preserve">es </w:t>
      </w:r>
      <w:r w:rsidRPr="00924C55">
        <w:rPr>
          <w:rFonts w:cs="Arial"/>
          <w:color w:val="000000"/>
        </w:rPr>
        <w:t>article</w:t>
      </w:r>
      <w:r w:rsidR="00086C6D">
        <w:rPr>
          <w:rFonts w:cs="Arial"/>
          <w:color w:val="000000"/>
        </w:rPr>
        <w:t>s L 714-4 et</w:t>
      </w:r>
      <w:r w:rsidRPr="00924C55">
        <w:rPr>
          <w:rFonts w:cs="Arial"/>
          <w:color w:val="000000"/>
        </w:rPr>
        <w:t xml:space="preserve"> </w:t>
      </w:r>
      <w:r w:rsidR="00086C6D">
        <w:rPr>
          <w:rFonts w:cs="Arial"/>
          <w:color w:val="000000"/>
        </w:rPr>
        <w:t xml:space="preserve">L 714-5 du code général de la fonction publique prévoit que </w:t>
      </w:r>
      <w:r w:rsidRPr="00086C6D">
        <w:rPr>
          <w:rFonts w:cs="Arial"/>
          <w:color w:val="000000"/>
        </w:rPr>
        <w:t>l</w:t>
      </w:r>
      <w:r w:rsidRPr="00086C6D">
        <w:rPr>
          <w:rFonts w:cs="Arial"/>
          <w:iCs/>
          <w:color w:val="000000"/>
        </w:rPr>
        <w:t xml:space="preserve">es organes délibérants des collectivités territoriales et de leurs établissements publics fixent les régimes indemnitaires, dans la limite de ceux dont bénéficient les différents services de l’État. Ces régimes indemnitaires peuvent tenir compte des conditions d’exercice des fonctions et de l’engagement professionnel des agents. Lorsque les services de l’État servant de référence bénéficient d’une indemnité servie en deux parts, </w:t>
      </w:r>
      <w:r w:rsidRPr="00086C6D">
        <w:rPr>
          <w:rFonts w:cs="Arial"/>
          <w:b/>
          <w:iCs/>
          <w:color w:val="000000"/>
        </w:rPr>
        <w:t>l’organe délibérant détermine les plafonds applicables à chacune de ces parts et en fixe les critères, sans que la somme des deux parts dépasse le plafond global des primes octroyées aux agents de l’État</w:t>
      </w:r>
      <w:r w:rsidR="00086C6D">
        <w:rPr>
          <w:rFonts w:cs="Arial"/>
          <w:iCs/>
          <w:color w:val="000000"/>
        </w:rPr>
        <w:t>.</w:t>
      </w:r>
    </w:p>
    <w:p w14:paraId="1C45CDE2" w14:textId="77777777" w:rsidR="002C2754" w:rsidRPr="00DF7F1E" w:rsidRDefault="002C2754" w:rsidP="002C2754">
      <w:pPr>
        <w:spacing w:after="0" w:line="240" w:lineRule="auto"/>
        <w:jc w:val="both"/>
        <w:rPr>
          <w:rStyle w:val="lev"/>
          <w:rFonts w:cs="Arial"/>
        </w:rPr>
      </w:pPr>
    </w:p>
    <w:p w14:paraId="3CF81C56" w14:textId="77777777" w:rsidR="002C2754" w:rsidRPr="00924C55" w:rsidRDefault="002C2754" w:rsidP="002C2754">
      <w:pPr>
        <w:spacing w:after="0" w:line="240" w:lineRule="auto"/>
        <w:jc w:val="both"/>
        <w:rPr>
          <w:rFonts w:cs="Arial"/>
        </w:rPr>
      </w:pPr>
      <w:r w:rsidRPr="00924C55">
        <w:rPr>
          <w:rFonts w:cs="Arial"/>
        </w:rPr>
        <w:t xml:space="preserve">Toutefois, </w:t>
      </w:r>
      <w:r w:rsidRPr="00924C55">
        <w:rPr>
          <w:rFonts w:cs="Arial"/>
          <w:b/>
        </w:rPr>
        <w:t>il conviendra de veiller à ce que la part liée au CIA soit moins importante que la part liée à l’IFSE.</w:t>
      </w:r>
    </w:p>
    <w:p w14:paraId="1563E2CA" w14:textId="77777777" w:rsidR="002C2754" w:rsidRPr="00924C55" w:rsidRDefault="002C2754" w:rsidP="002C2754">
      <w:pPr>
        <w:spacing w:after="0" w:line="240" w:lineRule="auto"/>
        <w:jc w:val="both"/>
        <w:rPr>
          <w:rFonts w:cs="Arial"/>
        </w:rPr>
      </w:pPr>
    </w:p>
    <w:p w14:paraId="3400272A" w14:textId="77777777" w:rsidR="002C2754" w:rsidRPr="00924C55" w:rsidRDefault="002C2754" w:rsidP="002C2754">
      <w:pPr>
        <w:spacing w:after="0" w:line="240" w:lineRule="auto"/>
        <w:jc w:val="both"/>
        <w:rPr>
          <w:rFonts w:cs="Arial"/>
        </w:rPr>
      </w:pPr>
      <w:r w:rsidRPr="00924C55">
        <w:rPr>
          <w:rFonts w:cs="Arial"/>
        </w:rPr>
        <w:t xml:space="preserve">Les arrêtés ministériels </w:t>
      </w:r>
      <w:r w:rsidR="00096A6A">
        <w:rPr>
          <w:rFonts w:cs="Arial"/>
        </w:rPr>
        <w:t>précisant</w:t>
      </w:r>
      <w:r w:rsidRPr="00924C55">
        <w:rPr>
          <w:rFonts w:cs="Arial"/>
        </w:rPr>
        <w:t xml:space="preserve"> le nombre de groupes de fonction</w:t>
      </w:r>
      <w:r w:rsidR="00096A6A">
        <w:rPr>
          <w:rFonts w:cs="Arial"/>
        </w:rPr>
        <w:t>s</w:t>
      </w:r>
      <w:r w:rsidRPr="00924C55">
        <w:rPr>
          <w:rFonts w:cs="Arial"/>
        </w:rPr>
        <w:t xml:space="preserve"> fixent également les montants minimaux et les montants maximaux afférents à chaque groupe de fonctions.</w:t>
      </w:r>
    </w:p>
    <w:p w14:paraId="04EB508D" w14:textId="77777777" w:rsidR="002C2754" w:rsidRPr="00924C55" w:rsidRDefault="002C2754" w:rsidP="002C2754">
      <w:pPr>
        <w:spacing w:after="0" w:line="240" w:lineRule="auto"/>
        <w:jc w:val="both"/>
        <w:rPr>
          <w:rFonts w:cs="Arial"/>
        </w:rPr>
      </w:pPr>
    </w:p>
    <w:p w14:paraId="527DDFFA" w14:textId="77777777" w:rsidR="002C2754" w:rsidRPr="00184C8E" w:rsidRDefault="002C2754" w:rsidP="00184C8E">
      <w:pPr>
        <w:pStyle w:val="Titre9"/>
        <w:rPr>
          <w:rStyle w:val="lev"/>
          <w:b/>
          <w:bCs w:val="0"/>
        </w:rPr>
      </w:pPr>
      <w:r w:rsidRPr="00184C8E">
        <w:rPr>
          <w:rStyle w:val="lev"/>
          <w:b/>
          <w:bCs w:val="0"/>
        </w:rPr>
        <w:t>Néanmoins, au titre du principe de libre administration des collectivités territoriales, les montants minimaux ne semblent pas s’imposer à la FPT.</w:t>
      </w:r>
    </w:p>
    <w:p w14:paraId="420660D9" w14:textId="77777777" w:rsidR="002C2754" w:rsidRPr="00924C55" w:rsidRDefault="002C2754" w:rsidP="002C2754">
      <w:pPr>
        <w:spacing w:after="0" w:line="240" w:lineRule="auto"/>
        <w:jc w:val="both"/>
        <w:rPr>
          <w:rStyle w:val="lev"/>
          <w:rFonts w:cs="Arial"/>
          <w:b w:val="0"/>
        </w:rPr>
      </w:pPr>
    </w:p>
    <w:p w14:paraId="09BE354F" w14:textId="77777777" w:rsidR="002C2754" w:rsidRDefault="002C2754" w:rsidP="002C2754">
      <w:pPr>
        <w:spacing w:after="0" w:line="240" w:lineRule="auto"/>
        <w:jc w:val="both"/>
        <w:rPr>
          <w:rFonts w:cs="Arial"/>
        </w:rPr>
      </w:pPr>
      <w:r w:rsidRPr="00924C55">
        <w:rPr>
          <w:rFonts w:cs="Arial"/>
        </w:rPr>
        <w:t>Concernant les agents logés par nécessité absolue de service, les montants sont différents.</w:t>
      </w:r>
    </w:p>
    <w:p w14:paraId="610FCE52" w14:textId="77777777" w:rsidR="00875581" w:rsidRDefault="00875581" w:rsidP="00875581">
      <w:pPr>
        <w:pStyle w:val="Titre2"/>
        <w:numPr>
          <w:ilvl w:val="0"/>
          <w:numId w:val="0"/>
        </w:numPr>
        <w:ind w:left="1080"/>
      </w:pPr>
      <w:bookmarkStart w:id="33" w:name="_Toc450899523"/>
    </w:p>
    <w:p w14:paraId="366B0997" w14:textId="38B013C7" w:rsidR="002C2754" w:rsidRPr="00E83A7C" w:rsidRDefault="002C2754" w:rsidP="00700847">
      <w:pPr>
        <w:pStyle w:val="Titre2"/>
        <w:numPr>
          <w:ilvl w:val="3"/>
          <w:numId w:val="25"/>
        </w:numPr>
      </w:pPr>
      <w:bookmarkStart w:id="34" w:name="_Toc67303677"/>
      <w:bookmarkStart w:id="35" w:name="_Toc185405665"/>
      <w:r w:rsidRPr="00E83A7C">
        <w:t>Périodicité</w:t>
      </w:r>
      <w:bookmarkEnd w:id="33"/>
      <w:bookmarkEnd w:id="34"/>
      <w:bookmarkEnd w:id="35"/>
    </w:p>
    <w:p w14:paraId="435BAB9D" w14:textId="77777777" w:rsidR="002C2754" w:rsidRDefault="002C2754" w:rsidP="002C2754">
      <w:pPr>
        <w:spacing w:after="0" w:line="240" w:lineRule="auto"/>
        <w:jc w:val="both"/>
        <w:rPr>
          <w:rFonts w:cs="Arial"/>
        </w:rPr>
      </w:pPr>
      <w:r w:rsidRPr="00924C55">
        <w:rPr>
          <w:rFonts w:cs="Arial"/>
        </w:rPr>
        <w:t xml:space="preserve">Le CIA peut être versé en une ou deux fractions, soit </w:t>
      </w:r>
      <w:r w:rsidRPr="00924C55">
        <w:rPr>
          <w:rFonts w:cs="Arial"/>
          <w:b/>
        </w:rPr>
        <w:t>un versement annuel ou semestriel</w:t>
      </w:r>
      <w:r>
        <w:rPr>
          <w:rFonts w:cs="Arial"/>
        </w:rPr>
        <w:t>.</w:t>
      </w:r>
    </w:p>
    <w:p w14:paraId="2ED383FF" w14:textId="77777777" w:rsidR="002C2754" w:rsidRPr="00924C55" w:rsidRDefault="002C2754" w:rsidP="002C2754">
      <w:pPr>
        <w:spacing w:after="0" w:line="240" w:lineRule="auto"/>
        <w:jc w:val="both"/>
        <w:rPr>
          <w:rStyle w:val="lev"/>
          <w:rFonts w:cs="Arial"/>
        </w:rPr>
      </w:pPr>
    </w:p>
    <w:p w14:paraId="037B9EF0" w14:textId="77777777" w:rsidR="002C2754" w:rsidRPr="00184C8E" w:rsidRDefault="002C2754" w:rsidP="00184C8E">
      <w:pPr>
        <w:pStyle w:val="Titre9"/>
        <w:rPr>
          <w:rStyle w:val="lev"/>
          <w:b/>
          <w:bCs w:val="0"/>
        </w:rPr>
      </w:pPr>
      <w:r w:rsidRPr="00184C8E">
        <w:rPr>
          <w:rStyle w:val="lev"/>
          <w:b/>
          <w:bCs w:val="0"/>
        </w:rPr>
        <w:t>Au titre du principe de libre administration des collectivités territoriales, cette périodicité ne semble pas s’imposer à la FPT ; il paraît donc possible de prévoir</w:t>
      </w:r>
      <w:r w:rsidRPr="00184C8E">
        <w:t xml:space="preserve"> un versement mensuel sur l’année N+1 en fonction des résultats de l’année N.</w:t>
      </w:r>
    </w:p>
    <w:p w14:paraId="388D13BC" w14:textId="77777777" w:rsidR="002C2754" w:rsidRDefault="002C2754" w:rsidP="002C2754">
      <w:pPr>
        <w:spacing w:after="0" w:line="240" w:lineRule="auto"/>
        <w:jc w:val="both"/>
        <w:rPr>
          <w:rFonts w:cs="Arial"/>
        </w:rPr>
      </w:pPr>
    </w:p>
    <w:p w14:paraId="173AF621" w14:textId="77777777" w:rsidR="002C2754" w:rsidRPr="00924C55" w:rsidRDefault="002C2754" w:rsidP="002C2754">
      <w:pPr>
        <w:spacing w:after="0" w:line="240" w:lineRule="auto"/>
        <w:jc w:val="both"/>
        <w:rPr>
          <w:rFonts w:cs="Arial"/>
        </w:rPr>
      </w:pPr>
      <w:r w:rsidRPr="00924C55">
        <w:rPr>
          <w:rFonts w:cs="Arial"/>
        </w:rPr>
        <w:t xml:space="preserve">Aucune date n’est précisée concernant le lien entre l’entretien professionnel et le versement du CIA. Si la </w:t>
      </w:r>
      <w:r w:rsidR="00CD4FEA">
        <w:rPr>
          <w:rFonts w:eastAsia="Times New Roman" w:cs="Arial"/>
          <w:color w:val="000000"/>
          <w:lang w:eastAsia="fr-FR"/>
        </w:rPr>
        <w:t>structure publique territoriale</w:t>
      </w:r>
      <w:r w:rsidRPr="00924C55">
        <w:rPr>
          <w:rFonts w:cs="Arial"/>
        </w:rPr>
        <w:t xml:space="preserve"> en a la possibilité, on peut envisager que l’évaluation de l’année N, si elle est faite en octobre ou novembre, puisse donner droit au versement du CIA en décembre de la même année.</w:t>
      </w:r>
    </w:p>
    <w:p w14:paraId="4C0119DE" w14:textId="77777777" w:rsidR="002C2754" w:rsidRPr="00924C55" w:rsidRDefault="002C2754" w:rsidP="002C2754">
      <w:pPr>
        <w:spacing w:after="0" w:line="240" w:lineRule="auto"/>
        <w:jc w:val="both"/>
        <w:rPr>
          <w:rFonts w:cs="Arial"/>
        </w:rPr>
      </w:pPr>
      <w:r w:rsidRPr="00924C55">
        <w:rPr>
          <w:rFonts w:cs="Arial"/>
        </w:rPr>
        <w:t>Toutefois, considérant les délais de retour des évaluations, un éventuel recours, les rythmes de paie, etc., il semble tout à fait envisageable de verser le CIA de l’année N sur la base de l’entretien réalisé au cours de l’année N-1.</w:t>
      </w:r>
    </w:p>
    <w:p w14:paraId="614A373B" w14:textId="77777777" w:rsidR="002C2754" w:rsidRPr="00924C55" w:rsidRDefault="002C2754" w:rsidP="002C2754">
      <w:pPr>
        <w:autoSpaceDE w:val="0"/>
        <w:autoSpaceDN w:val="0"/>
        <w:adjustRightInd w:val="0"/>
        <w:spacing w:after="0" w:line="240" w:lineRule="auto"/>
        <w:jc w:val="both"/>
        <w:rPr>
          <w:rFonts w:cs="Arial"/>
        </w:rPr>
      </w:pPr>
    </w:p>
    <w:p w14:paraId="7735CD9D" w14:textId="77777777" w:rsidR="002C2754" w:rsidRPr="00924C55" w:rsidRDefault="002C2754" w:rsidP="002C2754">
      <w:pPr>
        <w:autoSpaceDE w:val="0"/>
        <w:autoSpaceDN w:val="0"/>
        <w:adjustRightInd w:val="0"/>
        <w:spacing w:after="0" w:line="240" w:lineRule="auto"/>
        <w:jc w:val="both"/>
        <w:rPr>
          <w:rFonts w:cs="Arial"/>
          <w:color w:val="000000"/>
        </w:rPr>
      </w:pPr>
      <w:r w:rsidRPr="00924C55">
        <w:rPr>
          <w:rFonts w:cs="Arial"/>
          <w:color w:val="000000"/>
        </w:rPr>
        <w:t>Il paraît néanmoins nécessaire de synchroniser la procédure d’entretien professionnel et celle de l’attribution du régime indemnitair</w:t>
      </w:r>
      <w:r>
        <w:rPr>
          <w:rFonts w:cs="Arial"/>
          <w:color w:val="000000"/>
        </w:rPr>
        <w:t>e.</w:t>
      </w:r>
    </w:p>
    <w:p w14:paraId="661DF18D" w14:textId="77777777" w:rsidR="002C2754" w:rsidRPr="00924C55" w:rsidRDefault="002C2754" w:rsidP="002C2754">
      <w:pPr>
        <w:autoSpaceDE w:val="0"/>
        <w:autoSpaceDN w:val="0"/>
        <w:adjustRightInd w:val="0"/>
        <w:spacing w:after="0" w:line="240" w:lineRule="auto"/>
        <w:jc w:val="both"/>
        <w:rPr>
          <w:rFonts w:cs="Arial"/>
          <w:color w:val="000000"/>
        </w:rPr>
      </w:pPr>
      <w:r w:rsidRPr="00924C55">
        <w:rPr>
          <w:rFonts w:cs="Arial"/>
          <w:color w:val="000000"/>
        </w:rPr>
        <w:t>À l’issue de l’ensemble des entretiens professionnels de l’année N et dans le cadre de l’enveloppe budgétaire dédiée, le CIA sera déterminé pour chaque ag</w:t>
      </w:r>
      <w:r>
        <w:rPr>
          <w:rFonts w:cs="Arial"/>
          <w:color w:val="000000"/>
        </w:rPr>
        <w:t>ent le cas échéant.</w:t>
      </w:r>
    </w:p>
    <w:p w14:paraId="25C88F42" w14:textId="77777777" w:rsidR="002C2754" w:rsidRPr="00924C55" w:rsidRDefault="002C2754" w:rsidP="002C2754">
      <w:pPr>
        <w:spacing w:after="0" w:line="240" w:lineRule="auto"/>
        <w:jc w:val="both"/>
        <w:rPr>
          <w:rFonts w:cs="Arial"/>
        </w:rPr>
      </w:pPr>
      <w:r w:rsidRPr="00924C55">
        <w:rPr>
          <w:rFonts w:cs="Arial"/>
          <w:color w:val="000000"/>
        </w:rPr>
        <w:t>Au préalable, une enveloppe financière et/ou un nombre maximum de points par service peuvent être déterminés et indiqués au N+1. Ce montant est déterminé au moment de la préparation budgétaire et en particulier du budget consacré à la masse salariale.</w:t>
      </w:r>
    </w:p>
    <w:p w14:paraId="1A2C9312" w14:textId="77777777" w:rsidR="002C2754" w:rsidRDefault="002C2754" w:rsidP="002C2754">
      <w:pPr>
        <w:spacing w:after="0" w:line="240" w:lineRule="auto"/>
        <w:jc w:val="both"/>
        <w:rPr>
          <w:rFonts w:cs="Arial"/>
        </w:rPr>
      </w:pPr>
    </w:p>
    <w:p w14:paraId="3B12E6F1" w14:textId="77777777" w:rsidR="002C2754" w:rsidRDefault="002C2754" w:rsidP="002C2754">
      <w:pPr>
        <w:spacing w:after="0" w:line="240" w:lineRule="auto"/>
        <w:jc w:val="both"/>
        <w:rPr>
          <w:rFonts w:cs="Arial"/>
        </w:rPr>
      </w:pPr>
    </w:p>
    <w:p w14:paraId="360990B2" w14:textId="77777777" w:rsidR="0012297E" w:rsidRDefault="0012297E" w:rsidP="002C2754">
      <w:pPr>
        <w:spacing w:after="0" w:line="240" w:lineRule="auto"/>
        <w:jc w:val="both"/>
        <w:rPr>
          <w:rFonts w:cs="Arial"/>
        </w:rPr>
      </w:pPr>
    </w:p>
    <w:p w14:paraId="401B681A" w14:textId="77777777" w:rsidR="0012297E" w:rsidRDefault="0012297E" w:rsidP="002C2754">
      <w:pPr>
        <w:spacing w:after="0" w:line="240" w:lineRule="auto"/>
        <w:jc w:val="both"/>
        <w:rPr>
          <w:rFonts w:cs="Arial"/>
        </w:rPr>
      </w:pPr>
    </w:p>
    <w:p w14:paraId="5F327760" w14:textId="77777777" w:rsidR="00A23844" w:rsidRPr="00924C55" w:rsidRDefault="00A23844" w:rsidP="002C2754">
      <w:pPr>
        <w:spacing w:after="0" w:line="240" w:lineRule="auto"/>
        <w:jc w:val="both"/>
        <w:rPr>
          <w:rFonts w:cs="Arial"/>
        </w:rPr>
      </w:pPr>
    </w:p>
    <w:p w14:paraId="2E1A972F" w14:textId="77777777" w:rsidR="002C2754" w:rsidRPr="00E83A7C" w:rsidRDefault="002C2754" w:rsidP="00184C8E">
      <w:pPr>
        <w:pStyle w:val="Titre4"/>
      </w:pPr>
      <w:bookmarkStart w:id="36" w:name="_Toc450899524"/>
      <w:bookmarkStart w:id="37" w:name="_Toc455064632"/>
      <w:r w:rsidRPr="00E83A7C">
        <w:lastRenderedPageBreak/>
        <w:t>Ce qui est autorisé / ce qui n’est pas autorisé</w:t>
      </w:r>
      <w:bookmarkEnd w:id="36"/>
      <w:bookmarkEnd w:id="37"/>
    </w:p>
    <w:tbl>
      <w:tblPr>
        <w:tblStyle w:val="Grilledutableau"/>
        <w:tblW w:w="0" w:type="auto"/>
        <w:jc w:val="center"/>
        <w:tblLook w:val="04A0" w:firstRow="1" w:lastRow="0" w:firstColumn="1" w:lastColumn="0" w:noHBand="0" w:noVBand="1"/>
      </w:tblPr>
      <w:tblGrid>
        <w:gridCol w:w="4606"/>
        <w:gridCol w:w="4606"/>
      </w:tblGrid>
      <w:tr w:rsidR="002C2754" w:rsidRPr="00924C55" w14:paraId="13411F57" w14:textId="77777777" w:rsidTr="00A23844">
        <w:trPr>
          <w:trHeight w:val="495"/>
          <w:jc w:val="center"/>
        </w:trPr>
        <w:tc>
          <w:tcPr>
            <w:tcW w:w="4606" w:type="dxa"/>
            <w:shd w:val="clear" w:color="auto" w:fill="808080" w:themeFill="background1" w:themeFillShade="80"/>
            <w:vAlign w:val="center"/>
          </w:tcPr>
          <w:p w14:paraId="4D26C2D6" w14:textId="77777777" w:rsidR="002C2754" w:rsidRPr="00924C55" w:rsidRDefault="002C2754" w:rsidP="000B3A3F">
            <w:pPr>
              <w:jc w:val="center"/>
              <w:rPr>
                <w:rFonts w:cs="Arial"/>
                <w:b/>
                <w:color w:val="FFFFFF" w:themeColor="background1"/>
              </w:rPr>
            </w:pPr>
            <w:r w:rsidRPr="00924C55">
              <w:rPr>
                <w:rFonts w:cs="Arial"/>
                <w:b/>
                <w:color w:val="FFFFFF" w:themeColor="background1"/>
              </w:rPr>
              <w:t>Ce qui est autorisé</w:t>
            </w:r>
          </w:p>
        </w:tc>
        <w:tc>
          <w:tcPr>
            <w:tcW w:w="4606" w:type="dxa"/>
            <w:shd w:val="clear" w:color="auto" w:fill="808080" w:themeFill="background1" w:themeFillShade="80"/>
            <w:vAlign w:val="center"/>
          </w:tcPr>
          <w:p w14:paraId="630D60A2" w14:textId="77777777" w:rsidR="002C2754" w:rsidRPr="00924C55" w:rsidRDefault="002C2754" w:rsidP="000B3A3F">
            <w:pPr>
              <w:jc w:val="center"/>
              <w:rPr>
                <w:rFonts w:cs="Arial"/>
                <w:b/>
                <w:color w:val="FFFFFF" w:themeColor="background1"/>
              </w:rPr>
            </w:pPr>
            <w:r w:rsidRPr="00924C55">
              <w:rPr>
                <w:rFonts w:cs="Arial"/>
                <w:b/>
                <w:color w:val="FFFFFF" w:themeColor="background1"/>
              </w:rPr>
              <w:t>Ce qui n’est pas autorisé</w:t>
            </w:r>
          </w:p>
        </w:tc>
      </w:tr>
      <w:tr w:rsidR="002C2754" w:rsidRPr="00924C55" w14:paraId="21CBA9FE" w14:textId="77777777" w:rsidTr="00875581">
        <w:trPr>
          <w:jc w:val="center"/>
        </w:trPr>
        <w:tc>
          <w:tcPr>
            <w:tcW w:w="4606" w:type="dxa"/>
            <w:shd w:val="clear" w:color="auto" w:fill="FFFFFF" w:themeFill="background1"/>
            <w:vAlign w:val="center"/>
          </w:tcPr>
          <w:p w14:paraId="445C0314" w14:textId="77777777" w:rsidR="002C2754" w:rsidRPr="00924C55" w:rsidRDefault="004C5FF8" w:rsidP="000B3A3F">
            <w:pPr>
              <w:rPr>
                <w:rFonts w:cs="Arial"/>
              </w:rPr>
            </w:pPr>
            <w:r w:rsidRPr="00924C55">
              <w:rPr>
                <w:rFonts w:cs="Arial"/>
              </w:rPr>
              <w:t xml:space="preserve">Ne pas tenir compte des </w:t>
            </w:r>
            <w:r>
              <w:rPr>
                <w:rFonts w:cs="Arial"/>
              </w:rPr>
              <w:t>montants maximaux de chaque part</w:t>
            </w:r>
          </w:p>
        </w:tc>
        <w:tc>
          <w:tcPr>
            <w:tcW w:w="4606" w:type="dxa"/>
            <w:shd w:val="clear" w:color="auto" w:fill="FFFFFF" w:themeFill="background1"/>
            <w:vAlign w:val="center"/>
          </w:tcPr>
          <w:p w14:paraId="18EEF221" w14:textId="77777777" w:rsidR="002C2754" w:rsidRPr="00924C55" w:rsidRDefault="002C2754" w:rsidP="00096A6A">
            <w:pPr>
              <w:rPr>
                <w:rFonts w:cs="Arial"/>
              </w:rPr>
            </w:pPr>
            <w:r w:rsidRPr="00924C55">
              <w:rPr>
                <w:rFonts w:cs="Arial"/>
              </w:rPr>
              <w:t>Ne pas faire d’entretien professionnel</w:t>
            </w:r>
            <w:r w:rsidR="00096A6A">
              <w:rPr>
                <w:rFonts w:cs="Arial"/>
              </w:rPr>
              <w:t xml:space="preserve"> lorsque l’agent est </w:t>
            </w:r>
            <w:r>
              <w:rPr>
                <w:rFonts w:cs="Arial"/>
              </w:rPr>
              <w:t>en activité</w:t>
            </w:r>
          </w:p>
        </w:tc>
      </w:tr>
      <w:tr w:rsidR="002C2754" w:rsidRPr="00924C55" w14:paraId="69D7E8B4" w14:textId="77777777" w:rsidTr="00875581">
        <w:trPr>
          <w:jc w:val="center"/>
        </w:trPr>
        <w:tc>
          <w:tcPr>
            <w:tcW w:w="4606" w:type="dxa"/>
            <w:shd w:val="clear" w:color="auto" w:fill="FFFFFF" w:themeFill="background1"/>
            <w:vAlign w:val="center"/>
          </w:tcPr>
          <w:p w14:paraId="1D452C20" w14:textId="77777777" w:rsidR="002C2754" w:rsidRPr="00924C55" w:rsidRDefault="00821767" w:rsidP="000B3A3F">
            <w:pPr>
              <w:rPr>
                <w:rFonts w:cs="Arial"/>
              </w:rPr>
            </w:pPr>
            <w:r w:rsidRPr="00924C55">
              <w:rPr>
                <w:rFonts w:cs="Arial"/>
              </w:rPr>
              <w:t>Modifier la périodicité annuelle ou semestrielle</w:t>
            </w:r>
          </w:p>
        </w:tc>
        <w:tc>
          <w:tcPr>
            <w:tcW w:w="4606" w:type="dxa"/>
            <w:shd w:val="clear" w:color="auto" w:fill="FFFFFF" w:themeFill="background1"/>
            <w:vAlign w:val="center"/>
          </w:tcPr>
          <w:p w14:paraId="01BA799B" w14:textId="77777777" w:rsidR="002C2754" w:rsidRPr="00924C55" w:rsidRDefault="002C2754" w:rsidP="000B3A3F">
            <w:pPr>
              <w:rPr>
                <w:rFonts w:cs="Arial"/>
              </w:rPr>
            </w:pPr>
            <w:r w:rsidRPr="00924C55">
              <w:rPr>
                <w:rFonts w:cs="Arial"/>
              </w:rPr>
              <w:t>Diminuer ou augmenter le CIA en ne se fondant pas sur la manière de servir et l’engagement professionnel</w:t>
            </w:r>
          </w:p>
        </w:tc>
      </w:tr>
      <w:tr w:rsidR="002C2754" w:rsidRPr="00924C55" w14:paraId="703BE9D7" w14:textId="77777777" w:rsidTr="00875581">
        <w:trPr>
          <w:jc w:val="center"/>
        </w:trPr>
        <w:tc>
          <w:tcPr>
            <w:tcW w:w="4606" w:type="dxa"/>
            <w:shd w:val="clear" w:color="auto" w:fill="FFFFFF" w:themeFill="background1"/>
            <w:vAlign w:val="center"/>
          </w:tcPr>
          <w:p w14:paraId="1B07207B" w14:textId="77777777" w:rsidR="002C2754" w:rsidRPr="00924C55" w:rsidRDefault="00821767" w:rsidP="000B3A3F">
            <w:pPr>
              <w:rPr>
                <w:rFonts w:cs="Arial"/>
              </w:rPr>
            </w:pPr>
            <w:r w:rsidRPr="00924C55">
              <w:rPr>
                <w:rFonts w:cs="Arial"/>
              </w:rPr>
              <w:t>Verser le CIA sur l’année N+1</w:t>
            </w:r>
          </w:p>
        </w:tc>
        <w:tc>
          <w:tcPr>
            <w:tcW w:w="4606" w:type="dxa"/>
            <w:shd w:val="clear" w:color="auto" w:fill="FFFFFF" w:themeFill="background1"/>
            <w:vAlign w:val="center"/>
          </w:tcPr>
          <w:p w14:paraId="7B75C60D" w14:textId="77777777" w:rsidR="002C2754" w:rsidRPr="00924C55" w:rsidRDefault="002C2754" w:rsidP="000B3A3F">
            <w:pPr>
              <w:rPr>
                <w:rFonts w:cs="Arial"/>
              </w:rPr>
            </w:pPr>
            <w:r w:rsidRPr="00924C55">
              <w:rPr>
                <w:rFonts w:cs="Arial"/>
              </w:rPr>
              <w:t>Supprimer ou diminuer le CIA en fonction d’une sanction disciplinaire</w:t>
            </w:r>
          </w:p>
        </w:tc>
      </w:tr>
      <w:tr w:rsidR="002C2754" w:rsidRPr="00924C55" w14:paraId="3371C403" w14:textId="77777777" w:rsidTr="00875581">
        <w:trPr>
          <w:jc w:val="center"/>
        </w:trPr>
        <w:tc>
          <w:tcPr>
            <w:tcW w:w="4606" w:type="dxa"/>
            <w:shd w:val="clear" w:color="auto" w:fill="FFFFFF" w:themeFill="background1"/>
            <w:vAlign w:val="center"/>
          </w:tcPr>
          <w:p w14:paraId="4586C688" w14:textId="77777777" w:rsidR="002C2754" w:rsidRPr="00924C55" w:rsidRDefault="00821767" w:rsidP="000B3A3F">
            <w:pPr>
              <w:rPr>
                <w:rFonts w:cs="Arial"/>
              </w:rPr>
            </w:pPr>
            <w:r w:rsidRPr="00924C55">
              <w:rPr>
                <w:rFonts w:cs="Arial"/>
              </w:rPr>
              <w:t>Ne pas prévoir de montants planchers</w:t>
            </w:r>
          </w:p>
        </w:tc>
        <w:tc>
          <w:tcPr>
            <w:tcW w:w="4606" w:type="dxa"/>
            <w:shd w:val="clear" w:color="auto" w:fill="FFFFFF" w:themeFill="background1"/>
            <w:vAlign w:val="center"/>
          </w:tcPr>
          <w:p w14:paraId="5E7B18C2" w14:textId="77777777" w:rsidR="002C2754" w:rsidRPr="00924C55" w:rsidRDefault="004C5FF8" w:rsidP="000B3A3F">
            <w:pPr>
              <w:rPr>
                <w:rFonts w:cs="Arial"/>
              </w:rPr>
            </w:pPr>
            <w:r w:rsidRPr="00924C55">
              <w:rPr>
                <w:rFonts w:cs="Arial"/>
              </w:rPr>
              <w:t>Verser une part CIA supérieure ou égale à l’IFSE</w:t>
            </w:r>
          </w:p>
        </w:tc>
      </w:tr>
      <w:tr w:rsidR="002C2754" w:rsidRPr="00924C55" w14:paraId="4DA03EF4" w14:textId="77777777" w:rsidTr="00875581">
        <w:trPr>
          <w:jc w:val="center"/>
        </w:trPr>
        <w:tc>
          <w:tcPr>
            <w:tcW w:w="4606" w:type="dxa"/>
            <w:shd w:val="clear" w:color="auto" w:fill="FFFFFF" w:themeFill="background1"/>
            <w:vAlign w:val="center"/>
          </w:tcPr>
          <w:p w14:paraId="2E797265" w14:textId="77777777" w:rsidR="002C2754" w:rsidRPr="00924C55" w:rsidRDefault="002C2754" w:rsidP="000B3A3F">
            <w:pPr>
              <w:rPr>
                <w:rFonts w:cs="Arial"/>
              </w:rPr>
            </w:pPr>
          </w:p>
        </w:tc>
        <w:tc>
          <w:tcPr>
            <w:tcW w:w="4606" w:type="dxa"/>
            <w:shd w:val="clear" w:color="auto" w:fill="FFFFFF" w:themeFill="background1"/>
            <w:vAlign w:val="center"/>
          </w:tcPr>
          <w:p w14:paraId="0426553A" w14:textId="77777777" w:rsidR="002C2754" w:rsidRPr="00924C55" w:rsidRDefault="002C2754" w:rsidP="000B3A3F">
            <w:pPr>
              <w:rPr>
                <w:rFonts w:cs="Arial"/>
              </w:rPr>
            </w:pPr>
            <w:r w:rsidRPr="00924C55">
              <w:rPr>
                <w:rFonts w:cs="Arial"/>
              </w:rPr>
              <w:t>Prévoir des montants supérieurs à la FPE</w:t>
            </w:r>
          </w:p>
        </w:tc>
      </w:tr>
      <w:tr w:rsidR="002C2754" w:rsidRPr="00924C55" w14:paraId="50CC657E" w14:textId="77777777" w:rsidTr="00875581">
        <w:trPr>
          <w:jc w:val="center"/>
        </w:trPr>
        <w:tc>
          <w:tcPr>
            <w:tcW w:w="4606" w:type="dxa"/>
            <w:shd w:val="clear" w:color="auto" w:fill="FFFFFF" w:themeFill="background1"/>
            <w:vAlign w:val="center"/>
          </w:tcPr>
          <w:p w14:paraId="179BE8EA" w14:textId="77777777" w:rsidR="002C2754" w:rsidRPr="00924C55" w:rsidRDefault="002C2754" w:rsidP="000B3A3F">
            <w:pPr>
              <w:rPr>
                <w:rFonts w:cs="Arial"/>
              </w:rPr>
            </w:pPr>
          </w:p>
        </w:tc>
        <w:tc>
          <w:tcPr>
            <w:tcW w:w="4606" w:type="dxa"/>
            <w:shd w:val="clear" w:color="auto" w:fill="FFFFFF" w:themeFill="background1"/>
            <w:vAlign w:val="center"/>
          </w:tcPr>
          <w:p w14:paraId="53431D6B" w14:textId="77777777" w:rsidR="002C2754" w:rsidRPr="00924C55" w:rsidRDefault="002C2754" w:rsidP="000B3A3F">
            <w:pPr>
              <w:rPr>
                <w:rFonts w:cs="Arial"/>
              </w:rPr>
            </w:pPr>
            <w:r w:rsidRPr="00924C55">
              <w:rPr>
                <w:rFonts w:cs="Arial"/>
              </w:rPr>
              <w:t>Reconduire automatiquement le CIA d’une année sur l’autre</w:t>
            </w:r>
          </w:p>
        </w:tc>
      </w:tr>
      <w:tr w:rsidR="002C2754" w:rsidRPr="00924C55" w14:paraId="5B958553" w14:textId="77777777" w:rsidTr="00875581">
        <w:trPr>
          <w:jc w:val="center"/>
        </w:trPr>
        <w:tc>
          <w:tcPr>
            <w:tcW w:w="4606" w:type="dxa"/>
            <w:shd w:val="clear" w:color="auto" w:fill="FFFFFF" w:themeFill="background1"/>
            <w:vAlign w:val="center"/>
          </w:tcPr>
          <w:p w14:paraId="4C5E6186" w14:textId="77777777" w:rsidR="002C2754" w:rsidRPr="00924C55" w:rsidRDefault="002C2754" w:rsidP="000B3A3F">
            <w:pPr>
              <w:rPr>
                <w:rFonts w:cs="Arial"/>
              </w:rPr>
            </w:pPr>
          </w:p>
        </w:tc>
        <w:tc>
          <w:tcPr>
            <w:tcW w:w="4606" w:type="dxa"/>
            <w:shd w:val="clear" w:color="auto" w:fill="FFFFFF" w:themeFill="background1"/>
            <w:vAlign w:val="center"/>
          </w:tcPr>
          <w:p w14:paraId="5BD027D9" w14:textId="77777777" w:rsidR="002C2754" w:rsidRPr="00924C55" w:rsidRDefault="002C2754" w:rsidP="000B3A3F">
            <w:pPr>
              <w:rPr>
                <w:rFonts w:cs="Arial"/>
              </w:rPr>
            </w:pPr>
            <w:r w:rsidRPr="00924C55">
              <w:rPr>
                <w:rFonts w:cs="Arial"/>
              </w:rPr>
              <w:t>Prévoir des critères non prévus dans l’entretien professionnel</w:t>
            </w:r>
          </w:p>
        </w:tc>
      </w:tr>
    </w:tbl>
    <w:p w14:paraId="1228A4A9" w14:textId="77777777" w:rsidR="006D5E42" w:rsidRDefault="006D5E42">
      <w:pPr>
        <w:rPr>
          <w:rFonts w:cs="Arial"/>
        </w:rPr>
      </w:pPr>
      <w:r>
        <w:rPr>
          <w:rFonts w:cs="Arial"/>
        </w:rPr>
        <w:br w:type="page"/>
      </w:r>
    </w:p>
    <w:p w14:paraId="3C41A343" w14:textId="77777777" w:rsidR="00F6638F" w:rsidRPr="00F6638F" w:rsidRDefault="002C2754" w:rsidP="00F6638F">
      <w:pPr>
        <w:pStyle w:val="Titre1"/>
      </w:pPr>
      <w:bookmarkStart w:id="38" w:name="_Toc450899525"/>
      <w:bookmarkStart w:id="39" w:name="_Toc67303678"/>
      <w:bookmarkStart w:id="40" w:name="_Toc185405666"/>
      <w:r w:rsidRPr="004D513B">
        <w:lastRenderedPageBreak/>
        <w:t xml:space="preserve">RIFSEEP </w:t>
      </w:r>
      <w:r w:rsidR="004D513B" w:rsidRPr="004D513B">
        <w:t>ET INDISPONIBILITES PHYSIQUES</w:t>
      </w:r>
      <w:bookmarkStart w:id="41" w:name="_Toc450899526"/>
      <w:bookmarkStart w:id="42" w:name="_Toc455064634"/>
      <w:bookmarkEnd w:id="38"/>
      <w:bookmarkEnd w:id="39"/>
      <w:bookmarkEnd w:id="40"/>
    </w:p>
    <w:p w14:paraId="3D212033" w14:textId="77777777" w:rsidR="00F6638F" w:rsidRPr="00645009" w:rsidRDefault="00F6638F" w:rsidP="00F6638F">
      <w:pPr>
        <w:spacing w:after="0" w:line="240" w:lineRule="auto"/>
        <w:jc w:val="both"/>
      </w:pPr>
      <w:r w:rsidRPr="00645009">
        <w:rPr>
          <w:rFonts w:cs="Arial"/>
        </w:rPr>
        <w:t>Conformément aux dispositions de l’article 1</w:t>
      </w:r>
      <w:r w:rsidRPr="00645009">
        <w:rPr>
          <w:rFonts w:cs="Arial"/>
          <w:vertAlign w:val="superscript"/>
        </w:rPr>
        <w:t>er</w:t>
      </w:r>
      <w:r w:rsidRPr="00645009">
        <w:rPr>
          <w:rFonts w:cs="Arial"/>
        </w:rPr>
        <w:t xml:space="preserve"> </w:t>
      </w:r>
      <w:r w:rsidR="005C5C16" w:rsidRPr="00645009">
        <w:rPr>
          <w:rFonts w:asciiTheme="minorHAnsi" w:hAnsiTheme="minorHAnsi" w:cstheme="minorHAnsi"/>
          <w:szCs w:val="20"/>
        </w:rPr>
        <w:t xml:space="preserve">du </w:t>
      </w:r>
      <w:r w:rsidR="005C5C16" w:rsidRPr="00645009">
        <w:rPr>
          <w:rStyle w:val="Normal2"/>
          <w:rFonts w:asciiTheme="minorHAnsi" w:hAnsiTheme="minorHAnsi" w:cstheme="minorHAnsi"/>
          <w:szCs w:val="20"/>
        </w:rPr>
        <w:t xml:space="preserve">décret n° 91-875 du 6 septembre 1991 pris pour l'application du premier alinéa de </w:t>
      </w:r>
      <w:r w:rsidR="005C5C16" w:rsidRPr="00645009">
        <w:rPr>
          <w:rStyle w:val="normal1"/>
          <w:rFonts w:asciiTheme="minorHAnsi" w:hAnsiTheme="minorHAnsi" w:cstheme="minorHAnsi"/>
          <w:szCs w:val="20"/>
        </w:rPr>
        <w:t>l'article L 714-4 du code général de la fonction publique</w:t>
      </w:r>
      <w:r w:rsidRPr="00645009">
        <w:rPr>
          <w:rStyle w:val="Normal2"/>
          <w:rFonts w:cs="Arial"/>
          <w:color w:val="000000"/>
        </w:rPr>
        <w:t xml:space="preserve">, </w:t>
      </w:r>
      <w:r w:rsidRPr="00645009">
        <w:t xml:space="preserve">le régime indemnitaire fixé par les assemblées délibérantes des collectivités territoriales et les conseils d'administration des établissements publics locaux pour les différentes catégories de fonctionnaires territoriaux </w:t>
      </w:r>
      <w:r w:rsidRPr="00645009">
        <w:rPr>
          <w:b/>
        </w:rPr>
        <w:t>ne doit pas être plus favorable que celui dont bénéficient les fonctionnaires de l'Etat exerçant des fonctions équivalentes</w:t>
      </w:r>
      <w:r w:rsidRPr="00645009">
        <w:t>.</w:t>
      </w:r>
    </w:p>
    <w:p w14:paraId="3ADD1CB8" w14:textId="77777777" w:rsidR="0086795D" w:rsidRPr="00645009" w:rsidRDefault="0086795D" w:rsidP="00F6638F">
      <w:pPr>
        <w:spacing w:after="0" w:line="240" w:lineRule="auto"/>
        <w:jc w:val="both"/>
      </w:pPr>
    </w:p>
    <w:p w14:paraId="4FA390AA" w14:textId="77777777" w:rsidR="00F6638F" w:rsidRPr="00645009" w:rsidRDefault="00F6638F" w:rsidP="00F6638F">
      <w:pPr>
        <w:spacing w:after="0" w:line="240" w:lineRule="auto"/>
        <w:jc w:val="both"/>
      </w:pPr>
      <w:r w:rsidRPr="00645009">
        <w:t>Il est précisé dans l’article 2 que l'assemblée délibérante de la collectivité ou le conseil d'administration de l'établissement fixe, dans les limites prévues à l'article 1er, la nature, les conditions d'attribution et le taux moyen des indemnités applicables aux fonctionnaires de ces collectivités ou établissements.</w:t>
      </w:r>
    </w:p>
    <w:p w14:paraId="50F1B115" w14:textId="77777777" w:rsidR="00F6638F" w:rsidRPr="00645009" w:rsidRDefault="00F6638F" w:rsidP="00F6638F">
      <w:pPr>
        <w:spacing w:after="0" w:line="240" w:lineRule="auto"/>
        <w:jc w:val="both"/>
      </w:pPr>
      <w:r w:rsidRPr="00645009">
        <w:rPr>
          <w:b/>
        </w:rPr>
        <w:t>Dès lors, il appartient à l’assemblée délibérante de fixer les modalités de maintien du régime indemnitaire durant certaines situations de congés</w:t>
      </w:r>
      <w:r w:rsidRPr="00645009">
        <w:t>.</w:t>
      </w:r>
    </w:p>
    <w:p w14:paraId="63235EF9" w14:textId="77777777" w:rsidR="00F6638F" w:rsidRPr="00645009" w:rsidRDefault="00F6638F" w:rsidP="00F6638F">
      <w:pPr>
        <w:spacing w:after="0" w:line="240" w:lineRule="auto"/>
        <w:jc w:val="both"/>
        <w:rPr>
          <w:rFonts w:cs="Arial"/>
        </w:rPr>
      </w:pPr>
    </w:p>
    <w:p w14:paraId="5EFF6952" w14:textId="77777777" w:rsidR="00F6638F" w:rsidRPr="00645009" w:rsidRDefault="00F6638F" w:rsidP="00F6638F">
      <w:pPr>
        <w:spacing w:after="0" w:line="240" w:lineRule="auto"/>
        <w:jc w:val="both"/>
        <w:rPr>
          <w:rFonts w:cs="Arial"/>
        </w:rPr>
      </w:pPr>
      <w:r w:rsidRPr="00645009">
        <w:rPr>
          <w:rFonts w:cs="Arial"/>
        </w:rPr>
        <w:t>Dans sa carrière, un fonctionnaire peut, pour une raison liée à son état de santé ou à un état de grossesse par exemple, se trouver dans l’impossibilité d’exercer ses fonctions.</w:t>
      </w:r>
    </w:p>
    <w:p w14:paraId="07785A17" w14:textId="77777777" w:rsidR="00F6638F" w:rsidRPr="00645009" w:rsidRDefault="00F6638F" w:rsidP="00F6638F">
      <w:pPr>
        <w:spacing w:after="0" w:line="240" w:lineRule="auto"/>
        <w:jc w:val="both"/>
        <w:rPr>
          <w:rFonts w:cs="Arial"/>
        </w:rPr>
      </w:pPr>
    </w:p>
    <w:p w14:paraId="2F24DC07" w14:textId="77777777" w:rsidR="00F6638F" w:rsidRPr="00645009" w:rsidRDefault="00F6638F" w:rsidP="00F6638F">
      <w:pPr>
        <w:spacing w:after="0" w:line="240" w:lineRule="auto"/>
        <w:jc w:val="both"/>
        <w:rPr>
          <w:rFonts w:cs="Arial"/>
        </w:rPr>
      </w:pPr>
      <w:r w:rsidRPr="00645009">
        <w:rPr>
          <w:rFonts w:cs="Arial"/>
        </w:rPr>
        <w:t>Le maintien du régime indemnitaire au profit de l'agent territorial placé en congé (annuels, maladie ordinaire, longue maladie, longue durée, maternité, paternité, adoption) n'est pas prévu</w:t>
      </w:r>
      <w:r w:rsidR="005C5C16" w:rsidRPr="00645009">
        <w:rPr>
          <w:rFonts w:cs="Arial"/>
        </w:rPr>
        <w:t xml:space="preserve"> par</w:t>
      </w:r>
      <w:r w:rsidRPr="00645009">
        <w:rPr>
          <w:rFonts w:cs="Arial"/>
        </w:rPr>
        <w:t xml:space="preserve"> </w:t>
      </w:r>
      <w:r w:rsidR="005C5C16" w:rsidRPr="00645009">
        <w:rPr>
          <w:rStyle w:val="normal1"/>
          <w:rFonts w:asciiTheme="minorHAnsi" w:hAnsiTheme="minorHAnsi" w:cstheme="minorHAnsi"/>
          <w:szCs w:val="20"/>
        </w:rPr>
        <w:t>l'article L 822-3 du code général de la fonction publique</w:t>
      </w:r>
      <w:r w:rsidRPr="00645009">
        <w:rPr>
          <w:rFonts w:cs="Arial"/>
        </w:rPr>
        <w:t xml:space="preserve"> qui précise uniquement les conditions de maintien du traitement, de l'indemnité de résidence et du supplément familial de traitement.</w:t>
      </w:r>
      <w:r w:rsidR="00BD4BEE" w:rsidRPr="00645009">
        <w:rPr>
          <w:rFonts w:cs="Arial"/>
        </w:rPr>
        <w:t xml:space="preserve"> </w:t>
      </w:r>
    </w:p>
    <w:p w14:paraId="3419D0CF" w14:textId="77777777" w:rsidR="00BD4BEE" w:rsidRPr="00645009" w:rsidRDefault="00BD4BEE" w:rsidP="002465A8">
      <w:pPr>
        <w:spacing w:after="0" w:line="240" w:lineRule="auto"/>
        <w:jc w:val="both"/>
        <w:rPr>
          <w:rFonts w:cs="Arial"/>
        </w:rPr>
      </w:pPr>
    </w:p>
    <w:p w14:paraId="5D6C6DFD" w14:textId="77777777" w:rsidR="0086795D" w:rsidRPr="00645009" w:rsidRDefault="005C5C16" w:rsidP="002465A8">
      <w:pPr>
        <w:spacing w:line="240" w:lineRule="auto"/>
        <w:jc w:val="both"/>
        <w:rPr>
          <w:b/>
          <w:szCs w:val="20"/>
        </w:rPr>
      </w:pPr>
      <w:r w:rsidRPr="00645009">
        <w:rPr>
          <w:szCs w:val="20"/>
        </w:rPr>
        <w:t>Néanmoins, suite à</w:t>
      </w:r>
      <w:r w:rsidR="00BD4BEE" w:rsidRPr="00645009">
        <w:rPr>
          <w:szCs w:val="20"/>
        </w:rPr>
        <w:t xml:space="preserve"> l’entrée en vigueur de la loi de transformation de la fonction publique, soit le 7 août 2019, l’article </w:t>
      </w:r>
      <w:r w:rsidRPr="00645009">
        <w:rPr>
          <w:szCs w:val="20"/>
        </w:rPr>
        <w:t>L 714-6 du code général de la fonction publique</w:t>
      </w:r>
      <w:r w:rsidR="00BD4BEE" w:rsidRPr="00645009">
        <w:rPr>
          <w:szCs w:val="20"/>
        </w:rPr>
        <w:t xml:space="preserve"> dispose que le régime indemnitaire </w:t>
      </w:r>
      <w:r w:rsidR="00BD4BEE" w:rsidRPr="00645009">
        <w:rPr>
          <w:b/>
          <w:szCs w:val="20"/>
        </w:rPr>
        <w:t>doit être maintenu dans les mêmes proportions que le traitement, sans préjudice de sa modulation en fonction de l’engagement professionnel de l’agent et des résultats collectifs du service, durant les périodes de congé de maternité, paternité, adoption, ou d’accueil.</w:t>
      </w:r>
    </w:p>
    <w:p w14:paraId="23C4661E" w14:textId="77777777" w:rsidR="00F6638F" w:rsidRPr="00645009" w:rsidRDefault="00F6638F" w:rsidP="00F6638F">
      <w:pPr>
        <w:spacing w:after="0" w:line="240" w:lineRule="auto"/>
        <w:jc w:val="both"/>
        <w:rPr>
          <w:rFonts w:cs="Arial"/>
          <w:b/>
        </w:rPr>
      </w:pPr>
      <w:r w:rsidRPr="00645009">
        <w:rPr>
          <w:rFonts w:cs="Arial"/>
        </w:rPr>
        <w:t>Les textes spécifiques à chaque indemnité peuvent fixer des conditions particulières de modulation ou de suppression durant les congés ; il convient alors de vérifier si le texte instituant une prime fixe ou non le régime applicable en cas d’absences</w:t>
      </w:r>
      <w:r w:rsidRPr="00645009">
        <w:rPr>
          <w:rFonts w:cs="Arial"/>
          <w:b/>
        </w:rPr>
        <w:t>. La structure publique territoriale est tenue d'appliquer des restrictions au moins aussi sévères, puisqu'elle ne peut instaurer un régime plus favorable que le régime de référence.</w:t>
      </w:r>
    </w:p>
    <w:p w14:paraId="408E5342" w14:textId="77777777" w:rsidR="00F6638F" w:rsidRPr="00645009" w:rsidRDefault="00F6638F" w:rsidP="00F6638F">
      <w:pPr>
        <w:spacing w:after="0" w:line="240" w:lineRule="auto"/>
        <w:jc w:val="both"/>
        <w:rPr>
          <w:rFonts w:cs="Arial"/>
        </w:rPr>
      </w:pPr>
    </w:p>
    <w:p w14:paraId="2F1CD3F5" w14:textId="77777777" w:rsidR="00F6638F" w:rsidRPr="00645009" w:rsidRDefault="00F6638F" w:rsidP="00F6638F">
      <w:pPr>
        <w:spacing w:after="0" w:line="240" w:lineRule="auto"/>
        <w:jc w:val="both"/>
        <w:rPr>
          <w:rFonts w:cs="Arial"/>
        </w:rPr>
      </w:pPr>
      <w:r w:rsidRPr="00645009">
        <w:rPr>
          <w:rFonts w:cs="Arial"/>
        </w:rPr>
        <w:t>Trois situations sont envisageables :</w:t>
      </w:r>
    </w:p>
    <w:p w14:paraId="7FFC34B1" w14:textId="77777777" w:rsidR="00F6638F" w:rsidRPr="00645009" w:rsidRDefault="00F6638F" w:rsidP="00700847">
      <w:pPr>
        <w:pStyle w:val="Paragraphedeliste"/>
        <w:numPr>
          <w:ilvl w:val="0"/>
          <w:numId w:val="20"/>
        </w:numPr>
        <w:spacing w:after="0" w:line="240" w:lineRule="auto"/>
        <w:jc w:val="both"/>
        <w:rPr>
          <w:rFonts w:cs="Arial"/>
        </w:rPr>
      </w:pPr>
      <w:r w:rsidRPr="00645009">
        <w:rPr>
          <w:rFonts w:cs="Arial"/>
        </w:rPr>
        <w:t>l’absence d’indications relatives aux indisponibilités dans la délibération ;</w:t>
      </w:r>
    </w:p>
    <w:p w14:paraId="097E7093" w14:textId="79076A28" w:rsidR="00F6638F" w:rsidRPr="00645009" w:rsidRDefault="00F6638F" w:rsidP="00700847">
      <w:pPr>
        <w:pStyle w:val="Paragraphedeliste"/>
        <w:numPr>
          <w:ilvl w:val="0"/>
          <w:numId w:val="20"/>
        </w:numPr>
        <w:spacing w:after="0" w:line="240" w:lineRule="auto"/>
        <w:jc w:val="both"/>
        <w:rPr>
          <w:rFonts w:cs="Arial"/>
        </w:rPr>
      </w:pPr>
      <w:r w:rsidRPr="00645009">
        <w:rPr>
          <w:rFonts w:cs="Arial"/>
        </w:rPr>
        <w:t>l’application du décret n°2010-997 du 26 août 2010 </w:t>
      </w:r>
      <w:r w:rsidR="005272AD" w:rsidRPr="00645009">
        <w:rPr>
          <w:rFonts w:cs="Arial"/>
        </w:rPr>
        <w:t>concernant la modulation de l’IFSE</w:t>
      </w:r>
      <w:r w:rsidRPr="00645009">
        <w:rPr>
          <w:rFonts w:cs="Arial"/>
        </w:rPr>
        <w:t>;</w:t>
      </w:r>
    </w:p>
    <w:p w14:paraId="52B17E0F" w14:textId="77777777" w:rsidR="00F6638F" w:rsidRPr="00645009" w:rsidRDefault="00F6638F" w:rsidP="00700847">
      <w:pPr>
        <w:pStyle w:val="Paragraphedeliste"/>
        <w:numPr>
          <w:ilvl w:val="0"/>
          <w:numId w:val="20"/>
        </w:numPr>
        <w:spacing w:after="0" w:line="240" w:lineRule="auto"/>
        <w:jc w:val="both"/>
        <w:rPr>
          <w:rFonts w:cs="Arial"/>
        </w:rPr>
      </w:pPr>
      <w:r w:rsidRPr="00645009">
        <w:rPr>
          <w:rFonts w:cs="Arial"/>
        </w:rPr>
        <w:t>l’application de règles propres à la structure au titre de la libre administration.</w:t>
      </w:r>
    </w:p>
    <w:p w14:paraId="7E3DEA4D" w14:textId="77777777" w:rsidR="00F6638F" w:rsidRPr="004774B9" w:rsidRDefault="00F6638F" w:rsidP="00F6638F">
      <w:pPr>
        <w:spacing w:after="0" w:line="240" w:lineRule="auto"/>
        <w:jc w:val="both"/>
        <w:rPr>
          <w:rFonts w:cs="Arial"/>
        </w:rPr>
      </w:pPr>
    </w:p>
    <w:p w14:paraId="2852788C" w14:textId="77777777" w:rsidR="00F6638F" w:rsidRDefault="00F6638F" w:rsidP="00F6638F">
      <w:pPr>
        <w:rPr>
          <w:rFonts w:eastAsiaTheme="majorEastAsia" w:cs="Arial"/>
          <w:b/>
          <w:color w:val="3F2270"/>
        </w:rPr>
      </w:pPr>
      <w:r>
        <w:rPr>
          <w:color w:val="3F2270"/>
        </w:rPr>
        <w:br w:type="page"/>
      </w:r>
    </w:p>
    <w:p w14:paraId="7EE74DF9" w14:textId="77777777" w:rsidR="00F6638F" w:rsidRPr="00603045" w:rsidRDefault="00F6638F" w:rsidP="00F6638F">
      <w:pPr>
        <w:spacing w:after="0" w:line="240" w:lineRule="auto"/>
        <w:jc w:val="both"/>
        <w:rPr>
          <w:rFonts w:cs="Arial"/>
        </w:rPr>
      </w:pPr>
      <w:bookmarkStart w:id="43" w:name="_Toc473707888"/>
    </w:p>
    <w:p w14:paraId="0AA755BA" w14:textId="67504AED" w:rsidR="00F6638F" w:rsidRPr="009A4C37" w:rsidRDefault="00F6638F" w:rsidP="00700847">
      <w:pPr>
        <w:pStyle w:val="Titre2"/>
        <w:keepNext/>
        <w:keepLines/>
        <w:numPr>
          <w:ilvl w:val="3"/>
          <w:numId w:val="47"/>
        </w:numPr>
        <w:spacing w:after="0"/>
        <w:rPr>
          <w:color w:val="943634" w:themeColor="accent2" w:themeShade="BF"/>
        </w:rPr>
      </w:pPr>
      <w:bookmarkStart w:id="44" w:name="_Toc473817550"/>
      <w:bookmarkStart w:id="45" w:name="_Toc67303679"/>
      <w:bookmarkStart w:id="46" w:name="_Toc185405667"/>
      <w:r w:rsidRPr="009A4C37">
        <w:rPr>
          <w:color w:val="943634" w:themeColor="accent2" w:themeShade="BF"/>
        </w:rPr>
        <w:t>Absence d’indications relatives aux indisponibilités dans la délibération</w:t>
      </w:r>
      <w:bookmarkEnd w:id="43"/>
      <w:bookmarkEnd w:id="44"/>
      <w:bookmarkEnd w:id="45"/>
      <w:bookmarkEnd w:id="46"/>
    </w:p>
    <w:p w14:paraId="5090753F" w14:textId="77777777" w:rsidR="00F6638F" w:rsidRDefault="00F6638F" w:rsidP="00F6638F">
      <w:pPr>
        <w:spacing w:after="0" w:line="240" w:lineRule="auto"/>
        <w:jc w:val="both"/>
        <w:rPr>
          <w:rFonts w:cs="Arial"/>
        </w:rPr>
      </w:pPr>
    </w:p>
    <w:p w14:paraId="50EEBFF6" w14:textId="77777777" w:rsidR="00BD4BEE" w:rsidRPr="00964BEB" w:rsidRDefault="00F6638F" w:rsidP="00F6638F">
      <w:pPr>
        <w:spacing w:after="0" w:line="240" w:lineRule="auto"/>
        <w:jc w:val="both"/>
        <w:rPr>
          <w:rFonts w:cs="Arial"/>
        </w:rPr>
      </w:pPr>
      <w:r w:rsidRPr="004774B9">
        <w:rPr>
          <w:rFonts w:cs="Arial"/>
        </w:rPr>
        <w:t xml:space="preserve">Dans la </w:t>
      </w:r>
      <w:r w:rsidRPr="00964BEB">
        <w:rPr>
          <w:rFonts w:cs="Arial"/>
        </w:rPr>
        <w:t xml:space="preserve">plupart des cas, aucune disposition législative ou réglementaire ne fixe les conditions de versement des primes et indemnités en cas d'absence pour indisponibilité physique </w:t>
      </w:r>
      <w:r w:rsidR="00BD4BEE" w:rsidRPr="00964BEB">
        <w:rPr>
          <w:rFonts w:cs="Arial"/>
        </w:rPr>
        <w:t xml:space="preserve">des fonctionnaires territoriaux, à l’exception des dispositions de </w:t>
      </w:r>
      <w:r w:rsidR="005C5C16" w:rsidRPr="00964BEB">
        <w:rPr>
          <w:szCs w:val="20"/>
        </w:rPr>
        <w:t xml:space="preserve">l’article </w:t>
      </w:r>
      <w:r w:rsidR="005C5C16">
        <w:rPr>
          <w:szCs w:val="20"/>
        </w:rPr>
        <w:t>L 714-6 du code général de la fonction publique</w:t>
      </w:r>
      <w:r w:rsidR="005C5C16" w:rsidRPr="00964BEB">
        <w:rPr>
          <w:szCs w:val="20"/>
        </w:rPr>
        <w:t xml:space="preserve"> </w:t>
      </w:r>
      <w:r w:rsidR="00BD4BEE" w:rsidRPr="00964BEB">
        <w:rPr>
          <w:rFonts w:cs="Arial"/>
        </w:rPr>
        <w:t xml:space="preserve">qui, dans </w:t>
      </w:r>
      <w:r w:rsidR="00DB2C86" w:rsidRPr="00964BEB">
        <w:rPr>
          <w:rFonts w:cs="Arial"/>
        </w:rPr>
        <w:t>leur</w:t>
      </w:r>
      <w:r w:rsidR="00BD4BEE" w:rsidRPr="00964BEB">
        <w:rPr>
          <w:rFonts w:cs="Arial"/>
        </w:rPr>
        <w:t xml:space="preserve"> rédaction issue de la loi de transformation de la fonction publique du 6 août 2019, prévoient le maintien obligatoire du régime indemnitaire</w:t>
      </w:r>
      <w:r w:rsidR="00BD4BEE" w:rsidRPr="00964BEB">
        <w:rPr>
          <w:b/>
          <w:szCs w:val="20"/>
        </w:rPr>
        <w:t xml:space="preserve"> dans les mêmes proportions que le traitement, sans préjudice de sa modulation en fonction de l’engagement professionnel de l’agent et des résultats collectifs du service, durant les périodes de congé de maternité, paternité, adoption, ou d’accueil.</w:t>
      </w:r>
    </w:p>
    <w:p w14:paraId="7247248B" w14:textId="77777777" w:rsidR="00BD4BEE" w:rsidRPr="00964BEB" w:rsidRDefault="00BD4BEE" w:rsidP="00F6638F">
      <w:pPr>
        <w:spacing w:after="0" w:line="240" w:lineRule="auto"/>
        <w:jc w:val="both"/>
        <w:rPr>
          <w:rFonts w:cs="Arial"/>
        </w:rPr>
      </w:pPr>
    </w:p>
    <w:p w14:paraId="2E51E315" w14:textId="77777777" w:rsidR="00F6638F" w:rsidRPr="00964BEB" w:rsidRDefault="00F6638F" w:rsidP="00F6638F">
      <w:pPr>
        <w:spacing w:after="0" w:line="240" w:lineRule="auto"/>
        <w:jc w:val="both"/>
        <w:rPr>
          <w:rStyle w:val="lev"/>
          <w:b w:val="0"/>
        </w:rPr>
      </w:pPr>
      <w:r w:rsidRPr="00964BEB">
        <w:rPr>
          <w:rStyle w:val="lev"/>
        </w:rPr>
        <w:t>En l'absence de précision dans votre délibération</w:t>
      </w:r>
      <w:r w:rsidR="00A5080A" w:rsidRPr="00964BEB">
        <w:rPr>
          <w:rStyle w:val="lev"/>
        </w:rPr>
        <w:t>, à l’exception d’une absence pour congé de maternité, paternité, adoption ou d’accueil</w:t>
      </w:r>
      <w:r w:rsidRPr="00964BEB">
        <w:rPr>
          <w:rStyle w:val="lev"/>
        </w:rPr>
        <w:t>, le régime indemnitaire ne devra donc pas être versé en cas d'indisponibilité physique</w:t>
      </w:r>
      <w:r w:rsidRPr="00964BEB">
        <w:rPr>
          <w:rStyle w:val="lev"/>
          <w:b w:val="0"/>
        </w:rPr>
        <w:t> ; en effet le régime indemnitaire n’est pas un élément obligatoire de la rémunération, c’est un élément facultatif.</w:t>
      </w:r>
      <w:r w:rsidR="00BD4BEE" w:rsidRPr="00964BEB">
        <w:rPr>
          <w:rStyle w:val="lev"/>
          <w:b w:val="0"/>
        </w:rPr>
        <w:t xml:space="preserve"> </w:t>
      </w:r>
    </w:p>
    <w:p w14:paraId="16815667" w14:textId="77777777" w:rsidR="00F6638F" w:rsidRPr="00964BEB" w:rsidRDefault="00F6638F" w:rsidP="00F6638F">
      <w:pPr>
        <w:spacing w:after="0" w:line="240" w:lineRule="auto"/>
        <w:jc w:val="both"/>
        <w:rPr>
          <w:rStyle w:val="lev"/>
          <w:b w:val="0"/>
        </w:rPr>
      </w:pPr>
    </w:p>
    <w:p w14:paraId="7ADC629D" w14:textId="77777777" w:rsidR="00F6638F" w:rsidRPr="00964BEB" w:rsidRDefault="00F6638F" w:rsidP="00F6638F">
      <w:pPr>
        <w:spacing w:after="0" w:line="240" w:lineRule="auto"/>
        <w:jc w:val="both"/>
        <w:rPr>
          <w:rFonts w:cs="Arial"/>
        </w:rPr>
      </w:pPr>
      <w:r w:rsidRPr="00964BEB">
        <w:rPr>
          <w:rFonts w:cs="Arial"/>
          <w:lang w:eastAsia="fr-FR"/>
        </w:rPr>
        <w:t xml:space="preserve">Afin d’éviter d’éventuels soucis d’interprétation en la matière, il est conseillé </w:t>
      </w:r>
      <w:r w:rsidRPr="00964BEB">
        <w:rPr>
          <w:rFonts w:cs="Arial"/>
        </w:rPr>
        <w:t>de prévoir dans la délibération instituant le régime indemnitaire le maintien ou non des indemnités pendant une indisponibilité physique.</w:t>
      </w:r>
    </w:p>
    <w:p w14:paraId="73C01FE3" w14:textId="77777777" w:rsidR="00F6638F" w:rsidRPr="00964BEB" w:rsidRDefault="00F6638F" w:rsidP="00F6638F">
      <w:pPr>
        <w:spacing w:after="0" w:line="240" w:lineRule="auto"/>
        <w:jc w:val="both"/>
      </w:pPr>
    </w:p>
    <w:p w14:paraId="2C94353C" w14:textId="77777777" w:rsidR="00F6638F" w:rsidRPr="00964BEB" w:rsidRDefault="00F6638F" w:rsidP="00700847">
      <w:pPr>
        <w:pStyle w:val="Paragraphedeliste"/>
        <w:numPr>
          <w:ilvl w:val="0"/>
          <w:numId w:val="44"/>
        </w:numPr>
        <w:pBdr>
          <w:top w:val="single" w:sz="12" w:space="1" w:color="C00000"/>
          <w:left w:val="single" w:sz="12" w:space="4" w:color="C00000"/>
          <w:bottom w:val="single" w:sz="12" w:space="0" w:color="C00000"/>
          <w:right w:val="single" w:sz="12" w:space="4" w:color="C00000"/>
        </w:pBdr>
        <w:shd w:val="clear" w:color="auto" w:fill="F3CBC3"/>
        <w:spacing w:after="0" w:line="240" w:lineRule="auto"/>
        <w:jc w:val="both"/>
        <w:rPr>
          <w:rStyle w:val="lev"/>
          <w:b w:val="0"/>
        </w:rPr>
      </w:pPr>
      <w:r w:rsidRPr="00964BEB">
        <w:rPr>
          <w:rStyle w:val="lev"/>
          <w:rFonts w:cs="Arial"/>
        </w:rPr>
        <w:t xml:space="preserve">En l'absence de précision dans votre délibération, </w:t>
      </w:r>
      <w:r w:rsidR="00A5080A" w:rsidRPr="00964BEB">
        <w:rPr>
          <w:rStyle w:val="lev"/>
        </w:rPr>
        <w:t xml:space="preserve">à l’exception d’une absence pour congé de maternité, paternité, adoption ou d’accueil, </w:t>
      </w:r>
      <w:r w:rsidRPr="00964BEB">
        <w:rPr>
          <w:rStyle w:val="lev"/>
          <w:rFonts w:cs="Arial"/>
        </w:rPr>
        <w:t>le régime indemnitaire ne devra donc pas être versé en cas d'indisponibilité physique</w:t>
      </w:r>
      <w:r w:rsidRPr="00964BEB">
        <w:rPr>
          <w:rStyle w:val="lev"/>
          <w:b w:val="0"/>
        </w:rPr>
        <w:t>.</w:t>
      </w:r>
    </w:p>
    <w:p w14:paraId="4CCB1CAE" w14:textId="77777777" w:rsidR="00F6638F" w:rsidRDefault="00F6638F" w:rsidP="00F6638F">
      <w:pPr>
        <w:spacing w:after="0" w:line="240" w:lineRule="auto"/>
        <w:jc w:val="both"/>
        <w:rPr>
          <w:rFonts w:cs="Arial"/>
        </w:rPr>
      </w:pPr>
    </w:p>
    <w:p w14:paraId="27182FE8" w14:textId="77777777" w:rsidR="00F6638F" w:rsidRDefault="00F6638F" w:rsidP="00F6638F">
      <w:pPr>
        <w:spacing w:after="0" w:line="240" w:lineRule="auto"/>
        <w:jc w:val="both"/>
        <w:rPr>
          <w:rFonts w:cs="Arial"/>
        </w:rPr>
      </w:pPr>
    </w:p>
    <w:p w14:paraId="65F291F3" w14:textId="77777777" w:rsidR="00F6638F" w:rsidRDefault="00F6638F" w:rsidP="00F6638F">
      <w:pPr>
        <w:pStyle w:val="Textebrut"/>
        <w:jc w:val="both"/>
        <w:rPr>
          <w:rFonts w:ascii="Arial" w:hAnsi="Arial" w:cs="Arial"/>
        </w:rPr>
      </w:pPr>
    </w:p>
    <w:p w14:paraId="25D5F9BC" w14:textId="6B79114C" w:rsidR="00F6638F" w:rsidRDefault="00F6638F" w:rsidP="00700847">
      <w:pPr>
        <w:pStyle w:val="Titre2"/>
        <w:keepNext/>
        <w:keepLines/>
        <w:numPr>
          <w:ilvl w:val="3"/>
          <w:numId w:val="47"/>
        </w:numPr>
        <w:spacing w:after="0"/>
        <w:rPr>
          <w:color w:val="943634" w:themeColor="accent2" w:themeShade="BF"/>
        </w:rPr>
      </w:pPr>
      <w:bookmarkStart w:id="47" w:name="_Toc473707889"/>
      <w:bookmarkStart w:id="48" w:name="_Toc473817551"/>
      <w:bookmarkStart w:id="49" w:name="_Toc67303680"/>
      <w:bookmarkStart w:id="50" w:name="_Toc185405668"/>
      <w:r w:rsidRPr="009A4C37">
        <w:rPr>
          <w:color w:val="943634" w:themeColor="accent2" w:themeShade="BF"/>
        </w:rPr>
        <w:t>Application du décret n°2010-997 du 26 août 2010</w:t>
      </w:r>
      <w:bookmarkEnd w:id="47"/>
      <w:bookmarkEnd w:id="48"/>
      <w:bookmarkEnd w:id="49"/>
      <w:r w:rsidR="005272AD">
        <w:rPr>
          <w:color w:val="943634" w:themeColor="accent2" w:themeShade="BF"/>
        </w:rPr>
        <w:t xml:space="preserve"> concernant la modulation de l’IFSE</w:t>
      </w:r>
      <w:bookmarkEnd w:id="50"/>
    </w:p>
    <w:p w14:paraId="77DCBC63" w14:textId="77777777" w:rsidR="006C76FE" w:rsidRPr="006C76FE" w:rsidRDefault="006C76FE" w:rsidP="006C76FE"/>
    <w:p w14:paraId="6D2B270D" w14:textId="776BEF22" w:rsidR="006C76FE" w:rsidRPr="006C76FE" w:rsidRDefault="006C76FE" w:rsidP="006C76FE">
      <w:pPr>
        <w:pStyle w:val="Titre3"/>
      </w:pPr>
      <w:bookmarkStart w:id="51" w:name="_Toc185405669"/>
      <w:r>
        <w:t>IFSE et indisponibilité physique</w:t>
      </w:r>
      <w:bookmarkEnd w:id="51"/>
    </w:p>
    <w:p w14:paraId="02D594DC" w14:textId="26282549" w:rsidR="00F200C9" w:rsidRPr="00964BEB" w:rsidRDefault="002C1F47" w:rsidP="00F200C9">
      <w:pPr>
        <w:pStyle w:val="Pa2"/>
        <w:spacing w:line="240" w:lineRule="auto"/>
        <w:jc w:val="both"/>
        <w:rPr>
          <w:rFonts w:asciiTheme="minorHAnsi" w:hAnsiTheme="minorHAnsi" w:cstheme="minorHAnsi"/>
          <w:color w:val="221E1F"/>
          <w:sz w:val="20"/>
          <w:szCs w:val="20"/>
        </w:rPr>
      </w:pPr>
      <w:r w:rsidRPr="00964BEB">
        <w:rPr>
          <w:rFonts w:asciiTheme="minorHAnsi" w:hAnsiTheme="minorHAnsi" w:cstheme="minorHAnsi"/>
          <w:sz w:val="20"/>
          <w:szCs w:val="20"/>
        </w:rPr>
        <w:t>Tout d’abord, et pour rappel</w:t>
      </w:r>
      <w:r w:rsidR="00F200C9" w:rsidRPr="00964BEB">
        <w:rPr>
          <w:rStyle w:val="A6"/>
          <w:rFonts w:asciiTheme="minorHAnsi" w:hAnsiTheme="minorHAnsi" w:cstheme="minorHAnsi"/>
        </w:rPr>
        <w:t>,</w:t>
      </w:r>
      <w:r w:rsidR="005C5C16" w:rsidRPr="00AA5F74">
        <w:rPr>
          <w:rStyle w:val="A6"/>
          <w:rFonts w:asciiTheme="minorHAnsi" w:hAnsiTheme="minorHAnsi" w:cstheme="minorHAnsi"/>
          <w:b/>
        </w:rPr>
        <w:t xml:space="preserve"> </w:t>
      </w:r>
      <w:r w:rsidR="005C5C16">
        <w:rPr>
          <w:rStyle w:val="normal1"/>
          <w:rFonts w:asciiTheme="minorHAnsi" w:hAnsiTheme="minorHAnsi" w:cstheme="minorHAnsi"/>
          <w:sz w:val="20"/>
          <w:szCs w:val="20"/>
        </w:rPr>
        <w:t>l</w:t>
      </w:r>
      <w:r w:rsidR="005C5C16" w:rsidRPr="008B6A61">
        <w:rPr>
          <w:rStyle w:val="normal1"/>
          <w:rFonts w:asciiTheme="minorHAnsi" w:hAnsiTheme="minorHAnsi" w:cstheme="minorHAnsi"/>
          <w:sz w:val="20"/>
          <w:szCs w:val="20"/>
        </w:rPr>
        <w:t xml:space="preserve">'article </w:t>
      </w:r>
      <w:r w:rsidR="005C5C16">
        <w:rPr>
          <w:rStyle w:val="normal1"/>
          <w:rFonts w:asciiTheme="minorHAnsi" w:hAnsiTheme="minorHAnsi" w:cstheme="minorHAnsi"/>
          <w:sz w:val="20"/>
          <w:szCs w:val="20"/>
        </w:rPr>
        <w:t>L 714-6 du code général de la fonction publique</w:t>
      </w:r>
      <w:r w:rsidR="0033414A">
        <w:rPr>
          <w:rStyle w:val="A6"/>
          <w:rFonts w:asciiTheme="minorHAnsi" w:hAnsiTheme="minorHAnsi" w:cstheme="minorHAnsi"/>
        </w:rPr>
        <w:t xml:space="preserve"> </w:t>
      </w:r>
      <w:r w:rsidR="00F200C9" w:rsidRPr="00964BEB">
        <w:rPr>
          <w:rStyle w:val="A6"/>
          <w:rFonts w:asciiTheme="minorHAnsi" w:hAnsiTheme="minorHAnsi" w:cstheme="minorHAnsi"/>
        </w:rPr>
        <w:t xml:space="preserve">précise que </w:t>
      </w:r>
      <w:r w:rsidR="0033414A">
        <w:rPr>
          <w:rStyle w:val="A6"/>
          <w:rFonts w:asciiTheme="minorHAnsi" w:hAnsiTheme="minorHAnsi" w:cstheme="minorHAnsi"/>
        </w:rPr>
        <w:t>l’IFSE</w:t>
      </w:r>
      <w:r w:rsidR="00F200C9" w:rsidRPr="00964BEB">
        <w:rPr>
          <w:rStyle w:val="A6"/>
          <w:rFonts w:asciiTheme="minorHAnsi" w:hAnsiTheme="minorHAnsi" w:cstheme="minorHAnsi"/>
        </w:rPr>
        <w:t xml:space="preserve"> est maintenu</w:t>
      </w:r>
      <w:r w:rsidR="0033414A">
        <w:rPr>
          <w:rStyle w:val="A6"/>
          <w:rFonts w:asciiTheme="minorHAnsi" w:hAnsiTheme="minorHAnsi" w:cstheme="minorHAnsi"/>
        </w:rPr>
        <w:t>e</w:t>
      </w:r>
      <w:r w:rsidR="00F200C9" w:rsidRPr="00964BEB">
        <w:rPr>
          <w:rStyle w:val="A6"/>
          <w:rFonts w:asciiTheme="minorHAnsi" w:hAnsiTheme="minorHAnsi" w:cstheme="minorHAnsi"/>
        </w:rPr>
        <w:t xml:space="preserve"> dans les mêmes proportions que le traitement,</w:t>
      </w:r>
      <w:r w:rsidR="00F200C9" w:rsidRPr="00964BEB">
        <w:rPr>
          <w:rFonts w:asciiTheme="minorHAnsi" w:hAnsiTheme="minorHAnsi" w:cstheme="minorHAnsi"/>
          <w:color w:val="000000"/>
          <w:sz w:val="20"/>
          <w:szCs w:val="20"/>
          <w:shd w:val="clear" w:color="auto" w:fill="FFFFFF"/>
        </w:rPr>
        <w:t xml:space="preserve"> sans préjudice de sa modulation en fonction de l'engagement professionnel de l'agent et des résultats collectifs du service, </w:t>
      </w:r>
      <w:r w:rsidR="00F200C9" w:rsidRPr="00964BEB">
        <w:rPr>
          <w:rStyle w:val="A6"/>
          <w:rFonts w:asciiTheme="minorHAnsi" w:hAnsiTheme="minorHAnsi" w:cstheme="minorHAnsi"/>
        </w:rPr>
        <w:t>durant :</w:t>
      </w:r>
    </w:p>
    <w:p w14:paraId="56BC6881" w14:textId="77777777" w:rsidR="00F200C9" w:rsidRPr="00964BEB" w:rsidRDefault="00F200C9" w:rsidP="00700847">
      <w:pPr>
        <w:pStyle w:val="Pa2"/>
        <w:numPr>
          <w:ilvl w:val="0"/>
          <w:numId w:val="22"/>
        </w:numPr>
        <w:spacing w:line="240" w:lineRule="auto"/>
        <w:jc w:val="both"/>
        <w:rPr>
          <w:rFonts w:asciiTheme="minorHAnsi" w:hAnsiTheme="minorHAnsi" w:cstheme="minorHAnsi"/>
          <w:color w:val="221E1F"/>
          <w:sz w:val="20"/>
          <w:szCs w:val="20"/>
        </w:rPr>
      </w:pPr>
      <w:r w:rsidRPr="00964BEB">
        <w:rPr>
          <w:rStyle w:val="A6"/>
          <w:rFonts w:asciiTheme="minorHAnsi" w:hAnsiTheme="minorHAnsi" w:cstheme="minorHAnsi"/>
        </w:rPr>
        <w:t>le congé de maternité ;</w:t>
      </w:r>
    </w:p>
    <w:p w14:paraId="1501F9A1" w14:textId="77777777" w:rsidR="00F200C9" w:rsidRPr="00964BEB" w:rsidRDefault="00F200C9" w:rsidP="00700847">
      <w:pPr>
        <w:pStyle w:val="Pa2"/>
        <w:numPr>
          <w:ilvl w:val="0"/>
          <w:numId w:val="22"/>
        </w:numPr>
        <w:spacing w:line="240" w:lineRule="auto"/>
        <w:jc w:val="both"/>
        <w:rPr>
          <w:rFonts w:asciiTheme="minorHAnsi" w:hAnsiTheme="minorHAnsi" w:cstheme="minorHAnsi"/>
          <w:color w:val="221E1F"/>
          <w:sz w:val="20"/>
          <w:szCs w:val="20"/>
        </w:rPr>
      </w:pPr>
      <w:r w:rsidRPr="00964BEB">
        <w:rPr>
          <w:rStyle w:val="A6"/>
          <w:rFonts w:asciiTheme="minorHAnsi" w:hAnsiTheme="minorHAnsi" w:cstheme="minorHAnsi"/>
        </w:rPr>
        <w:t>le congé d’adoption ;</w:t>
      </w:r>
    </w:p>
    <w:p w14:paraId="07D25B07" w14:textId="77777777" w:rsidR="002C1F47" w:rsidRPr="00964BEB" w:rsidRDefault="00F200C9" w:rsidP="00700847">
      <w:pPr>
        <w:pStyle w:val="Corpsdetexte"/>
        <w:numPr>
          <w:ilvl w:val="0"/>
          <w:numId w:val="22"/>
        </w:numPr>
        <w:spacing w:after="0" w:line="240" w:lineRule="auto"/>
        <w:rPr>
          <w:rFonts w:asciiTheme="minorHAnsi" w:hAnsiTheme="minorHAnsi" w:cstheme="minorHAnsi"/>
          <w:b w:val="0"/>
          <w:color w:val="221E1F"/>
          <w:sz w:val="20"/>
          <w:szCs w:val="20"/>
        </w:rPr>
      </w:pPr>
      <w:r w:rsidRPr="00964BEB">
        <w:rPr>
          <w:rStyle w:val="A6"/>
          <w:rFonts w:asciiTheme="minorHAnsi" w:hAnsiTheme="minorHAnsi" w:cstheme="minorHAnsi"/>
          <w:b w:val="0"/>
        </w:rPr>
        <w:t>le congé de paternité et d’accueil de l’enfant.</w:t>
      </w:r>
    </w:p>
    <w:p w14:paraId="2BFABE3C" w14:textId="77777777" w:rsidR="002C1F47" w:rsidRDefault="002C1F47" w:rsidP="00F6638F">
      <w:pPr>
        <w:pStyle w:val="Textebrut"/>
        <w:jc w:val="both"/>
        <w:rPr>
          <w:rFonts w:ascii="Arial" w:hAnsi="Arial" w:cs="Arial"/>
        </w:rPr>
      </w:pPr>
    </w:p>
    <w:p w14:paraId="4D60E175" w14:textId="4291144B" w:rsidR="00F6638F" w:rsidRPr="004774B9" w:rsidRDefault="00F200C9" w:rsidP="00F6638F">
      <w:pPr>
        <w:pStyle w:val="Textebrut"/>
        <w:jc w:val="both"/>
        <w:rPr>
          <w:rFonts w:ascii="Arial" w:hAnsi="Arial" w:cs="Arial"/>
        </w:rPr>
      </w:pPr>
      <w:r>
        <w:rPr>
          <w:rFonts w:ascii="Arial" w:hAnsi="Arial" w:cs="Arial"/>
        </w:rPr>
        <w:t>De plus, en</w:t>
      </w:r>
      <w:r w:rsidR="00F6638F" w:rsidRPr="004774B9">
        <w:rPr>
          <w:rFonts w:ascii="Arial" w:hAnsi="Arial" w:cs="Arial"/>
        </w:rPr>
        <w:t xml:space="preserve"> vertu du principe de parité avec la Fonction Publique d’Etat (FPE), et sous réserve du contrôle de légalité et de l'appréciation éventuelle du juge, l'assemblée délibérante peut prévoir le maintien </w:t>
      </w:r>
      <w:r w:rsidR="0033414A">
        <w:rPr>
          <w:rFonts w:ascii="Arial" w:hAnsi="Arial" w:cs="Arial"/>
        </w:rPr>
        <w:t>de l’IFSE</w:t>
      </w:r>
      <w:r w:rsidR="00F6638F" w:rsidRPr="004774B9">
        <w:rPr>
          <w:rFonts w:ascii="Arial" w:hAnsi="Arial" w:cs="Arial"/>
        </w:rPr>
        <w:t xml:space="preserve"> aux agents durant certains congés, en </w:t>
      </w:r>
      <w:r w:rsidR="005F06EF">
        <w:rPr>
          <w:rFonts w:ascii="Arial" w:hAnsi="Arial" w:cs="Arial"/>
        </w:rPr>
        <w:t>se basant</w:t>
      </w:r>
      <w:r w:rsidR="00F6638F" w:rsidRPr="004774B9">
        <w:rPr>
          <w:rFonts w:ascii="Arial" w:hAnsi="Arial" w:cs="Arial"/>
        </w:rPr>
        <w:t xml:space="preserve"> sur les dispositions du </w:t>
      </w:r>
      <w:r w:rsidR="00F6638F" w:rsidRPr="004774B9">
        <w:rPr>
          <w:rFonts w:ascii="Arial" w:hAnsi="Arial" w:cs="Arial"/>
          <w:bCs/>
        </w:rPr>
        <w:t>décret n°2010-997 du 26 août 2010</w:t>
      </w:r>
      <w:r w:rsidR="00F6638F" w:rsidRPr="004774B9">
        <w:rPr>
          <w:rFonts w:ascii="Arial" w:hAnsi="Arial" w:cs="Arial"/>
        </w:rPr>
        <w:t xml:space="preserve"> relatif au régime de maintien des primes et indemnités des agents publics de l'Etat et des magistrats de l'ordre judiciaire.</w:t>
      </w:r>
    </w:p>
    <w:p w14:paraId="18B6214B" w14:textId="77777777" w:rsidR="00F6638F" w:rsidRPr="004774B9" w:rsidRDefault="00F6638F" w:rsidP="00F6638F">
      <w:pPr>
        <w:pStyle w:val="Textebrut"/>
        <w:jc w:val="both"/>
        <w:rPr>
          <w:rFonts w:ascii="Arial" w:hAnsi="Arial" w:cs="Arial"/>
        </w:rPr>
      </w:pPr>
    </w:p>
    <w:p w14:paraId="1E280148" w14:textId="77777777" w:rsidR="00F6638F" w:rsidRPr="004774B9" w:rsidRDefault="00F6638F" w:rsidP="00F6638F">
      <w:pPr>
        <w:pStyle w:val="Textebrut"/>
        <w:jc w:val="both"/>
        <w:rPr>
          <w:rFonts w:ascii="Arial" w:hAnsi="Arial" w:cs="Arial"/>
        </w:rPr>
      </w:pPr>
      <w:r w:rsidRPr="004774B9">
        <w:rPr>
          <w:rFonts w:ascii="Arial" w:hAnsi="Arial" w:cs="Arial"/>
        </w:rPr>
        <w:t>Ce décret prévoit pour les fonctionnaires et les agents contractuels le maintien des primes et indemnités, dans les mêmes conditions que le traitement, durant les congés suivants :</w:t>
      </w:r>
    </w:p>
    <w:p w14:paraId="7FC5E21F" w14:textId="77777777" w:rsidR="00F6638F" w:rsidRPr="004774B9" w:rsidRDefault="00F6638F" w:rsidP="00700847">
      <w:pPr>
        <w:pStyle w:val="Textebrut"/>
        <w:numPr>
          <w:ilvl w:val="0"/>
          <w:numId w:val="22"/>
        </w:numPr>
        <w:jc w:val="both"/>
        <w:rPr>
          <w:rFonts w:ascii="Arial" w:hAnsi="Arial" w:cs="Arial"/>
        </w:rPr>
      </w:pPr>
      <w:r w:rsidRPr="004774B9">
        <w:rPr>
          <w:rFonts w:ascii="Arial" w:hAnsi="Arial" w:cs="Arial"/>
        </w:rPr>
        <w:t>congés annuels (plein traitement) ;</w:t>
      </w:r>
    </w:p>
    <w:p w14:paraId="6580BD97" w14:textId="7919A7FA" w:rsidR="00F6638F" w:rsidRPr="004774B9" w:rsidRDefault="00F6638F" w:rsidP="00700847">
      <w:pPr>
        <w:pStyle w:val="Textebrut"/>
        <w:numPr>
          <w:ilvl w:val="0"/>
          <w:numId w:val="22"/>
        </w:numPr>
        <w:jc w:val="both"/>
        <w:rPr>
          <w:rFonts w:ascii="Arial" w:hAnsi="Arial" w:cs="Arial"/>
        </w:rPr>
      </w:pPr>
      <w:r w:rsidRPr="004774B9">
        <w:rPr>
          <w:rFonts w:ascii="Arial" w:hAnsi="Arial" w:cs="Arial"/>
        </w:rPr>
        <w:t xml:space="preserve">congés de maladie ordinaire (traitement maintenu </w:t>
      </w:r>
      <w:r w:rsidR="00700847">
        <w:rPr>
          <w:rFonts w:ascii="Arial" w:hAnsi="Arial" w:cs="Arial"/>
        </w:rPr>
        <w:t xml:space="preserve">à 90% </w:t>
      </w:r>
      <w:r w:rsidRPr="004774B9">
        <w:rPr>
          <w:rFonts w:ascii="Arial" w:hAnsi="Arial" w:cs="Arial"/>
        </w:rPr>
        <w:t>pendant les 3 premiers mois et réduit de moitié pour les 9 mois suivants) ;</w:t>
      </w:r>
    </w:p>
    <w:p w14:paraId="16F62D4A" w14:textId="77777777" w:rsidR="00F6638F" w:rsidRPr="00AC5D59" w:rsidRDefault="00F6638F" w:rsidP="00700847">
      <w:pPr>
        <w:pStyle w:val="Textebrut"/>
        <w:numPr>
          <w:ilvl w:val="0"/>
          <w:numId w:val="22"/>
        </w:numPr>
        <w:jc w:val="both"/>
        <w:rPr>
          <w:rFonts w:ascii="Arial" w:hAnsi="Arial" w:cs="Arial"/>
        </w:rPr>
      </w:pPr>
      <w:r w:rsidRPr="004774B9">
        <w:rPr>
          <w:rFonts w:ascii="Arial" w:hAnsi="Arial" w:cs="Arial"/>
        </w:rPr>
        <w:t xml:space="preserve">congés </w:t>
      </w:r>
      <w:r w:rsidRPr="00AC5D59">
        <w:rPr>
          <w:rFonts w:ascii="Arial" w:hAnsi="Arial" w:cs="Arial"/>
        </w:rPr>
        <w:t>pour accident de service ou maladie professionnelle (plein traitement) ;</w:t>
      </w:r>
    </w:p>
    <w:p w14:paraId="7D3424C7" w14:textId="77777777" w:rsidR="00F6638F" w:rsidRDefault="00F6638F" w:rsidP="00700847">
      <w:pPr>
        <w:pStyle w:val="Textebrut"/>
        <w:numPr>
          <w:ilvl w:val="0"/>
          <w:numId w:val="22"/>
        </w:numPr>
        <w:jc w:val="both"/>
        <w:rPr>
          <w:rFonts w:ascii="Arial" w:hAnsi="Arial" w:cs="Arial"/>
        </w:rPr>
      </w:pPr>
      <w:r w:rsidRPr="00AC5D59">
        <w:rPr>
          <w:rFonts w:ascii="Arial" w:hAnsi="Arial" w:cs="Arial"/>
        </w:rPr>
        <w:t>congés de maternité, de paternité e</w:t>
      </w:r>
      <w:r w:rsidR="005E551B" w:rsidRPr="00AC5D59">
        <w:rPr>
          <w:rFonts w:ascii="Arial" w:hAnsi="Arial" w:cs="Arial"/>
        </w:rPr>
        <w:t>t d’adoption (plein traitement) ;</w:t>
      </w:r>
    </w:p>
    <w:p w14:paraId="4FE4A3D0" w14:textId="4CDB4E92" w:rsidR="005F06EF" w:rsidRPr="00AC5D59" w:rsidRDefault="005F06EF" w:rsidP="00700847">
      <w:pPr>
        <w:pStyle w:val="Textebrut"/>
        <w:numPr>
          <w:ilvl w:val="0"/>
          <w:numId w:val="22"/>
        </w:numPr>
        <w:jc w:val="both"/>
        <w:rPr>
          <w:rFonts w:ascii="Arial" w:hAnsi="Arial" w:cs="Arial"/>
        </w:rPr>
      </w:pPr>
      <w:r>
        <w:rPr>
          <w:rFonts w:ascii="Arial" w:hAnsi="Arial" w:cs="Arial"/>
        </w:rPr>
        <w:t>période préparatoire au reclassement.</w:t>
      </w:r>
    </w:p>
    <w:p w14:paraId="5473EFA3" w14:textId="77777777" w:rsidR="002465A8" w:rsidRPr="00AC5D59" w:rsidRDefault="002465A8" w:rsidP="00F6638F">
      <w:pPr>
        <w:pStyle w:val="Textebrut"/>
        <w:jc w:val="both"/>
        <w:rPr>
          <w:rFonts w:ascii="Arial" w:hAnsi="Arial" w:cs="Arial"/>
        </w:rPr>
      </w:pPr>
    </w:p>
    <w:p w14:paraId="7EBD181A" w14:textId="77777777" w:rsidR="002465A8" w:rsidRDefault="002465A8" w:rsidP="00F6638F">
      <w:pPr>
        <w:pStyle w:val="Textebrut"/>
        <w:jc w:val="both"/>
        <w:rPr>
          <w:rFonts w:ascii="Arial" w:hAnsi="Arial" w:cs="Arial"/>
          <w:szCs w:val="20"/>
        </w:rPr>
      </w:pPr>
      <w:r w:rsidRPr="00AC5D59">
        <w:rPr>
          <w:rFonts w:ascii="Arial" w:hAnsi="Arial" w:cs="Arial"/>
          <w:szCs w:val="20"/>
        </w:rPr>
        <w:t xml:space="preserve">Il convient de noter que depuis sa modification intervenue par décret n°2021-997 du 28 juillet 2021, le décret n°2010-997 prévoit désormais que le bénéfice des primes et indemnités est maintenu dans les mêmes proportions que le traitement en cas de service à </w:t>
      </w:r>
      <w:r w:rsidRPr="005F06EF">
        <w:rPr>
          <w:rFonts w:ascii="Arial" w:hAnsi="Arial" w:cs="Arial"/>
          <w:b/>
          <w:bCs/>
          <w:szCs w:val="20"/>
        </w:rPr>
        <w:t>temps partiel pour raison thérapeutique.</w:t>
      </w:r>
      <w:r w:rsidRPr="00AC5D59">
        <w:rPr>
          <w:rFonts w:ascii="Arial" w:hAnsi="Arial" w:cs="Arial"/>
          <w:szCs w:val="20"/>
        </w:rPr>
        <w:t xml:space="preserve"> Le modèle de délibération a été mis à jour en ce sens. Il en résulte donc que les collectivités </w:t>
      </w:r>
      <w:r w:rsidRPr="00AC5D59">
        <w:rPr>
          <w:rFonts w:ascii="Arial" w:hAnsi="Arial" w:cs="Arial"/>
          <w:szCs w:val="20"/>
          <w:u w:val="single"/>
        </w:rPr>
        <w:t>ayant décidé de faire application du décret n°2010-997</w:t>
      </w:r>
      <w:r w:rsidRPr="00AC5D59">
        <w:rPr>
          <w:rFonts w:ascii="Arial" w:hAnsi="Arial" w:cs="Arial"/>
          <w:szCs w:val="20"/>
        </w:rPr>
        <w:t xml:space="preserve"> devront verser du régime indemnitaire dans les mêmes proportions que le traitement en cas de service à temps partiel thérapeutique.</w:t>
      </w:r>
    </w:p>
    <w:p w14:paraId="56C3266C" w14:textId="77777777" w:rsidR="0012297E" w:rsidRDefault="0012297E" w:rsidP="00F6638F">
      <w:pPr>
        <w:pStyle w:val="Textebrut"/>
        <w:jc w:val="both"/>
        <w:rPr>
          <w:rFonts w:ascii="Arial" w:hAnsi="Arial" w:cs="Arial"/>
          <w:szCs w:val="20"/>
        </w:rPr>
      </w:pPr>
    </w:p>
    <w:p w14:paraId="3752A01F" w14:textId="77777777" w:rsidR="002465A8" w:rsidRDefault="002465A8" w:rsidP="00F6638F">
      <w:pPr>
        <w:pStyle w:val="Textebrut"/>
        <w:jc w:val="both"/>
        <w:rPr>
          <w:rFonts w:ascii="Arial" w:hAnsi="Arial" w:cs="Arial"/>
        </w:rPr>
      </w:pPr>
    </w:p>
    <w:p w14:paraId="4008778E" w14:textId="77777777" w:rsidR="006C76FE" w:rsidRPr="00A7515B" w:rsidRDefault="006C76FE" w:rsidP="0012297E">
      <w:pPr>
        <w:spacing w:line="240" w:lineRule="auto"/>
        <w:jc w:val="both"/>
        <w:rPr>
          <w:szCs w:val="18"/>
        </w:rPr>
      </w:pPr>
      <w:r w:rsidRPr="00A7515B">
        <w:rPr>
          <w:szCs w:val="18"/>
        </w:rPr>
        <w:lastRenderedPageBreak/>
        <w:t xml:space="preserve">Par ailleurs, le décret n°2024-641 du 27 juin 2024 est venu modifier le décret du 26 août 2010 qui prévoit désormais que pendant les périodes de congé de longue maladie (CLM) et de congé de grave maladie (CGM), le régime indemnitaire est maintenu dans les proportions suivantes : </w:t>
      </w:r>
    </w:p>
    <w:p w14:paraId="1FDF5648" w14:textId="77777777" w:rsidR="006C76FE" w:rsidRPr="00A7515B" w:rsidRDefault="006C76FE" w:rsidP="0012297E">
      <w:pPr>
        <w:pStyle w:val="Paragraphedeliste"/>
        <w:numPr>
          <w:ilvl w:val="0"/>
          <w:numId w:val="7"/>
        </w:numPr>
        <w:tabs>
          <w:tab w:val="left" w:pos="708"/>
        </w:tabs>
        <w:suppressAutoHyphens/>
        <w:spacing w:after="0" w:line="240" w:lineRule="auto"/>
        <w:jc w:val="both"/>
        <w:rPr>
          <w:szCs w:val="18"/>
        </w:rPr>
      </w:pPr>
      <w:r w:rsidRPr="00A7515B">
        <w:rPr>
          <w:szCs w:val="18"/>
        </w:rPr>
        <w:t>33% la première année ;</w:t>
      </w:r>
    </w:p>
    <w:p w14:paraId="0735AC6D" w14:textId="45A36BDA" w:rsidR="006C76FE" w:rsidRPr="006C76FE" w:rsidRDefault="006C76FE" w:rsidP="0012297E">
      <w:pPr>
        <w:pStyle w:val="Paragraphedeliste"/>
        <w:numPr>
          <w:ilvl w:val="0"/>
          <w:numId w:val="7"/>
        </w:numPr>
        <w:tabs>
          <w:tab w:val="left" w:pos="708"/>
        </w:tabs>
        <w:suppressAutoHyphens/>
        <w:spacing w:after="0" w:line="240" w:lineRule="auto"/>
        <w:jc w:val="both"/>
        <w:rPr>
          <w:szCs w:val="18"/>
        </w:rPr>
      </w:pPr>
      <w:r w:rsidRPr="00A7515B">
        <w:rPr>
          <w:szCs w:val="18"/>
        </w:rPr>
        <w:t xml:space="preserve">60% les deuxième et troisième années. </w:t>
      </w:r>
    </w:p>
    <w:p w14:paraId="3F2D4361" w14:textId="0298CFB8" w:rsidR="00F6638F" w:rsidRPr="006C76FE" w:rsidRDefault="006C76FE" w:rsidP="0012297E">
      <w:pPr>
        <w:spacing w:line="240" w:lineRule="auto"/>
        <w:jc w:val="both"/>
        <w:rPr>
          <w:szCs w:val="18"/>
        </w:rPr>
      </w:pPr>
      <w:r w:rsidRPr="00A7515B">
        <w:rPr>
          <w:szCs w:val="18"/>
        </w:rPr>
        <w:t>En revanche, les primes resteront suspendues en cas de placement en congé de longue durée (CLD).</w:t>
      </w:r>
    </w:p>
    <w:p w14:paraId="100850D8" w14:textId="77777777" w:rsidR="005F06EF" w:rsidRPr="00A7515B" w:rsidRDefault="005F06EF" w:rsidP="0012297E">
      <w:pPr>
        <w:pStyle w:val="Textebrut"/>
        <w:jc w:val="both"/>
        <w:rPr>
          <w:rFonts w:ascii="Arial" w:hAnsi="Arial" w:cs="Arial"/>
          <w:szCs w:val="20"/>
        </w:rPr>
      </w:pPr>
      <w:r w:rsidRPr="00A7515B">
        <w:rPr>
          <w:rFonts w:ascii="Arial" w:hAnsi="Arial" w:cs="Arial"/>
          <w:szCs w:val="20"/>
        </w:rPr>
        <w:t xml:space="preserve">Il en résulte donc que les collectivités </w:t>
      </w:r>
      <w:r w:rsidRPr="00A7515B">
        <w:rPr>
          <w:rFonts w:ascii="Arial" w:hAnsi="Arial" w:cs="Arial"/>
          <w:szCs w:val="20"/>
          <w:u w:val="single"/>
        </w:rPr>
        <w:t>ayant décidé, dans leur délibération, de faire application stricte du décret n°2010-997 propre aux agents de l’Etat</w:t>
      </w:r>
      <w:r w:rsidRPr="00A7515B">
        <w:rPr>
          <w:rFonts w:ascii="Arial" w:hAnsi="Arial" w:cs="Arial"/>
          <w:szCs w:val="20"/>
        </w:rPr>
        <w:t xml:space="preserve"> devront verser l’IFSE dans les mêmes proportions que précitées en cas de placement en CLM ou CGM et en suspendre le versement en cas de placement en CLD. Le modèle de délibération a été mis à jour en conséquence et les collectivités sont invitées à délibérer à nouveau afin de se mettre en conformité avec le texte.</w:t>
      </w:r>
    </w:p>
    <w:p w14:paraId="0EDB5995" w14:textId="77777777" w:rsidR="005F06EF" w:rsidRDefault="005F06EF" w:rsidP="00F6638F">
      <w:pPr>
        <w:pStyle w:val="Textebrut"/>
        <w:jc w:val="both"/>
        <w:rPr>
          <w:rFonts w:ascii="Arial" w:hAnsi="Arial" w:cs="Arial"/>
        </w:rPr>
      </w:pPr>
    </w:p>
    <w:p w14:paraId="467EB309" w14:textId="0D263C13" w:rsidR="00F6638F" w:rsidRDefault="00F6638F" w:rsidP="00F6638F">
      <w:pPr>
        <w:pStyle w:val="Textebrut"/>
        <w:jc w:val="both"/>
        <w:rPr>
          <w:rFonts w:ascii="Arial" w:hAnsi="Arial" w:cs="Arial"/>
        </w:rPr>
      </w:pPr>
      <w:r w:rsidRPr="004774B9">
        <w:rPr>
          <w:rFonts w:ascii="Arial" w:hAnsi="Arial" w:cs="Arial"/>
        </w:rPr>
        <w:t>Si ce dispositif de maintien applicable aux agents de la FPE n’a pas été transposé aux agents territoriaux, et à défaut d’être automatiquement transposable, il peut néanmoins servir de référence aux structures publiques territoriales.</w:t>
      </w:r>
    </w:p>
    <w:p w14:paraId="05A72F19" w14:textId="77777777" w:rsidR="00F6638F" w:rsidRDefault="00F6638F" w:rsidP="00F6638F">
      <w:pPr>
        <w:pStyle w:val="Textebrut"/>
        <w:jc w:val="both"/>
        <w:rPr>
          <w:rFonts w:ascii="Arial" w:hAnsi="Arial" w:cs="Arial"/>
        </w:rPr>
      </w:pPr>
    </w:p>
    <w:p w14:paraId="79C688DA" w14:textId="77777777" w:rsidR="00F6638F" w:rsidRPr="00D032FA" w:rsidRDefault="00F6638F" w:rsidP="00700847">
      <w:pPr>
        <w:pStyle w:val="Paragraphedeliste"/>
        <w:numPr>
          <w:ilvl w:val="0"/>
          <w:numId w:val="44"/>
        </w:numPr>
        <w:pBdr>
          <w:top w:val="single" w:sz="12" w:space="1" w:color="C00000"/>
          <w:left w:val="single" w:sz="12" w:space="4" w:color="C00000"/>
          <w:bottom w:val="single" w:sz="12" w:space="0" w:color="C00000"/>
          <w:right w:val="single" w:sz="12" w:space="4" w:color="C00000"/>
        </w:pBdr>
        <w:shd w:val="clear" w:color="auto" w:fill="F3CBC3"/>
        <w:spacing w:after="0" w:line="240" w:lineRule="auto"/>
        <w:jc w:val="both"/>
        <w:rPr>
          <w:rStyle w:val="lev"/>
        </w:rPr>
      </w:pPr>
      <w:r w:rsidRPr="00D032FA">
        <w:rPr>
          <w:rStyle w:val="lev"/>
        </w:rPr>
        <w:t>En vertu du principe de parité, les conditions de maintien ne peuvent pas être plus favorables.</w:t>
      </w:r>
    </w:p>
    <w:p w14:paraId="507D0AEE" w14:textId="77777777" w:rsidR="00F6638F" w:rsidRDefault="00F6638F" w:rsidP="00F6638F">
      <w:pPr>
        <w:spacing w:after="0" w:line="240" w:lineRule="auto"/>
        <w:jc w:val="both"/>
        <w:rPr>
          <w:rFonts w:cs="Arial"/>
        </w:rPr>
      </w:pPr>
    </w:p>
    <w:p w14:paraId="74C454E7" w14:textId="32DD3D4A" w:rsidR="00E7741B" w:rsidRPr="006C76FE" w:rsidRDefault="00E7741B" w:rsidP="00E7741B">
      <w:pPr>
        <w:pStyle w:val="Titre3"/>
      </w:pPr>
      <w:bookmarkStart w:id="52" w:name="_Toc185405670"/>
      <w:r>
        <w:t>CIA et indisponibilité physique</w:t>
      </w:r>
      <w:bookmarkEnd w:id="52"/>
    </w:p>
    <w:p w14:paraId="544ECB5D" w14:textId="78666D74" w:rsidR="00E7741B" w:rsidRPr="00E7741B" w:rsidRDefault="00E7741B" w:rsidP="00E7741B">
      <w:pPr>
        <w:spacing w:line="240" w:lineRule="auto"/>
        <w:jc w:val="both"/>
        <w:rPr>
          <w:bCs/>
          <w:szCs w:val="20"/>
        </w:rPr>
      </w:pPr>
      <w:bookmarkStart w:id="53" w:name="_Hlk184629979"/>
      <w:r w:rsidRPr="00A7515B">
        <w:rPr>
          <w:szCs w:val="20"/>
        </w:rPr>
        <w:t>Le CIA a vocation à être réajusté, après chaque évaluation annuelle, pour tenir compte de l’atteinte des objectifs et de la manière de servir.</w:t>
      </w:r>
      <w:r w:rsidRPr="00A7515B">
        <w:rPr>
          <w:bCs/>
          <w:szCs w:val="20"/>
        </w:rPr>
        <w:t xml:space="preserve"> Il est modulé en fonction de l’engagement professionnel, de la manière de servir et des résultats professionnels obtenus, évalués lors de l’entretien professionnel.</w:t>
      </w:r>
      <w:r w:rsidRPr="00A7515B">
        <w:rPr>
          <w:szCs w:val="20"/>
        </w:rPr>
        <w:t xml:space="preserve"> </w:t>
      </w:r>
    </w:p>
    <w:p w14:paraId="6CB714A1" w14:textId="67E34EC3" w:rsidR="00645009" w:rsidRDefault="00E7741B" w:rsidP="00E7741B">
      <w:pPr>
        <w:spacing w:line="240" w:lineRule="auto"/>
        <w:jc w:val="both"/>
        <w:rPr>
          <w:szCs w:val="20"/>
        </w:rPr>
      </w:pPr>
      <w:r w:rsidRPr="00A7515B">
        <w:rPr>
          <w:szCs w:val="20"/>
        </w:rPr>
        <w:t>Dans ce cadre, il appartient donc à l’évaluateur d’apprécier si l’impact du congé sur l’atteinte des résultats, eu égard notamment à sa durée et compte tenu de la manière de servir de l’agent, doit ou non se traduire par un ajustement du CIA. En effet, le CIA a vocation à être attribué aux agents qui ont effectivement exercé leurs fonctions pendant un temps suffisant au cours de l’année de l’année pour que l’autorité hiérarchique soit à même d’apprécier leur engagement et manière de servir.</w:t>
      </w:r>
    </w:p>
    <w:p w14:paraId="4EEDA3F6" w14:textId="0DB806A3" w:rsidR="00645009" w:rsidRPr="00A7515B" w:rsidRDefault="00645009" w:rsidP="00E7741B">
      <w:pPr>
        <w:spacing w:line="240" w:lineRule="auto"/>
        <w:jc w:val="both"/>
        <w:rPr>
          <w:szCs w:val="20"/>
        </w:rPr>
      </w:pPr>
      <w:r w:rsidRPr="004774B9">
        <w:rPr>
          <w:rFonts w:eastAsia="Times New Roman" w:cs="Arial"/>
          <w:lang w:eastAsia="fr-FR"/>
        </w:rPr>
        <w:t>Ce dispositif permet ainsi de valoriser une personne qui, en dépit d’un congé, s’est investie dans son activité et a produit les résultats escomptés.</w:t>
      </w:r>
    </w:p>
    <w:p w14:paraId="406E81A4" w14:textId="16518DD9" w:rsidR="00F6638F" w:rsidRPr="00645009" w:rsidRDefault="00E7741B" w:rsidP="00645009">
      <w:pPr>
        <w:spacing w:line="240" w:lineRule="auto"/>
        <w:jc w:val="both"/>
        <w:rPr>
          <w:szCs w:val="20"/>
        </w:rPr>
      </w:pPr>
      <w:r w:rsidRPr="00A7515B">
        <w:rPr>
          <w:szCs w:val="20"/>
        </w:rPr>
        <w:t xml:space="preserve">Le CIA n’a donc par conséquent pas vocation à suivre systématiquement le sort du traitement. </w:t>
      </w:r>
      <w:bookmarkEnd w:id="53"/>
    </w:p>
    <w:p w14:paraId="6A704AA4" w14:textId="016DEDDA" w:rsidR="00F6638F" w:rsidRPr="004774B9" w:rsidRDefault="00F6638F" w:rsidP="00F6638F">
      <w:pPr>
        <w:pStyle w:val="Textebrut"/>
        <w:jc w:val="both"/>
        <w:rPr>
          <w:rFonts w:ascii="Arial" w:hAnsi="Arial" w:cs="Arial"/>
        </w:rPr>
      </w:pPr>
      <w:r w:rsidRPr="004774B9">
        <w:rPr>
          <w:rFonts w:ascii="Arial" w:hAnsi="Arial" w:cs="Arial"/>
        </w:rPr>
        <w:t>Concernant le Régime indemnitaire lié aux Fonctions, Sujétions, Expertise et Engagement Professionnel (RIFSEEP), il semble donc tout à fait possible de prévoir que le sort des primes suive le sort du traitement dans le cas des absences énoncées ci-dessus pour l’Indemnité de Fonction, de Sujétions et d’Expertise (IFSE) et de ne pas prévoir d’abattement lié à ces mêmes absences pour la part CIA</w:t>
      </w:r>
      <w:r w:rsidR="00645009">
        <w:rPr>
          <w:rFonts w:ascii="Arial" w:hAnsi="Arial" w:cs="Arial"/>
        </w:rPr>
        <w:t>.</w:t>
      </w:r>
    </w:p>
    <w:p w14:paraId="70EC5C27" w14:textId="77777777" w:rsidR="00F6638F" w:rsidRPr="004774B9" w:rsidRDefault="00F6638F" w:rsidP="00F6638F">
      <w:pPr>
        <w:pStyle w:val="Textebrut"/>
        <w:jc w:val="both"/>
        <w:rPr>
          <w:rFonts w:ascii="Arial" w:hAnsi="Arial" w:cs="Arial"/>
        </w:rPr>
      </w:pPr>
    </w:p>
    <w:p w14:paraId="3698378F" w14:textId="77777777" w:rsidR="00F6638F" w:rsidRPr="009468E7" w:rsidRDefault="00F6638F" w:rsidP="00F6638F">
      <w:pPr>
        <w:spacing w:after="0" w:line="240" w:lineRule="auto"/>
        <w:rPr>
          <w:rFonts w:cs="Arial"/>
          <w:color w:val="FFFFFF" w:themeColor="background1"/>
          <w:szCs w:val="20"/>
        </w:rPr>
      </w:pPr>
      <w:r w:rsidRPr="009468E7">
        <w:rPr>
          <w:rFonts w:cs="Arial"/>
          <w:color w:val="FFFFFF" w:themeColor="background1"/>
          <w:szCs w:val="20"/>
        </w:rPr>
        <w:t>Délibération au titre de la libre administration</w:t>
      </w:r>
    </w:p>
    <w:p w14:paraId="0898384D" w14:textId="1BA5D967" w:rsidR="00F6638F" w:rsidRPr="009A4C37" w:rsidRDefault="00F6638F" w:rsidP="00700847">
      <w:pPr>
        <w:pStyle w:val="Titre2"/>
        <w:numPr>
          <w:ilvl w:val="0"/>
          <w:numId w:val="48"/>
        </w:numPr>
      </w:pPr>
      <w:bookmarkStart w:id="54" w:name="_Toc473707890"/>
      <w:bookmarkStart w:id="55" w:name="_Toc473817552"/>
      <w:bookmarkStart w:id="56" w:name="_Toc67303681"/>
      <w:bookmarkStart w:id="57" w:name="_Toc185405671"/>
      <w:r w:rsidRPr="009A4C37">
        <w:t>Application de règles propres à la structure au titre de la libre administration</w:t>
      </w:r>
      <w:bookmarkEnd w:id="54"/>
      <w:bookmarkEnd w:id="55"/>
      <w:bookmarkEnd w:id="56"/>
      <w:bookmarkEnd w:id="57"/>
    </w:p>
    <w:p w14:paraId="52B4A329" w14:textId="77777777" w:rsidR="00F6638F" w:rsidRDefault="00F6638F" w:rsidP="00F6638F">
      <w:pPr>
        <w:pStyle w:val="Textebrut"/>
        <w:jc w:val="both"/>
        <w:rPr>
          <w:rFonts w:ascii="Arial" w:hAnsi="Arial" w:cs="Arial"/>
        </w:rPr>
      </w:pPr>
    </w:p>
    <w:p w14:paraId="76E436C8" w14:textId="77777777" w:rsidR="00F6638F" w:rsidRPr="00D032FA" w:rsidRDefault="00F6638F" w:rsidP="00F6638F">
      <w:pPr>
        <w:pStyle w:val="Textebrut"/>
        <w:jc w:val="both"/>
        <w:rPr>
          <w:rFonts w:ascii="Arial" w:hAnsi="Arial" w:cs="Arial"/>
        </w:rPr>
      </w:pPr>
      <w:r w:rsidRPr="00D032FA">
        <w:rPr>
          <w:rFonts w:ascii="Arial" w:hAnsi="Arial" w:cs="Arial"/>
        </w:rPr>
        <w:t xml:space="preserve">Au titre du principe de libre administration, les structures publiques territoriales peuvent décider de ne pas appliquer les dispositions du décret n°2010-997 du </w:t>
      </w:r>
      <w:r w:rsidRPr="00D032FA">
        <w:rPr>
          <w:rFonts w:ascii="Arial" w:hAnsi="Arial" w:cs="Arial"/>
          <w:bCs/>
        </w:rPr>
        <w:t>26 août 2010 et de</w:t>
      </w:r>
      <w:r w:rsidRPr="00D032FA">
        <w:rPr>
          <w:rFonts w:ascii="Arial" w:hAnsi="Arial" w:cs="Arial"/>
        </w:rPr>
        <w:t xml:space="preserve"> prévoir des règles internes propres. Il conviendra néanmoins de respecter 2 principes :</w:t>
      </w:r>
    </w:p>
    <w:p w14:paraId="2C167D29" w14:textId="7C60A8EA" w:rsidR="00F6638F" w:rsidRPr="00D032FA" w:rsidRDefault="00F6638F" w:rsidP="00700847">
      <w:pPr>
        <w:pStyle w:val="Textebrut"/>
        <w:numPr>
          <w:ilvl w:val="0"/>
          <w:numId w:val="22"/>
        </w:numPr>
        <w:jc w:val="both"/>
        <w:rPr>
          <w:rFonts w:ascii="Arial" w:hAnsi="Arial" w:cs="Arial"/>
        </w:rPr>
      </w:pPr>
      <w:r w:rsidRPr="00D032FA">
        <w:rPr>
          <w:rStyle w:val="lev"/>
          <w:rFonts w:ascii="Arial" w:hAnsi="Arial" w:cs="Arial"/>
          <w:b w:val="0"/>
        </w:rPr>
        <w:t xml:space="preserve">en vertu du principe de parité, les conditions de maintien </w:t>
      </w:r>
      <w:r w:rsidRPr="00D032FA">
        <w:rPr>
          <w:rStyle w:val="lev"/>
          <w:rFonts w:ascii="Arial" w:hAnsi="Arial" w:cs="Arial"/>
        </w:rPr>
        <w:t>ne pourront pas être plus favorables</w:t>
      </w:r>
      <w:r w:rsidRPr="00D032FA">
        <w:rPr>
          <w:rStyle w:val="lev"/>
          <w:rFonts w:ascii="Arial" w:hAnsi="Arial" w:cs="Arial"/>
          <w:b w:val="0"/>
        </w:rPr>
        <w:t xml:space="preserve"> que les règles énoncées par le </w:t>
      </w:r>
      <w:r w:rsidRPr="00D032FA">
        <w:rPr>
          <w:rFonts w:ascii="Arial" w:hAnsi="Arial" w:cs="Arial"/>
          <w:bCs/>
        </w:rPr>
        <w:t>décret n°2010-997 du 26 août 2010 ;</w:t>
      </w:r>
    </w:p>
    <w:p w14:paraId="75CC53F3" w14:textId="77777777" w:rsidR="00F6638F" w:rsidRDefault="00F6638F" w:rsidP="00700847">
      <w:pPr>
        <w:pStyle w:val="Textebrut"/>
        <w:numPr>
          <w:ilvl w:val="0"/>
          <w:numId w:val="22"/>
        </w:numPr>
        <w:jc w:val="both"/>
        <w:rPr>
          <w:rFonts w:ascii="Arial" w:hAnsi="Arial" w:cs="Arial"/>
        </w:rPr>
      </w:pPr>
      <w:r w:rsidRPr="00D032FA">
        <w:rPr>
          <w:rFonts w:ascii="Arial" w:hAnsi="Arial" w:cs="Arial"/>
          <w:bCs/>
        </w:rPr>
        <w:t>conformément à l’</w:t>
      </w:r>
      <w:r w:rsidRPr="00D032FA">
        <w:rPr>
          <w:rFonts w:ascii="Arial" w:hAnsi="Arial" w:cs="Arial"/>
        </w:rPr>
        <w:t>article</w:t>
      </w:r>
      <w:r w:rsidR="00B77708" w:rsidRPr="00B77708">
        <w:rPr>
          <w:rStyle w:val="Numrodepage"/>
          <w:rFonts w:asciiTheme="minorHAnsi" w:hAnsiTheme="minorHAnsi" w:cstheme="minorHAnsi"/>
        </w:rPr>
        <w:t xml:space="preserve"> </w:t>
      </w:r>
      <w:r w:rsidR="00B77708">
        <w:rPr>
          <w:rStyle w:val="normal1"/>
          <w:rFonts w:asciiTheme="minorHAnsi" w:hAnsiTheme="minorHAnsi" w:cstheme="minorHAnsi"/>
        </w:rPr>
        <w:t>L 131-1 du code général de la fonction publique</w:t>
      </w:r>
      <w:r w:rsidRPr="00D032FA">
        <w:rPr>
          <w:rStyle w:val="Normal10"/>
          <w:rFonts w:ascii="Arial" w:hAnsi="Arial" w:cs="Arial"/>
        </w:rPr>
        <w:t xml:space="preserve">, </w:t>
      </w:r>
      <w:r w:rsidRPr="00D032FA">
        <w:rPr>
          <w:rFonts w:ascii="Arial" w:hAnsi="Arial" w:cs="Arial"/>
          <w:b/>
        </w:rPr>
        <w:t>aucune distinction, directe ou indirecte, ne peut être faite entre les fonctionnaires en raison (…) de leur état de santé</w:t>
      </w:r>
      <w:r w:rsidRPr="00D032FA">
        <w:rPr>
          <w:rFonts w:ascii="Arial" w:hAnsi="Arial" w:cs="Arial"/>
        </w:rPr>
        <w:t xml:space="preserve"> (ex. : verser une prime pendant un congé pour accident de service et pas pendant un congé de maladie ordinaire).</w:t>
      </w:r>
    </w:p>
    <w:p w14:paraId="520BA594" w14:textId="77777777" w:rsidR="00645009" w:rsidRDefault="00645009" w:rsidP="00645009">
      <w:pPr>
        <w:pStyle w:val="Textebrut"/>
        <w:jc w:val="both"/>
        <w:rPr>
          <w:rFonts w:ascii="Arial" w:hAnsi="Arial" w:cs="Arial"/>
        </w:rPr>
      </w:pPr>
    </w:p>
    <w:p w14:paraId="7895AE9A" w14:textId="77777777" w:rsidR="00645009" w:rsidRDefault="00645009" w:rsidP="00645009">
      <w:pPr>
        <w:pStyle w:val="Textebrut"/>
        <w:jc w:val="both"/>
        <w:rPr>
          <w:rFonts w:ascii="Arial" w:hAnsi="Arial" w:cs="Arial"/>
        </w:rPr>
      </w:pPr>
    </w:p>
    <w:p w14:paraId="48EE6334" w14:textId="3991E4A8" w:rsidR="00645009" w:rsidRPr="00D032FA" w:rsidRDefault="00EB4347" w:rsidP="00645009">
      <w:pPr>
        <w:pStyle w:val="Textebrut"/>
        <w:jc w:val="both"/>
        <w:rPr>
          <w:rFonts w:ascii="Arial" w:hAnsi="Arial" w:cs="Arial"/>
        </w:rPr>
      </w:pPr>
      <w:r>
        <w:rPr>
          <w:rFonts w:ascii="Arial" w:hAnsi="Arial" w:cs="Arial"/>
        </w:rPr>
        <w:t>Le CST devra être saisi au préalable</w:t>
      </w:r>
      <w:r w:rsidR="00D8428B">
        <w:rPr>
          <w:rFonts w:ascii="Arial" w:hAnsi="Arial" w:cs="Arial"/>
        </w:rPr>
        <w:t xml:space="preserve"> du projet de délibération.</w:t>
      </w:r>
    </w:p>
    <w:p w14:paraId="06205D8D" w14:textId="77777777" w:rsidR="00F6638F" w:rsidRPr="00D032FA" w:rsidRDefault="00F6638F" w:rsidP="00F6638F">
      <w:pPr>
        <w:spacing w:after="0" w:line="240" w:lineRule="auto"/>
        <w:jc w:val="both"/>
        <w:rPr>
          <w:rFonts w:cs="Arial"/>
        </w:rPr>
      </w:pPr>
    </w:p>
    <w:p w14:paraId="15996F92" w14:textId="21357F42" w:rsidR="00F6638F" w:rsidRDefault="00F6638F" w:rsidP="00EB4347">
      <w:pPr>
        <w:rPr>
          <w:rFonts w:cs="Arial"/>
        </w:rPr>
      </w:pPr>
      <w:r>
        <w:rPr>
          <w:rFonts w:cs="Arial"/>
        </w:rPr>
        <w:br w:type="page"/>
      </w:r>
    </w:p>
    <w:p w14:paraId="3A59E5F1" w14:textId="7528951C" w:rsidR="00F6638F" w:rsidRPr="00924C55" w:rsidRDefault="00F6638F" w:rsidP="00F6638F">
      <w:pPr>
        <w:spacing w:after="0" w:line="240" w:lineRule="auto"/>
        <w:jc w:val="both"/>
        <w:rPr>
          <w:rFonts w:cs="Arial"/>
        </w:rPr>
      </w:pPr>
      <w:r w:rsidRPr="00924C55">
        <w:rPr>
          <w:rFonts w:cs="Arial"/>
        </w:rPr>
        <w:lastRenderedPageBreak/>
        <w:t xml:space="preserve">Il est </w:t>
      </w:r>
      <w:r w:rsidR="00EB4347">
        <w:rPr>
          <w:rFonts w:cs="Arial"/>
        </w:rPr>
        <w:t>donc</w:t>
      </w:r>
      <w:r w:rsidRPr="00924C55">
        <w:rPr>
          <w:rFonts w:cs="Arial"/>
        </w:rPr>
        <w:t xml:space="preserve"> possible de diminuer </w:t>
      </w:r>
      <w:r w:rsidRPr="00645009">
        <w:rPr>
          <w:rFonts w:cs="Arial"/>
          <w:b/>
          <w:bCs/>
        </w:rPr>
        <w:t>l</w:t>
      </w:r>
      <w:r w:rsidR="00645009" w:rsidRPr="00645009">
        <w:rPr>
          <w:rFonts w:cs="Arial"/>
          <w:b/>
          <w:bCs/>
        </w:rPr>
        <w:t>’IFSE</w:t>
      </w:r>
      <w:r w:rsidR="00645009">
        <w:rPr>
          <w:rFonts w:cs="Arial"/>
        </w:rPr>
        <w:t xml:space="preserve"> </w:t>
      </w:r>
      <w:r w:rsidRPr="00924C55">
        <w:rPr>
          <w:rFonts w:cs="Arial"/>
        </w:rPr>
        <w:t>de manière graduée comme ci-dessous.</w:t>
      </w:r>
    </w:p>
    <w:p w14:paraId="25D72758" w14:textId="6F31D4B6" w:rsidR="00F6638F" w:rsidRPr="00924C55" w:rsidRDefault="00F6638F" w:rsidP="00F6638F">
      <w:pPr>
        <w:spacing w:after="0" w:line="240" w:lineRule="auto"/>
        <w:jc w:val="both"/>
        <w:rPr>
          <w:rFonts w:cs="Arial"/>
        </w:rPr>
      </w:pPr>
      <w:r w:rsidRPr="00924C55">
        <w:rPr>
          <w:rFonts w:cs="Arial"/>
        </w:rPr>
        <w:t>La diminution de l</w:t>
      </w:r>
      <w:r w:rsidR="00EB4347">
        <w:rPr>
          <w:rFonts w:cs="Arial"/>
        </w:rPr>
        <w:t xml:space="preserve">’IFSE </w:t>
      </w:r>
      <w:r w:rsidRPr="00924C55">
        <w:rPr>
          <w:rFonts w:cs="Arial"/>
        </w:rPr>
        <w:t>peut ainsi se calculer en fonction du nombre de jours d’absence</w:t>
      </w:r>
      <w:r>
        <w:rPr>
          <w:rFonts w:cs="Arial"/>
        </w:rPr>
        <w:t> :</w:t>
      </w:r>
    </w:p>
    <w:p w14:paraId="4A0D17CF" w14:textId="77777777" w:rsidR="00F6638F" w:rsidRDefault="00F6638F" w:rsidP="00F6638F">
      <w:pPr>
        <w:spacing w:after="0" w:line="240" w:lineRule="auto"/>
        <w:jc w:val="both"/>
        <w:rPr>
          <w:rFonts w:cs="Arial"/>
        </w:rPr>
      </w:pPr>
    </w:p>
    <w:p w14:paraId="73574CEB" w14:textId="77777777" w:rsidR="00F6638F" w:rsidRPr="00924C55" w:rsidRDefault="00F6638F" w:rsidP="00F6638F">
      <w:pPr>
        <w:spacing w:after="0" w:line="240" w:lineRule="auto"/>
        <w:jc w:val="both"/>
        <w:rPr>
          <w:rFonts w:cs="Arial"/>
        </w:rPr>
      </w:pPr>
    </w:p>
    <w:tbl>
      <w:tblPr>
        <w:tblStyle w:val="Grilledutableau"/>
        <w:tblW w:w="0" w:type="auto"/>
        <w:jc w:val="center"/>
        <w:tblLook w:val="04A0" w:firstRow="1" w:lastRow="0" w:firstColumn="1" w:lastColumn="0" w:noHBand="0" w:noVBand="1"/>
      </w:tblPr>
      <w:tblGrid>
        <w:gridCol w:w="4606"/>
        <w:gridCol w:w="4606"/>
      </w:tblGrid>
      <w:tr w:rsidR="00F6638F" w:rsidRPr="00924C55" w14:paraId="499BE0B5" w14:textId="77777777" w:rsidTr="00F6638F">
        <w:trPr>
          <w:jc w:val="center"/>
        </w:trPr>
        <w:tc>
          <w:tcPr>
            <w:tcW w:w="4606" w:type="dxa"/>
            <w:shd w:val="clear" w:color="auto" w:fill="7F7F7F" w:themeFill="text1" w:themeFillTint="80"/>
            <w:vAlign w:val="center"/>
          </w:tcPr>
          <w:p w14:paraId="772EC2B6" w14:textId="77777777" w:rsidR="00F6638F" w:rsidRPr="00924C55" w:rsidRDefault="00F6638F" w:rsidP="00F6638F">
            <w:pPr>
              <w:jc w:val="center"/>
              <w:rPr>
                <w:rFonts w:cs="Arial"/>
                <w:b/>
                <w:bCs/>
                <w:color w:val="FFFFFF" w:themeColor="background1"/>
              </w:rPr>
            </w:pPr>
            <w:r>
              <w:rPr>
                <w:rFonts w:cs="Arial"/>
                <w:b/>
                <w:bCs/>
                <w:color w:val="FFFFFF" w:themeColor="background1"/>
              </w:rPr>
              <w:t xml:space="preserve">Nombre </w:t>
            </w:r>
            <w:r w:rsidRPr="00924C55">
              <w:rPr>
                <w:rFonts w:cs="Arial"/>
                <w:b/>
                <w:bCs/>
                <w:color w:val="FFFFFF" w:themeColor="background1"/>
              </w:rPr>
              <w:t>de jours d’absence</w:t>
            </w:r>
          </w:p>
        </w:tc>
        <w:tc>
          <w:tcPr>
            <w:tcW w:w="4606" w:type="dxa"/>
            <w:shd w:val="clear" w:color="auto" w:fill="7F7F7F" w:themeFill="text1" w:themeFillTint="80"/>
            <w:vAlign w:val="center"/>
          </w:tcPr>
          <w:p w14:paraId="57F0BD52" w14:textId="2835CE59" w:rsidR="00F6638F" w:rsidRPr="00924C55" w:rsidRDefault="00F6638F" w:rsidP="00F6638F">
            <w:pPr>
              <w:jc w:val="center"/>
              <w:rPr>
                <w:rFonts w:cs="Arial"/>
                <w:b/>
                <w:bCs/>
                <w:color w:val="FFFFFF" w:themeColor="background1"/>
              </w:rPr>
            </w:pPr>
            <w:r w:rsidRPr="00924C55">
              <w:rPr>
                <w:rFonts w:cs="Arial"/>
                <w:b/>
                <w:bCs/>
                <w:color w:val="FFFFFF" w:themeColor="background1"/>
              </w:rPr>
              <w:t>Pourcentage de l</w:t>
            </w:r>
            <w:r w:rsidR="00645009">
              <w:rPr>
                <w:rFonts w:cs="Arial"/>
                <w:b/>
                <w:bCs/>
                <w:color w:val="FFFFFF" w:themeColor="background1"/>
              </w:rPr>
              <w:t xml:space="preserve">’IFSE </w:t>
            </w:r>
            <w:r w:rsidRPr="00924C55">
              <w:rPr>
                <w:rFonts w:cs="Arial"/>
                <w:b/>
                <w:bCs/>
                <w:color w:val="FFFFFF" w:themeColor="background1"/>
              </w:rPr>
              <w:t>attribué</w:t>
            </w:r>
            <w:r w:rsidR="00645009">
              <w:rPr>
                <w:rFonts w:cs="Arial"/>
                <w:b/>
                <w:bCs/>
                <w:color w:val="FFFFFF" w:themeColor="background1"/>
              </w:rPr>
              <w:t>e</w:t>
            </w:r>
          </w:p>
        </w:tc>
      </w:tr>
      <w:tr w:rsidR="00F6638F" w:rsidRPr="00924C55" w14:paraId="26ACF92A" w14:textId="77777777" w:rsidTr="00F6638F">
        <w:trPr>
          <w:jc w:val="center"/>
        </w:trPr>
        <w:tc>
          <w:tcPr>
            <w:tcW w:w="4606" w:type="dxa"/>
            <w:vAlign w:val="center"/>
          </w:tcPr>
          <w:p w14:paraId="7C086B7F" w14:textId="77777777" w:rsidR="00F6638F" w:rsidRPr="00924C55" w:rsidRDefault="00F6638F" w:rsidP="00F6638F">
            <w:pPr>
              <w:rPr>
                <w:rFonts w:cs="Arial"/>
              </w:rPr>
            </w:pPr>
            <w:r w:rsidRPr="00924C55">
              <w:rPr>
                <w:rFonts w:cs="Arial"/>
              </w:rPr>
              <w:t>pas d’absence</w:t>
            </w:r>
          </w:p>
        </w:tc>
        <w:tc>
          <w:tcPr>
            <w:tcW w:w="4606" w:type="dxa"/>
            <w:vAlign w:val="center"/>
          </w:tcPr>
          <w:p w14:paraId="6A10EEFB" w14:textId="77777777" w:rsidR="00F6638F" w:rsidRPr="00924C55" w:rsidRDefault="00F6638F" w:rsidP="00F6638F">
            <w:pPr>
              <w:rPr>
                <w:rFonts w:cs="Arial"/>
              </w:rPr>
            </w:pPr>
            <w:r>
              <w:rPr>
                <w:rFonts w:cs="Arial"/>
              </w:rPr>
              <w:t xml:space="preserve">100 </w:t>
            </w:r>
            <w:r w:rsidRPr="00924C55">
              <w:rPr>
                <w:rFonts w:cs="Arial"/>
              </w:rPr>
              <w:t>%</w:t>
            </w:r>
          </w:p>
        </w:tc>
      </w:tr>
      <w:tr w:rsidR="00F6638F" w:rsidRPr="00924C55" w14:paraId="6AF74D90" w14:textId="77777777" w:rsidTr="00F6638F">
        <w:trPr>
          <w:jc w:val="center"/>
        </w:trPr>
        <w:tc>
          <w:tcPr>
            <w:tcW w:w="4606" w:type="dxa"/>
            <w:vAlign w:val="center"/>
          </w:tcPr>
          <w:p w14:paraId="54DF7BE6" w14:textId="77777777" w:rsidR="00F6638F" w:rsidRPr="00924C55" w:rsidRDefault="00F6638F" w:rsidP="00F6638F">
            <w:pPr>
              <w:rPr>
                <w:rFonts w:cs="Arial"/>
              </w:rPr>
            </w:pPr>
            <w:r w:rsidRPr="00924C55">
              <w:rPr>
                <w:rFonts w:cs="Arial"/>
              </w:rPr>
              <w:t>moins de 3 jours</w:t>
            </w:r>
          </w:p>
        </w:tc>
        <w:tc>
          <w:tcPr>
            <w:tcW w:w="4606" w:type="dxa"/>
            <w:vAlign w:val="center"/>
          </w:tcPr>
          <w:p w14:paraId="1CA116E0" w14:textId="77777777" w:rsidR="00F6638F" w:rsidRPr="00924C55" w:rsidRDefault="00F6638F" w:rsidP="00F6638F">
            <w:pPr>
              <w:rPr>
                <w:rFonts w:cs="Arial"/>
              </w:rPr>
            </w:pPr>
            <w:r>
              <w:rPr>
                <w:rFonts w:cs="Arial"/>
              </w:rPr>
              <w:t>…</w:t>
            </w:r>
            <w:r w:rsidRPr="00924C55">
              <w:rPr>
                <w:rFonts w:cs="Arial"/>
              </w:rPr>
              <w:t>%</w:t>
            </w:r>
          </w:p>
        </w:tc>
      </w:tr>
      <w:tr w:rsidR="00F6638F" w:rsidRPr="00924C55" w14:paraId="428D86B9" w14:textId="77777777" w:rsidTr="00F6638F">
        <w:trPr>
          <w:jc w:val="center"/>
        </w:trPr>
        <w:tc>
          <w:tcPr>
            <w:tcW w:w="4606" w:type="dxa"/>
            <w:vAlign w:val="center"/>
          </w:tcPr>
          <w:p w14:paraId="2C678460" w14:textId="77777777" w:rsidR="00F6638F" w:rsidRPr="00924C55" w:rsidRDefault="00F6638F" w:rsidP="00F6638F">
            <w:pPr>
              <w:rPr>
                <w:rFonts w:cs="Arial"/>
              </w:rPr>
            </w:pPr>
            <w:r w:rsidRPr="00924C55">
              <w:rPr>
                <w:rFonts w:cs="Arial"/>
              </w:rPr>
              <w:t>entre 3 et 9 jours</w:t>
            </w:r>
          </w:p>
        </w:tc>
        <w:tc>
          <w:tcPr>
            <w:tcW w:w="4606" w:type="dxa"/>
            <w:vAlign w:val="center"/>
          </w:tcPr>
          <w:p w14:paraId="1A4E227B" w14:textId="77777777" w:rsidR="00F6638F" w:rsidRPr="00924C55" w:rsidRDefault="00F6638F" w:rsidP="00F6638F">
            <w:pPr>
              <w:rPr>
                <w:rFonts w:cs="Arial"/>
              </w:rPr>
            </w:pPr>
            <w:r>
              <w:rPr>
                <w:rFonts w:cs="Arial"/>
              </w:rPr>
              <w:t>…</w:t>
            </w:r>
            <w:r w:rsidRPr="00924C55">
              <w:rPr>
                <w:rFonts w:cs="Arial"/>
              </w:rPr>
              <w:t>%</w:t>
            </w:r>
          </w:p>
        </w:tc>
      </w:tr>
      <w:tr w:rsidR="00F6638F" w:rsidRPr="00924C55" w14:paraId="3EC3DCFE" w14:textId="77777777" w:rsidTr="00F6638F">
        <w:trPr>
          <w:jc w:val="center"/>
        </w:trPr>
        <w:tc>
          <w:tcPr>
            <w:tcW w:w="4606" w:type="dxa"/>
            <w:vAlign w:val="center"/>
          </w:tcPr>
          <w:p w14:paraId="4A765055" w14:textId="77777777" w:rsidR="00F6638F" w:rsidRPr="00924C55" w:rsidRDefault="00F6638F" w:rsidP="00F6638F">
            <w:pPr>
              <w:rPr>
                <w:rFonts w:cs="Arial"/>
              </w:rPr>
            </w:pPr>
            <w:r w:rsidRPr="00924C55">
              <w:rPr>
                <w:rFonts w:cs="Arial"/>
              </w:rPr>
              <w:t>entre 10 à 19 jours</w:t>
            </w:r>
          </w:p>
        </w:tc>
        <w:tc>
          <w:tcPr>
            <w:tcW w:w="4606" w:type="dxa"/>
            <w:vAlign w:val="center"/>
          </w:tcPr>
          <w:p w14:paraId="37F4A0A6" w14:textId="77777777" w:rsidR="00F6638F" w:rsidRPr="00924C55" w:rsidRDefault="00F6638F" w:rsidP="00F6638F">
            <w:pPr>
              <w:rPr>
                <w:rFonts w:cs="Arial"/>
              </w:rPr>
            </w:pPr>
            <w:r>
              <w:rPr>
                <w:rFonts w:cs="Arial"/>
              </w:rPr>
              <w:t>…</w:t>
            </w:r>
            <w:r w:rsidRPr="00924C55">
              <w:rPr>
                <w:rFonts w:cs="Arial"/>
              </w:rPr>
              <w:t>%</w:t>
            </w:r>
          </w:p>
        </w:tc>
      </w:tr>
      <w:tr w:rsidR="00F6638F" w:rsidRPr="00924C55" w14:paraId="18404E1B" w14:textId="77777777" w:rsidTr="00F6638F">
        <w:trPr>
          <w:jc w:val="center"/>
        </w:trPr>
        <w:tc>
          <w:tcPr>
            <w:tcW w:w="4606" w:type="dxa"/>
            <w:vAlign w:val="center"/>
          </w:tcPr>
          <w:p w14:paraId="7B01CA32" w14:textId="77777777" w:rsidR="00F6638F" w:rsidRPr="00924C55" w:rsidRDefault="00F6638F" w:rsidP="00F6638F">
            <w:pPr>
              <w:rPr>
                <w:rFonts w:cs="Arial"/>
              </w:rPr>
            </w:pPr>
            <w:r w:rsidRPr="00924C55">
              <w:rPr>
                <w:rFonts w:cs="Arial"/>
              </w:rPr>
              <w:t>entre 20 et 29 jours</w:t>
            </w:r>
          </w:p>
        </w:tc>
        <w:tc>
          <w:tcPr>
            <w:tcW w:w="4606" w:type="dxa"/>
            <w:vAlign w:val="center"/>
          </w:tcPr>
          <w:p w14:paraId="0EB6DCC6" w14:textId="77777777" w:rsidR="00F6638F" w:rsidRPr="00924C55" w:rsidRDefault="00F6638F" w:rsidP="00F6638F">
            <w:pPr>
              <w:rPr>
                <w:rFonts w:cs="Arial"/>
              </w:rPr>
            </w:pPr>
            <w:r>
              <w:rPr>
                <w:rFonts w:cs="Arial"/>
              </w:rPr>
              <w:t>…</w:t>
            </w:r>
            <w:r w:rsidRPr="00924C55">
              <w:rPr>
                <w:rFonts w:cs="Arial"/>
              </w:rPr>
              <w:t>%</w:t>
            </w:r>
          </w:p>
        </w:tc>
      </w:tr>
      <w:tr w:rsidR="00F6638F" w:rsidRPr="00924C55" w14:paraId="07CB3C02" w14:textId="77777777" w:rsidTr="00F6638F">
        <w:trPr>
          <w:jc w:val="center"/>
        </w:trPr>
        <w:tc>
          <w:tcPr>
            <w:tcW w:w="4606" w:type="dxa"/>
            <w:vAlign w:val="center"/>
          </w:tcPr>
          <w:p w14:paraId="760121CB" w14:textId="77777777" w:rsidR="00F6638F" w:rsidRPr="00924C55" w:rsidRDefault="00F6638F" w:rsidP="00F6638F">
            <w:pPr>
              <w:rPr>
                <w:rFonts w:cs="Arial"/>
              </w:rPr>
            </w:pPr>
            <w:r w:rsidRPr="00924C55">
              <w:rPr>
                <w:rFonts w:cs="Arial"/>
              </w:rPr>
              <w:t>au-delà de 30 jours</w:t>
            </w:r>
          </w:p>
        </w:tc>
        <w:tc>
          <w:tcPr>
            <w:tcW w:w="4606" w:type="dxa"/>
            <w:vAlign w:val="center"/>
          </w:tcPr>
          <w:p w14:paraId="247A6D99" w14:textId="77777777" w:rsidR="00F6638F" w:rsidRPr="00924C55" w:rsidRDefault="00F6638F" w:rsidP="00F6638F">
            <w:pPr>
              <w:rPr>
                <w:rFonts w:cs="Arial"/>
              </w:rPr>
            </w:pPr>
            <w:r>
              <w:rPr>
                <w:rFonts w:cs="Arial"/>
              </w:rPr>
              <w:t>…</w:t>
            </w:r>
            <w:r w:rsidRPr="00924C55">
              <w:rPr>
                <w:rFonts w:cs="Arial"/>
              </w:rPr>
              <w:t>%</w:t>
            </w:r>
          </w:p>
        </w:tc>
      </w:tr>
    </w:tbl>
    <w:p w14:paraId="1AC9DFC3" w14:textId="77777777" w:rsidR="00F6638F" w:rsidRDefault="00F6638F" w:rsidP="00F6638F">
      <w:pPr>
        <w:spacing w:after="0" w:line="240" w:lineRule="auto"/>
        <w:jc w:val="both"/>
        <w:rPr>
          <w:rFonts w:cs="Arial"/>
        </w:rPr>
      </w:pPr>
    </w:p>
    <w:p w14:paraId="4D99F6CF" w14:textId="77777777" w:rsidR="00F6638F" w:rsidRDefault="00F6638F" w:rsidP="00F6638F">
      <w:pPr>
        <w:spacing w:after="0" w:line="240" w:lineRule="auto"/>
        <w:jc w:val="both"/>
        <w:rPr>
          <w:rFonts w:cs="Arial"/>
        </w:rPr>
      </w:pPr>
    </w:p>
    <w:p w14:paraId="269E3B2B" w14:textId="77777777" w:rsidR="00F6638F" w:rsidRPr="00924C55" w:rsidRDefault="00F6638F" w:rsidP="00F6638F">
      <w:pPr>
        <w:spacing w:after="0" w:line="240" w:lineRule="auto"/>
        <w:jc w:val="both"/>
        <w:rPr>
          <w:rFonts w:cs="Arial"/>
        </w:rPr>
      </w:pPr>
      <w:r w:rsidRPr="00924C55">
        <w:rPr>
          <w:rFonts w:cs="Arial"/>
        </w:rPr>
        <w:t>Ou en fonction du nombre d’absence</w:t>
      </w:r>
      <w:r>
        <w:rPr>
          <w:rFonts w:cs="Arial"/>
        </w:rPr>
        <w:t>s</w:t>
      </w:r>
      <w:r w:rsidRPr="00924C55">
        <w:rPr>
          <w:rFonts w:cs="Arial"/>
        </w:rPr>
        <w:t> :</w:t>
      </w:r>
    </w:p>
    <w:p w14:paraId="1F509D8A" w14:textId="77777777" w:rsidR="00F6638F" w:rsidRPr="00924C55" w:rsidRDefault="00F6638F" w:rsidP="00F6638F">
      <w:pPr>
        <w:spacing w:after="0" w:line="240" w:lineRule="auto"/>
        <w:jc w:val="both"/>
        <w:rPr>
          <w:rFonts w:cs="Arial"/>
        </w:rPr>
      </w:pPr>
    </w:p>
    <w:p w14:paraId="72B88475" w14:textId="77777777" w:rsidR="00F6638F" w:rsidRPr="00924C55" w:rsidRDefault="00F6638F" w:rsidP="00F6638F">
      <w:pPr>
        <w:spacing w:after="0" w:line="240" w:lineRule="auto"/>
        <w:jc w:val="both"/>
        <w:rPr>
          <w:rFonts w:cs="Arial"/>
        </w:rPr>
      </w:pPr>
    </w:p>
    <w:tbl>
      <w:tblPr>
        <w:tblStyle w:val="Grilledutableau"/>
        <w:tblW w:w="0" w:type="auto"/>
        <w:jc w:val="center"/>
        <w:tblLook w:val="04A0" w:firstRow="1" w:lastRow="0" w:firstColumn="1" w:lastColumn="0" w:noHBand="0" w:noVBand="1"/>
      </w:tblPr>
      <w:tblGrid>
        <w:gridCol w:w="4606"/>
        <w:gridCol w:w="4606"/>
      </w:tblGrid>
      <w:tr w:rsidR="00F6638F" w:rsidRPr="00924C55" w14:paraId="47802679" w14:textId="77777777" w:rsidTr="00F6638F">
        <w:trPr>
          <w:jc w:val="center"/>
        </w:trPr>
        <w:tc>
          <w:tcPr>
            <w:tcW w:w="4606" w:type="dxa"/>
            <w:shd w:val="clear" w:color="auto" w:fill="7F7F7F" w:themeFill="text1" w:themeFillTint="80"/>
            <w:vAlign w:val="center"/>
          </w:tcPr>
          <w:p w14:paraId="2BBE67BA" w14:textId="77777777" w:rsidR="00F6638F" w:rsidRPr="00924C55" w:rsidRDefault="00F6638F" w:rsidP="00F6638F">
            <w:pPr>
              <w:jc w:val="center"/>
              <w:rPr>
                <w:rFonts w:cs="Arial"/>
                <w:b/>
                <w:bCs/>
                <w:color w:val="FFFFFF" w:themeColor="background1"/>
              </w:rPr>
            </w:pPr>
            <w:r>
              <w:rPr>
                <w:rFonts w:cs="Arial"/>
                <w:b/>
                <w:bCs/>
                <w:color w:val="FFFFFF" w:themeColor="background1"/>
              </w:rPr>
              <w:t xml:space="preserve">Nombre </w:t>
            </w:r>
            <w:r w:rsidRPr="00924C55">
              <w:rPr>
                <w:rFonts w:cs="Arial"/>
                <w:b/>
                <w:bCs/>
                <w:color w:val="FFFFFF" w:themeColor="background1"/>
              </w:rPr>
              <w:t>d’absence</w:t>
            </w:r>
            <w:r>
              <w:rPr>
                <w:rFonts w:cs="Arial"/>
                <w:b/>
                <w:bCs/>
                <w:color w:val="FFFFFF" w:themeColor="background1"/>
              </w:rPr>
              <w:t>s</w:t>
            </w:r>
          </w:p>
        </w:tc>
        <w:tc>
          <w:tcPr>
            <w:tcW w:w="4606" w:type="dxa"/>
            <w:shd w:val="clear" w:color="auto" w:fill="7F7F7F" w:themeFill="text1" w:themeFillTint="80"/>
            <w:vAlign w:val="center"/>
          </w:tcPr>
          <w:p w14:paraId="429E21B6" w14:textId="0EC87A55" w:rsidR="00F6638F" w:rsidRPr="00924C55" w:rsidRDefault="00F6638F" w:rsidP="00F6638F">
            <w:pPr>
              <w:jc w:val="center"/>
              <w:rPr>
                <w:rFonts w:cs="Arial"/>
                <w:b/>
                <w:bCs/>
                <w:color w:val="FFFFFF" w:themeColor="background1"/>
              </w:rPr>
            </w:pPr>
            <w:r w:rsidRPr="00924C55">
              <w:rPr>
                <w:rFonts w:cs="Arial"/>
                <w:b/>
                <w:bCs/>
                <w:color w:val="FFFFFF" w:themeColor="background1"/>
              </w:rPr>
              <w:t>Pourcentage de l</w:t>
            </w:r>
            <w:r w:rsidR="00645009">
              <w:rPr>
                <w:rFonts w:cs="Arial"/>
                <w:b/>
                <w:bCs/>
                <w:color w:val="FFFFFF" w:themeColor="background1"/>
              </w:rPr>
              <w:t xml:space="preserve">’IFSE </w:t>
            </w:r>
            <w:r w:rsidRPr="00924C55">
              <w:rPr>
                <w:rFonts w:cs="Arial"/>
                <w:b/>
                <w:bCs/>
                <w:color w:val="FFFFFF" w:themeColor="background1"/>
              </w:rPr>
              <w:t>attribué</w:t>
            </w:r>
            <w:r w:rsidR="00645009">
              <w:rPr>
                <w:rFonts w:cs="Arial"/>
                <w:b/>
                <w:bCs/>
                <w:color w:val="FFFFFF" w:themeColor="background1"/>
              </w:rPr>
              <w:t>e</w:t>
            </w:r>
          </w:p>
        </w:tc>
      </w:tr>
      <w:tr w:rsidR="00F6638F" w:rsidRPr="00924C55" w14:paraId="4F17FE23" w14:textId="77777777" w:rsidTr="00F6638F">
        <w:trPr>
          <w:jc w:val="center"/>
        </w:trPr>
        <w:tc>
          <w:tcPr>
            <w:tcW w:w="4606" w:type="dxa"/>
            <w:vAlign w:val="center"/>
          </w:tcPr>
          <w:p w14:paraId="1A50C441" w14:textId="77777777" w:rsidR="00F6638F" w:rsidRPr="00924C55" w:rsidRDefault="00F6638F" w:rsidP="00F6638F">
            <w:pPr>
              <w:rPr>
                <w:rFonts w:cs="Arial"/>
              </w:rPr>
            </w:pPr>
            <w:r w:rsidRPr="00924C55">
              <w:rPr>
                <w:rFonts w:cs="Arial"/>
              </w:rPr>
              <w:t>pas d’absence</w:t>
            </w:r>
          </w:p>
        </w:tc>
        <w:tc>
          <w:tcPr>
            <w:tcW w:w="4606" w:type="dxa"/>
            <w:vAlign w:val="center"/>
          </w:tcPr>
          <w:p w14:paraId="2785B25A" w14:textId="77777777" w:rsidR="00F6638F" w:rsidRPr="00924C55" w:rsidRDefault="00F6638F" w:rsidP="00F6638F">
            <w:pPr>
              <w:rPr>
                <w:rFonts w:cs="Arial"/>
              </w:rPr>
            </w:pPr>
            <w:r>
              <w:rPr>
                <w:rFonts w:cs="Arial"/>
              </w:rPr>
              <w:t xml:space="preserve">100 </w:t>
            </w:r>
            <w:r w:rsidRPr="00924C55">
              <w:rPr>
                <w:rFonts w:cs="Arial"/>
              </w:rPr>
              <w:t>%</w:t>
            </w:r>
          </w:p>
        </w:tc>
      </w:tr>
      <w:tr w:rsidR="00F6638F" w:rsidRPr="00924C55" w14:paraId="15713FCA" w14:textId="77777777" w:rsidTr="00F6638F">
        <w:trPr>
          <w:jc w:val="center"/>
        </w:trPr>
        <w:tc>
          <w:tcPr>
            <w:tcW w:w="4606" w:type="dxa"/>
            <w:vAlign w:val="center"/>
          </w:tcPr>
          <w:p w14:paraId="667D5D94" w14:textId="77777777" w:rsidR="00F6638F" w:rsidRPr="00924C55" w:rsidRDefault="00F6638F" w:rsidP="00F6638F">
            <w:pPr>
              <w:rPr>
                <w:rFonts w:cs="Arial"/>
              </w:rPr>
            </w:pPr>
            <w:r w:rsidRPr="00924C55">
              <w:rPr>
                <w:rFonts w:cs="Arial"/>
              </w:rPr>
              <w:t>moins de 3 absences</w:t>
            </w:r>
          </w:p>
        </w:tc>
        <w:tc>
          <w:tcPr>
            <w:tcW w:w="4606" w:type="dxa"/>
            <w:vAlign w:val="center"/>
          </w:tcPr>
          <w:p w14:paraId="727BE0F0" w14:textId="77777777" w:rsidR="00F6638F" w:rsidRPr="00924C55" w:rsidRDefault="00F6638F" w:rsidP="00F6638F">
            <w:pPr>
              <w:rPr>
                <w:rFonts w:cs="Arial"/>
              </w:rPr>
            </w:pPr>
            <w:r>
              <w:rPr>
                <w:rFonts w:cs="Arial"/>
              </w:rPr>
              <w:t>…</w:t>
            </w:r>
            <w:r w:rsidRPr="00924C55">
              <w:rPr>
                <w:rFonts w:cs="Arial"/>
              </w:rPr>
              <w:t>%</w:t>
            </w:r>
          </w:p>
        </w:tc>
      </w:tr>
      <w:tr w:rsidR="00F6638F" w:rsidRPr="00924C55" w14:paraId="762F60AE" w14:textId="77777777" w:rsidTr="00F6638F">
        <w:trPr>
          <w:jc w:val="center"/>
        </w:trPr>
        <w:tc>
          <w:tcPr>
            <w:tcW w:w="4606" w:type="dxa"/>
            <w:vAlign w:val="center"/>
          </w:tcPr>
          <w:p w14:paraId="34A8F1BD" w14:textId="77777777" w:rsidR="00F6638F" w:rsidRPr="00924C55" w:rsidRDefault="00F6638F" w:rsidP="00F6638F">
            <w:pPr>
              <w:rPr>
                <w:rFonts w:cs="Arial"/>
              </w:rPr>
            </w:pPr>
            <w:r w:rsidRPr="00924C55">
              <w:rPr>
                <w:rFonts w:cs="Arial"/>
              </w:rPr>
              <w:t>entre 3 et 5 absences</w:t>
            </w:r>
          </w:p>
        </w:tc>
        <w:tc>
          <w:tcPr>
            <w:tcW w:w="4606" w:type="dxa"/>
            <w:vAlign w:val="center"/>
          </w:tcPr>
          <w:p w14:paraId="504EB2D4" w14:textId="77777777" w:rsidR="00F6638F" w:rsidRPr="00924C55" w:rsidRDefault="00F6638F" w:rsidP="00F6638F">
            <w:pPr>
              <w:rPr>
                <w:rFonts w:cs="Arial"/>
              </w:rPr>
            </w:pPr>
            <w:r>
              <w:rPr>
                <w:rFonts w:cs="Arial"/>
              </w:rPr>
              <w:t>…</w:t>
            </w:r>
            <w:r w:rsidRPr="00924C55">
              <w:rPr>
                <w:rFonts w:cs="Arial"/>
              </w:rPr>
              <w:t>%</w:t>
            </w:r>
          </w:p>
        </w:tc>
      </w:tr>
      <w:tr w:rsidR="00F6638F" w:rsidRPr="00924C55" w14:paraId="7F51605B" w14:textId="77777777" w:rsidTr="00F6638F">
        <w:trPr>
          <w:jc w:val="center"/>
        </w:trPr>
        <w:tc>
          <w:tcPr>
            <w:tcW w:w="4606" w:type="dxa"/>
            <w:vAlign w:val="center"/>
          </w:tcPr>
          <w:p w14:paraId="129CE21C" w14:textId="77777777" w:rsidR="00F6638F" w:rsidRPr="00924C55" w:rsidRDefault="00F6638F" w:rsidP="00F6638F">
            <w:pPr>
              <w:rPr>
                <w:rFonts w:cs="Arial"/>
              </w:rPr>
            </w:pPr>
            <w:r w:rsidRPr="00924C55">
              <w:rPr>
                <w:rFonts w:cs="Arial"/>
              </w:rPr>
              <w:t>entre 6 et 9 absences</w:t>
            </w:r>
          </w:p>
        </w:tc>
        <w:tc>
          <w:tcPr>
            <w:tcW w:w="4606" w:type="dxa"/>
            <w:vAlign w:val="center"/>
          </w:tcPr>
          <w:p w14:paraId="279AF90E" w14:textId="77777777" w:rsidR="00F6638F" w:rsidRPr="00924C55" w:rsidRDefault="00F6638F" w:rsidP="00F6638F">
            <w:pPr>
              <w:rPr>
                <w:rFonts w:cs="Arial"/>
              </w:rPr>
            </w:pPr>
            <w:r>
              <w:rPr>
                <w:rFonts w:cs="Arial"/>
              </w:rPr>
              <w:t>…</w:t>
            </w:r>
            <w:r w:rsidRPr="00924C55">
              <w:rPr>
                <w:rFonts w:cs="Arial"/>
              </w:rPr>
              <w:t>%</w:t>
            </w:r>
          </w:p>
        </w:tc>
      </w:tr>
      <w:tr w:rsidR="00F6638F" w:rsidRPr="00924C55" w14:paraId="6333A6B2" w14:textId="77777777" w:rsidTr="00F6638F">
        <w:trPr>
          <w:jc w:val="center"/>
        </w:trPr>
        <w:tc>
          <w:tcPr>
            <w:tcW w:w="4606" w:type="dxa"/>
            <w:vAlign w:val="center"/>
          </w:tcPr>
          <w:p w14:paraId="6FEA6DD4" w14:textId="77777777" w:rsidR="00F6638F" w:rsidRPr="00924C55" w:rsidRDefault="00F6638F" w:rsidP="00F6638F">
            <w:pPr>
              <w:rPr>
                <w:rFonts w:cs="Arial"/>
              </w:rPr>
            </w:pPr>
            <w:r w:rsidRPr="00924C55">
              <w:rPr>
                <w:rFonts w:cs="Arial"/>
              </w:rPr>
              <w:t>à partir de 10 absences</w:t>
            </w:r>
          </w:p>
        </w:tc>
        <w:tc>
          <w:tcPr>
            <w:tcW w:w="4606" w:type="dxa"/>
            <w:vAlign w:val="center"/>
          </w:tcPr>
          <w:p w14:paraId="0F845814" w14:textId="77777777" w:rsidR="00F6638F" w:rsidRPr="00924C55" w:rsidRDefault="00F6638F" w:rsidP="00F6638F">
            <w:pPr>
              <w:rPr>
                <w:rFonts w:cs="Arial"/>
              </w:rPr>
            </w:pPr>
            <w:r>
              <w:rPr>
                <w:rFonts w:cs="Arial"/>
              </w:rPr>
              <w:t>…</w:t>
            </w:r>
            <w:r w:rsidRPr="00924C55">
              <w:rPr>
                <w:rFonts w:cs="Arial"/>
              </w:rPr>
              <w:t>%</w:t>
            </w:r>
          </w:p>
        </w:tc>
      </w:tr>
    </w:tbl>
    <w:p w14:paraId="6E0C2184" w14:textId="77777777" w:rsidR="004514B9" w:rsidRDefault="004514B9" w:rsidP="00F6638F">
      <w:pPr>
        <w:rPr>
          <w:b/>
        </w:rPr>
      </w:pPr>
    </w:p>
    <w:p w14:paraId="626EBA37" w14:textId="77777777" w:rsidR="00F6638F" w:rsidRPr="00924C55" w:rsidRDefault="00F6638F" w:rsidP="00F6638F">
      <w:pPr>
        <w:rPr>
          <w:rFonts w:cs="Arial"/>
          <w:lang w:eastAsia="fr-FR"/>
        </w:rPr>
      </w:pPr>
      <w:r w:rsidRPr="00AD36B8">
        <w:rPr>
          <w:b/>
        </w:rPr>
        <w:t>Ce qui est autorisé / ce qui n’est pas autorisé</w:t>
      </w:r>
      <w:bookmarkEnd w:id="41"/>
      <w:bookmarkEnd w:id="42"/>
    </w:p>
    <w:p w14:paraId="4CEAB429" w14:textId="77777777" w:rsidR="00F6638F" w:rsidRPr="00924C55" w:rsidRDefault="00F6638F" w:rsidP="00F6638F">
      <w:pPr>
        <w:spacing w:after="0" w:line="240" w:lineRule="auto"/>
        <w:jc w:val="both"/>
        <w:rPr>
          <w:rFonts w:cs="Arial"/>
          <w:b/>
          <w:lang w:eastAsia="fr-FR"/>
        </w:rPr>
      </w:pPr>
    </w:p>
    <w:tbl>
      <w:tblPr>
        <w:tblStyle w:val="Grilledutableau"/>
        <w:tblW w:w="0" w:type="auto"/>
        <w:jc w:val="center"/>
        <w:tblLook w:val="04A0" w:firstRow="1" w:lastRow="0" w:firstColumn="1" w:lastColumn="0" w:noHBand="0" w:noVBand="1"/>
      </w:tblPr>
      <w:tblGrid>
        <w:gridCol w:w="4606"/>
        <w:gridCol w:w="4606"/>
      </w:tblGrid>
      <w:tr w:rsidR="004514B9" w:rsidRPr="00924C55" w14:paraId="42A7D8AF" w14:textId="77777777" w:rsidTr="004514B9">
        <w:trPr>
          <w:trHeight w:val="540"/>
          <w:jc w:val="center"/>
        </w:trPr>
        <w:tc>
          <w:tcPr>
            <w:tcW w:w="4606" w:type="dxa"/>
            <w:shd w:val="clear" w:color="auto" w:fill="365F91" w:themeFill="accent1" w:themeFillShade="BF"/>
            <w:vAlign w:val="center"/>
          </w:tcPr>
          <w:p w14:paraId="630E5D1D" w14:textId="77777777" w:rsidR="004514B9" w:rsidRPr="00924C55" w:rsidRDefault="004514B9" w:rsidP="004514B9">
            <w:pPr>
              <w:jc w:val="center"/>
              <w:rPr>
                <w:rFonts w:cs="Arial"/>
                <w:b/>
              </w:rPr>
            </w:pPr>
            <w:r w:rsidRPr="00924C55">
              <w:rPr>
                <w:rFonts w:cs="Arial"/>
                <w:b/>
                <w:color w:val="FFFFFF" w:themeColor="background1"/>
              </w:rPr>
              <w:t>Ce qui est autorisé</w:t>
            </w:r>
          </w:p>
        </w:tc>
        <w:tc>
          <w:tcPr>
            <w:tcW w:w="4606" w:type="dxa"/>
            <w:shd w:val="clear" w:color="auto" w:fill="984806" w:themeFill="accent6" w:themeFillShade="80"/>
            <w:vAlign w:val="center"/>
          </w:tcPr>
          <w:p w14:paraId="391701AB" w14:textId="77777777" w:rsidR="004514B9" w:rsidRPr="00924C55" w:rsidRDefault="004514B9" w:rsidP="004514B9">
            <w:pPr>
              <w:jc w:val="center"/>
              <w:rPr>
                <w:rFonts w:cs="Arial"/>
                <w:b/>
              </w:rPr>
            </w:pPr>
            <w:r w:rsidRPr="00924C55">
              <w:rPr>
                <w:rFonts w:cs="Arial"/>
                <w:b/>
                <w:color w:val="FFFFFF" w:themeColor="background1"/>
              </w:rPr>
              <w:t>Ce qui n’est pas autorisé</w:t>
            </w:r>
          </w:p>
        </w:tc>
      </w:tr>
      <w:tr w:rsidR="004514B9" w:rsidRPr="00924C55" w14:paraId="150B2106" w14:textId="77777777" w:rsidTr="004514B9">
        <w:trPr>
          <w:jc w:val="center"/>
        </w:trPr>
        <w:tc>
          <w:tcPr>
            <w:tcW w:w="4606" w:type="dxa"/>
            <w:shd w:val="clear" w:color="auto" w:fill="95B3D7" w:themeFill="accent1" w:themeFillTint="99"/>
            <w:vAlign w:val="center"/>
          </w:tcPr>
          <w:p w14:paraId="3C308A11" w14:textId="77777777" w:rsidR="004514B9" w:rsidRPr="00924C55" w:rsidRDefault="004514B9" w:rsidP="004514B9">
            <w:pPr>
              <w:rPr>
                <w:rFonts w:cs="Arial"/>
              </w:rPr>
            </w:pPr>
            <w:r w:rsidRPr="00924C55">
              <w:rPr>
                <w:rFonts w:cs="Arial"/>
              </w:rPr>
              <w:t>Appliquer le décret n°2010-997 du 26 août 2010</w:t>
            </w:r>
          </w:p>
        </w:tc>
        <w:tc>
          <w:tcPr>
            <w:tcW w:w="4606" w:type="dxa"/>
            <w:shd w:val="clear" w:color="auto" w:fill="FABF8F" w:themeFill="accent6" w:themeFillTint="99"/>
            <w:vAlign w:val="center"/>
          </w:tcPr>
          <w:p w14:paraId="2D2D7582" w14:textId="77777777" w:rsidR="004514B9" w:rsidRDefault="004514B9" w:rsidP="004514B9">
            <w:pPr>
              <w:rPr>
                <w:rFonts w:cs="Arial"/>
              </w:rPr>
            </w:pPr>
            <w:r w:rsidRPr="00924C55">
              <w:rPr>
                <w:rFonts w:cs="Arial"/>
              </w:rPr>
              <w:t>Appliquer des règles plus favorables que le décret n°2010-997 du 26 août 2010</w:t>
            </w:r>
          </w:p>
          <w:p w14:paraId="4401D312" w14:textId="77777777" w:rsidR="004514B9" w:rsidRPr="00924C55" w:rsidRDefault="004514B9" w:rsidP="004514B9">
            <w:pPr>
              <w:rPr>
                <w:rFonts w:cs="Arial"/>
              </w:rPr>
            </w:pPr>
            <w:r>
              <w:rPr>
                <w:rFonts w:cs="Arial"/>
              </w:rPr>
              <w:t>(ex. : verser le RI à 100% pour un agent en congé de maladie ordinaire toute une année)</w:t>
            </w:r>
          </w:p>
        </w:tc>
      </w:tr>
      <w:tr w:rsidR="004514B9" w:rsidRPr="00924C55" w14:paraId="2CD72A7D" w14:textId="77777777" w:rsidTr="004514B9">
        <w:trPr>
          <w:jc w:val="center"/>
        </w:trPr>
        <w:tc>
          <w:tcPr>
            <w:tcW w:w="4606" w:type="dxa"/>
            <w:shd w:val="clear" w:color="auto" w:fill="95B3D7" w:themeFill="accent1" w:themeFillTint="99"/>
            <w:vAlign w:val="center"/>
          </w:tcPr>
          <w:p w14:paraId="66FEA198" w14:textId="77777777" w:rsidR="004514B9" w:rsidRPr="00924C55" w:rsidRDefault="004514B9" w:rsidP="004514B9">
            <w:pPr>
              <w:rPr>
                <w:rFonts w:cs="Arial"/>
              </w:rPr>
            </w:pPr>
            <w:r w:rsidRPr="00924C55">
              <w:rPr>
                <w:rFonts w:cs="Arial"/>
              </w:rPr>
              <w:t>Appliquer des règles propres à la structure</w:t>
            </w:r>
          </w:p>
        </w:tc>
        <w:tc>
          <w:tcPr>
            <w:tcW w:w="4606" w:type="dxa"/>
            <w:shd w:val="clear" w:color="auto" w:fill="FABF8F" w:themeFill="accent6" w:themeFillTint="99"/>
            <w:vAlign w:val="center"/>
          </w:tcPr>
          <w:p w14:paraId="518A29D2" w14:textId="77777777" w:rsidR="004514B9" w:rsidRPr="004514B9" w:rsidRDefault="004514B9" w:rsidP="004514B9">
            <w:pPr>
              <w:rPr>
                <w:rFonts w:cs="Arial"/>
              </w:rPr>
            </w:pPr>
            <w:r w:rsidRPr="004514B9">
              <w:rPr>
                <w:rFonts w:cs="Arial"/>
              </w:rPr>
              <w:t>Opérer une distinction entre les fonctionnaires en raison de leur état de santé (</w:t>
            </w:r>
            <w:r w:rsidR="00D259FF">
              <w:rPr>
                <w:rStyle w:val="normal1"/>
                <w:rFonts w:asciiTheme="minorHAnsi" w:hAnsiTheme="minorHAnsi" w:cstheme="minorHAnsi"/>
              </w:rPr>
              <w:t>l</w:t>
            </w:r>
            <w:r w:rsidR="00D259FF" w:rsidRPr="008B6A61">
              <w:rPr>
                <w:rStyle w:val="normal1"/>
                <w:rFonts w:asciiTheme="minorHAnsi" w:hAnsiTheme="minorHAnsi" w:cstheme="minorHAnsi"/>
              </w:rPr>
              <w:t xml:space="preserve">'article </w:t>
            </w:r>
            <w:r w:rsidR="00D259FF">
              <w:rPr>
                <w:rStyle w:val="normal1"/>
                <w:rFonts w:asciiTheme="minorHAnsi" w:hAnsiTheme="minorHAnsi" w:cstheme="minorHAnsi"/>
              </w:rPr>
              <w:t>L. 131-1 du code général de la fonction publique</w:t>
            </w:r>
            <w:r w:rsidRPr="004514B9">
              <w:rPr>
                <w:rFonts w:cs="Arial"/>
              </w:rPr>
              <w:t>)</w:t>
            </w:r>
          </w:p>
          <w:p w14:paraId="3C7342D1" w14:textId="77777777" w:rsidR="004514B9" w:rsidRPr="00255C0F" w:rsidRDefault="004514B9" w:rsidP="004514B9">
            <w:pPr>
              <w:rPr>
                <w:rFonts w:cs="Arial"/>
              </w:rPr>
            </w:pPr>
            <w:r w:rsidRPr="004514B9">
              <w:rPr>
                <w:rFonts w:cs="Arial"/>
                <w:szCs w:val="20"/>
              </w:rPr>
              <w:t>(ex. : verser une prime pendant un congé maladie ordinaire avec hospitalisation et pas pendant un congé de maladie ordinaire sans hospitalisation)</w:t>
            </w:r>
          </w:p>
        </w:tc>
      </w:tr>
      <w:tr w:rsidR="004514B9" w:rsidRPr="00924C55" w14:paraId="6C35D533" w14:textId="77777777" w:rsidTr="004514B9">
        <w:trPr>
          <w:trHeight w:val="556"/>
          <w:jc w:val="center"/>
        </w:trPr>
        <w:tc>
          <w:tcPr>
            <w:tcW w:w="4606" w:type="dxa"/>
            <w:shd w:val="clear" w:color="auto" w:fill="95B3D7" w:themeFill="accent1" w:themeFillTint="99"/>
            <w:vAlign w:val="center"/>
          </w:tcPr>
          <w:p w14:paraId="5585B9BA" w14:textId="6F40A859" w:rsidR="004514B9" w:rsidRPr="00924C55" w:rsidRDefault="004514B9" w:rsidP="004514B9">
            <w:pPr>
              <w:rPr>
                <w:rFonts w:cs="Arial"/>
              </w:rPr>
            </w:pPr>
            <w:r w:rsidRPr="004920DC">
              <w:rPr>
                <w:rFonts w:cs="Arial"/>
              </w:rPr>
              <w:t xml:space="preserve">Opérer une distinction entre les </w:t>
            </w:r>
            <w:r>
              <w:rPr>
                <w:rFonts w:cs="Arial"/>
              </w:rPr>
              <w:t>congés</w:t>
            </w:r>
          </w:p>
        </w:tc>
        <w:tc>
          <w:tcPr>
            <w:tcW w:w="4606" w:type="dxa"/>
            <w:shd w:val="clear" w:color="auto" w:fill="FABF8F" w:themeFill="accent6" w:themeFillTint="99"/>
            <w:vAlign w:val="center"/>
          </w:tcPr>
          <w:p w14:paraId="0632F6E1" w14:textId="77777777" w:rsidR="004514B9" w:rsidRPr="00964BEB" w:rsidRDefault="004514B9" w:rsidP="004514B9">
            <w:pPr>
              <w:rPr>
                <w:rFonts w:cs="Arial"/>
              </w:rPr>
            </w:pPr>
          </w:p>
        </w:tc>
      </w:tr>
      <w:tr w:rsidR="003F461A" w:rsidRPr="00924C55" w14:paraId="747A01DB" w14:textId="77777777" w:rsidTr="004514B9">
        <w:trPr>
          <w:trHeight w:val="556"/>
          <w:jc w:val="center"/>
        </w:trPr>
        <w:tc>
          <w:tcPr>
            <w:tcW w:w="4606" w:type="dxa"/>
            <w:shd w:val="clear" w:color="auto" w:fill="95B3D7" w:themeFill="accent1" w:themeFillTint="99"/>
            <w:vAlign w:val="center"/>
          </w:tcPr>
          <w:p w14:paraId="6840FFF5" w14:textId="77777777" w:rsidR="003F461A" w:rsidRPr="004920DC" w:rsidRDefault="003F461A" w:rsidP="004514B9">
            <w:pPr>
              <w:rPr>
                <w:rFonts w:cs="Arial"/>
              </w:rPr>
            </w:pPr>
          </w:p>
        </w:tc>
        <w:tc>
          <w:tcPr>
            <w:tcW w:w="4606" w:type="dxa"/>
            <w:shd w:val="clear" w:color="auto" w:fill="FABF8F" w:themeFill="accent6" w:themeFillTint="99"/>
            <w:vAlign w:val="center"/>
          </w:tcPr>
          <w:p w14:paraId="20A852B7" w14:textId="77777777" w:rsidR="003F461A" w:rsidRPr="00D8428B" w:rsidRDefault="003F461A" w:rsidP="004514B9">
            <w:pPr>
              <w:rPr>
                <w:rFonts w:cs="Arial"/>
                <w:bCs/>
              </w:rPr>
            </w:pPr>
            <w:r w:rsidRPr="00D8428B">
              <w:rPr>
                <w:rFonts w:cs="Arial"/>
                <w:bCs/>
              </w:rPr>
              <w:t>Ne pas maintenir le versement des primes dans les mêmes proportions que le traitement pendant les congés de maternité, paternité, adoption et accueil</w:t>
            </w:r>
          </w:p>
        </w:tc>
      </w:tr>
    </w:tbl>
    <w:p w14:paraId="07A6246D" w14:textId="77777777" w:rsidR="00F6638F" w:rsidRDefault="00F6638F" w:rsidP="00F6638F">
      <w:pPr>
        <w:spacing w:after="0" w:line="240" w:lineRule="auto"/>
        <w:jc w:val="both"/>
        <w:rPr>
          <w:rFonts w:cs="Arial"/>
        </w:rPr>
      </w:pPr>
    </w:p>
    <w:p w14:paraId="0BD01270" w14:textId="77777777" w:rsidR="00F6638F" w:rsidRDefault="00F6638F" w:rsidP="00F6638F">
      <w:pPr>
        <w:spacing w:after="0" w:line="240" w:lineRule="auto"/>
        <w:jc w:val="both"/>
        <w:rPr>
          <w:rFonts w:cs="Arial"/>
        </w:rPr>
      </w:pPr>
    </w:p>
    <w:p w14:paraId="486005F0" w14:textId="77777777" w:rsidR="00B27322" w:rsidRDefault="00B27322" w:rsidP="002C2754">
      <w:pPr>
        <w:spacing w:after="0" w:line="240" w:lineRule="auto"/>
        <w:jc w:val="both"/>
        <w:rPr>
          <w:rFonts w:cs="Arial"/>
        </w:rPr>
      </w:pPr>
    </w:p>
    <w:p w14:paraId="26D0AB52" w14:textId="77777777" w:rsidR="002C2754" w:rsidRDefault="002C2754" w:rsidP="002C2754">
      <w:pPr>
        <w:spacing w:after="0" w:line="240" w:lineRule="auto"/>
        <w:jc w:val="both"/>
        <w:rPr>
          <w:rFonts w:cs="Arial"/>
        </w:rPr>
      </w:pPr>
    </w:p>
    <w:p w14:paraId="2E49282E" w14:textId="77777777" w:rsidR="002C2754" w:rsidRPr="004D513B" w:rsidRDefault="002C2754" w:rsidP="00E302F8">
      <w:pPr>
        <w:pStyle w:val="Titre1"/>
      </w:pPr>
      <w:bookmarkStart w:id="58" w:name="_Toc67303682"/>
      <w:bookmarkStart w:id="59" w:name="_Toc185405672"/>
      <w:r w:rsidRPr="004D513B">
        <w:t xml:space="preserve">RIFSEEP </w:t>
      </w:r>
      <w:r w:rsidR="004D513B" w:rsidRPr="004D513B">
        <w:t>ET AUTRES ABSENCES</w:t>
      </w:r>
      <w:bookmarkEnd w:id="58"/>
      <w:bookmarkEnd w:id="59"/>
    </w:p>
    <w:p w14:paraId="479739D0" w14:textId="77777777" w:rsidR="002465A8" w:rsidRPr="00AC5D59" w:rsidRDefault="002465A8" w:rsidP="002465A8">
      <w:pPr>
        <w:pStyle w:val="Textebrut"/>
        <w:jc w:val="both"/>
        <w:rPr>
          <w:rFonts w:ascii="Arial" w:hAnsi="Arial" w:cs="Arial"/>
          <w:szCs w:val="20"/>
        </w:rPr>
      </w:pPr>
      <w:r w:rsidRPr="00645009">
        <w:rPr>
          <w:rFonts w:ascii="Arial" w:hAnsi="Arial" w:cs="Arial"/>
          <w:szCs w:val="20"/>
        </w:rPr>
        <w:t xml:space="preserve">S’agissant du </w:t>
      </w:r>
      <w:r w:rsidRPr="00645009">
        <w:rPr>
          <w:rFonts w:ascii="Arial" w:hAnsi="Arial" w:cs="Arial"/>
          <w:b/>
          <w:szCs w:val="20"/>
        </w:rPr>
        <w:t>temps partiel thérapeutique</w:t>
      </w:r>
      <w:r w:rsidRPr="00645009">
        <w:rPr>
          <w:rFonts w:ascii="Arial" w:hAnsi="Arial" w:cs="Arial"/>
          <w:szCs w:val="20"/>
        </w:rPr>
        <w:t>, il convient de noter que depuis sa modification intervenue par décret n°2021-997 du 28 juillet 2021, le décret n°2010-997</w:t>
      </w:r>
      <w:r w:rsidR="00D259FF" w:rsidRPr="00645009">
        <w:rPr>
          <w:rFonts w:ascii="Arial" w:hAnsi="Arial" w:cs="Arial"/>
          <w:szCs w:val="20"/>
        </w:rPr>
        <w:t xml:space="preserve"> </w:t>
      </w:r>
      <w:r w:rsidRPr="00645009">
        <w:rPr>
          <w:rFonts w:ascii="Arial" w:hAnsi="Arial" w:cs="Arial"/>
          <w:szCs w:val="20"/>
        </w:rPr>
        <w:t>prévoit désormais que le bénéfice des primes et indemnités est maintenu dans les mêmes proportions que le traitement en cas de service à temps partiel pour raison thérapeutique. Le modèle de délibération a été mis à jour en ce sens.</w:t>
      </w:r>
      <w:r w:rsidRPr="00AC5D59">
        <w:rPr>
          <w:rFonts w:ascii="Arial" w:hAnsi="Arial" w:cs="Arial"/>
          <w:szCs w:val="20"/>
        </w:rPr>
        <w:t xml:space="preserve"> </w:t>
      </w:r>
    </w:p>
    <w:p w14:paraId="0F91B6E2" w14:textId="77777777" w:rsidR="002465A8" w:rsidRPr="00AC5D59" w:rsidRDefault="002465A8" w:rsidP="002465A8">
      <w:pPr>
        <w:pStyle w:val="Textebrut"/>
        <w:jc w:val="both"/>
        <w:rPr>
          <w:rFonts w:ascii="Arial" w:hAnsi="Arial" w:cs="Arial"/>
          <w:szCs w:val="20"/>
        </w:rPr>
      </w:pPr>
    </w:p>
    <w:p w14:paraId="6421B92B" w14:textId="77777777" w:rsidR="002465A8" w:rsidRPr="00AC5D59" w:rsidRDefault="002465A8" w:rsidP="002465A8">
      <w:pPr>
        <w:pStyle w:val="Textebrut"/>
        <w:jc w:val="both"/>
        <w:rPr>
          <w:rFonts w:ascii="Arial" w:hAnsi="Arial" w:cs="Arial"/>
          <w:szCs w:val="20"/>
        </w:rPr>
      </w:pPr>
      <w:r w:rsidRPr="00AC5D59">
        <w:rPr>
          <w:rFonts w:ascii="Arial" w:hAnsi="Arial" w:cs="Arial"/>
          <w:szCs w:val="20"/>
        </w:rPr>
        <w:t xml:space="preserve">Il en résulte donc que les collectivités </w:t>
      </w:r>
      <w:r w:rsidRPr="00AC5D59">
        <w:rPr>
          <w:rFonts w:ascii="Arial" w:hAnsi="Arial" w:cs="Arial"/>
          <w:szCs w:val="20"/>
          <w:u w:val="single"/>
        </w:rPr>
        <w:t>ayant décidé, dans leur délibération, de faire application du décret n°2010-997 propre aux agents de l’Etat</w:t>
      </w:r>
      <w:r w:rsidRPr="00AC5D59">
        <w:rPr>
          <w:rFonts w:ascii="Arial" w:hAnsi="Arial" w:cs="Arial"/>
          <w:szCs w:val="20"/>
        </w:rPr>
        <w:t xml:space="preserve"> devront verser du régime indemnitaire dans les mêmes proportions que le traitement (soit en totalité) en cas de service à temps partiel thérapeutique.</w:t>
      </w:r>
    </w:p>
    <w:p w14:paraId="7CC981E1" w14:textId="77777777" w:rsidR="002465A8" w:rsidRPr="00AC5D59" w:rsidRDefault="002465A8" w:rsidP="002465A8">
      <w:pPr>
        <w:pStyle w:val="Textebrut"/>
        <w:jc w:val="both"/>
        <w:rPr>
          <w:rFonts w:ascii="Arial" w:hAnsi="Arial" w:cs="Arial"/>
          <w:szCs w:val="20"/>
        </w:rPr>
      </w:pPr>
    </w:p>
    <w:p w14:paraId="59889E15" w14:textId="697601C9" w:rsidR="002465A8" w:rsidRPr="00AC5D59" w:rsidRDefault="002465A8" w:rsidP="002465A8">
      <w:pPr>
        <w:pStyle w:val="Textebrut"/>
        <w:jc w:val="both"/>
        <w:rPr>
          <w:rFonts w:ascii="Arial" w:hAnsi="Arial" w:cs="Arial"/>
          <w:szCs w:val="20"/>
        </w:rPr>
      </w:pPr>
      <w:r w:rsidRPr="00AC5D59">
        <w:rPr>
          <w:rFonts w:ascii="Arial" w:hAnsi="Arial" w:cs="Arial"/>
          <w:szCs w:val="20"/>
        </w:rPr>
        <w:lastRenderedPageBreak/>
        <w:t>Néanmoins, en vertu du principe de libre administration des collectivités territoriales et au regard de</w:t>
      </w:r>
      <w:r w:rsidRPr="00AC5D59">
        <w:rPr>
          <w:rFonts w:ascii="Arial" w:hAnsi="Arial" w:cs="Arial"/>
          <w:szCs w:val="18"/>
        </w:rPr>
        <w:t xml:space="preserve"> la circulaire du 15 mai 2018, les collectivités territoriales peuvent décider qu’en cas de service en temps partiel thérapeutique le montant des primes et indemnités soit calculé au prorata de la durée effective du service. Cette décision étant désormais une modulation moins favorable que celle applicable aux agents de l’Etat, cela devra être expressément prévu dans la délibération après une saisine du </w:t>
      </w:r>
      <w:r w:rsidR="00991470">
        <w:rPr>
          <w:rFonts w:ascii="Arial" w:hAnsi="Arial" w:cs="Arial"/>
          <w:szCs w:val="18"/>
        </w:rPr>
        <w:t>comité social territorial</w:t>
      </w:r>
      <w:r w:rsidRPr="00AC5D59">
        <w:rPr>
          <w:rFonts w:ascii="Arial" w:hAnsi="Arial" w:cs="Arial"/>
          <w:szCs w:val="18"/>
        </w:rPr>
        <w:t>.</w:t>
      </w:r>
    </w:p>
    <w:p w14:paraId="69256385" w14:textId="77777777" w:rsidR="004514B9" w:rsidRDefault="004514B9" w:rsidP="002C2754">
      <w:pPr>
        <w:spacing w:after="0" w:line="240" w:lineRule="auto"/>
        <w:jc w:val="both"/>
        <w:rPr>
          <w:b/>
        </w:rPr>
      </w:pPr>
    </w:p>
    <w:p w14:paraId="5A67C1A0" w14:textId="77777777" w:rsidR="002C2754" w:rsidRPr="00B4337B" w:rsidRDefault="002C2754" w:rsidP="002C2754">
      <w:pPr>
        <w:spacing w:after="0" w:line="240" w:lineRule="auto"/>
        <w:jc w:val="both"/>
        <w:rPr>
          <w:rFonts w:cs="Arial"/>
          <w:lang w:eastAsia="fr-FR"/>
        </w:rPr>
      </w:pPr>
      <w:r w:rsidRPr="00B4337B">
        <w:rPr>
          <w:b/>
        </w:rPr>
        <w:t>L'exclusion temporaire de fonctions</w:t>
      </w:r>
      <w:r w:rsidRPr="00B4337B">
        <w:t xml:space="preserve"> est une période durant laquelle l’agent est exclu du service et ne perçoit plus aucune rémunération.</w:t>
      </w:r>
    </w:p>
    <w:p w14:paraId="597C0EEF" w14:textId="77777777" w:rsidR="002C2754" w:rsidRPr="00B4337B" w:rsidRDefault="002C2754" w:rsidP="002C2754">
      <w:pPr>
        <w:spacing w:after="0" w:line="240" w:lineRule="auto"/>
        <w:jc w:val="both"/>
        <w:rPr>
          <w:rFonts w:eastAsia="Times New Roman" w:cs="Arial"/>
          <w:lang w:eastAsia="fr-FR"/>
        </w:rPr>
      </w:pPr>
    </w:p>
    <w:p w14:paraId="0755D1AD" w14:textId="77777777" w:rsidR="002C2754" w:rsidRPr="00B4337B" w:rsidRDefault="002C2754" w:rsidP="002C2754">
      <w:pPr>
        <w:spacing w:after="0" w:line="240" w:lineRule="auto"/>
        <w:jc w:val="both"/>
        <w:rPr>
          <w:rFonts w:eastAsia="Times New Roman" w:cs="Arial"/>
          <w:lang w:eastAsia="fr-FR"/>
        </w:rPr>
      </w:pPr>
      <w:r w:rsidRPr="00B4337B">
        <w:rPr>
          <w:rFonts w:eastAsia="Times New Roman" w:cs="Arial"/>
          <w:lang w:eastAsia="fr-FR"/>
        </w:rPr>
        <w:t xml:space="preserve">En l’absence de mention expresse du versement des primes </w:t>
      </w:r>
      <w:r w:rsidR="00A12637">
        <w:rPr>
          <w:rFonts w:eastAsia="Times New Roman" w:cs="Arial"/>
          <w:lang w:eastAsia="fr-FR"/>
        </w:rPr>
        <w:t>aux articles L 531-1 à L 531-5 du code général de la fonction publique</w:t>
      </w:r>
      <w:r w:rsidRPr="00B4337B">
        <w:rPr>
          <w:rFonts w:eastAsia="Times New Roman" w:cs="Arial"/>
          <w:lang w:eastAsia="fr-FR"/>
        </w:rPr>
        <w:t xml:space="preserve"> régissant la </w:t>
      </w:r>
      <w:r w:rsidRPr="00B4337B">
        <w:rPr>
          <w:rFonts w:eastAsia="Times New Roman" w:cs="Arial"/>
          <w:b/>
          <w:lang w:eastAsia="fr-FR"/>
        </w:rPr>
        <w:t>suspension</w:t>
      </w:r>
      <w:r w:rsidRPr="00B4337B">
        <w:rPr>
          <w:rFonts w:eastAsia="Times New Roman" w:cs="Arial"/>
          <w:lang w:eastAsia="fr-FR"/>
        </w:rPr>
        <w:t>, le Conseil d'État a jugé que les primes liées à l’exercice effectif des fonctions sont supprimées pendant la suspension (CE, 25 octobre 2002, MS, req</w:t>
      </w:r>
      <w:r>
        <w:rPr>
          <w:rFonts w:eastAsia="Times New Roman" w:cs="Arial"/>
          <w:lang w:eastAsia="fr-FR"/>
        </w:rPr>
        <w:t xml:space="preserve">uête </w:t>
      </w:r>
      <w:r w:rsidRPr="00B4337B">
        <w:rPr>
          <w:rFonts w:eastAsia="Times New Roman" w:cs="Arial"/>
          <w:lang w:eastAsia="fr-FR"/>
        </w:rPr>
        <w:t>n° 237509). Mais le juge d'appel va plus loin en excluant le versement de toutes les primes, sans distinction, pendant cette période (CAA Marseille, 16</w:t>
      </w:r>
      <w:r>
        <w:rPr>
          <w:rFonts w:eastAsia="Times New Roman" w:cs="Arial"/>
          <w:lang w:eastAsia="fr-FR"/>
        </w:rPr>
        <w:t xml:space="preserve"> novembre </w:t>
      </w:r>
      <w:r w:rsidRPr="00B4337B">
        <w:rPr>
          <w:rFonts w:eastAsia="Times New Roman" w:cs="Arial"/>
          <w:lang w:eastAsia="fr-FR"/>
        </w:rPr>
        <w:t>2004, commune d’Aubagne</w:t>
      </w:r>
      <w:r>
        <w:rPr>
          <w:rFonts w:eastAsia="Times New Roman" w:cs="Arial"/>
          <w:lang w:eastAsia="fr-FR"/>
        </w:rPr>
        <w:t xml:space="preserve"> 00MA01794</w:t>
      </w:r>
      <w:r w:rsidRPr="00B4337B">
        <w:rPr>
          <w:rFonts w:eastAsia="Times New Roman" w:cs="Arial"/>
          <w:lang w:eastAsia="fr-FR"/>
        </w:rPr>
        <w:t>).</w:t>
      </w:r>
    </w:p>
    <w:p w14:paraId="02598E14" w14:textId="77777777" w:rsidR="002C2754" w:rsidRPr="00E84390" w:rsidRDefault="002C2754" w:rsidP="002C2754">
      <w:pPr>
        <w:spacing w:after="0" w:line="240" w:lineRule="auto"/>
        <w:jc w:val="both"/>
        <w:rPr>
          <w:rFonts w:cs="Arial"/>
          <w:lang w:eastAsia="fr-FR"/>
        </w:rPr>
      </w:pPr>
    </w:p>
    <w:p w14:paraId="40AC3988" w14:textId="77777777" w:rsidR="002C2754" w:rsidRDefault="002C2754" w:rsidP="002C2754">
      <w:pPr>
        <w:spacing w:after="0" w:line="240" w:lineRule="auto"/>
        <w:jc w:val="both"/>
      </w:pPr>
      <w:r w:rsidRPr="00DF5E37">
        <w:rPr>
          <w:rFonts w:eastAsia="Times New Roman" w:cs="Arial"/>
          <w:lang w:eastAsia="fr-FR"/>
        </w:rPr>
        <w:t xml:space="preserve">En l’absence de service fait, les jours de </w:t>
      </w:r>
      <w:r w:rsidRPr="00DF5E37">
        <w:rPr>
          <w:rFonts w:eastAsia="Times New Roman" w:cs="Arial"/>
          <w:b/>
          <w:lang w:eastAsia="fr-FR"/>
        </w:rPr>
        <w:t>grève</w:t>
      </w:r>
      <w:r w:rsidRPr="00DF5E37">
        <w:rPr>
          <w:rFonts w:eastAsia="Times New Roman" w:cs="Arial"/>
          <w:lang w:eastAsia="fr-FR"/>
        </w:rPr>
        <w:t xml:space="preserve"> font l’objet d’une retenue sur la rémunération. </w:t>
      </w:r>
      <w:r w:rsidRPr="00DF5E37">
        <w:t>Les faits de grève entraînent une retenue pour absence de service fait, qui est assise sur l'ensemble de la rémunération, y compris les primes et indemnités (CE 12 nov. 1975 n°90611).</w:t>
      </w:r>
    </w:p>
    <w:p w14:paraId="2A27ECF4" w14:textId="77777777" w:rsidR="00F6638F" w:rsidRDefault="00F6638F" w:rsidP="002C2754">
      <w:pPr>
        <w:spacing w:after="0" w:line="240" w:lineRule="auto"/>
        <w:jc w:val="both"/>
      </w:pPr>
    </w:p>
    <w:p w14:paraId="58BA0F40" w14:textId="77777777" w:rsidR="00F6638F" w:rsidRPr="00F6638F" w:rsidRDefault="00D259FF" w:rsidP="00F6638F">
      <w:pPr>
        <w:spacing w:after="0" w:line="240" w:lineRule="auto"/>
        <w:jc w:val="both"/>
        <w:rPr>
          <w:rFonts w:cs="Arial"/>
          <w:lang w:eastAsia="fr-FR"/>
        </w:rPr>
      </w:pPr>
      <w:r>
        <w:rPr>
          <w:rFonts w:cs="Arial"/>
          <w:lang w:eastAsia="fr-FR"/>
        </w:rPr>
        <w:t>L</w:t>
      </w:r>
      <w:r w:rsidR="00F6638F" w:rsidRPr="00F6638F">
        <w:rPr>
          <w:rFonts w:cs="Arial"/>
          <w:lang w:eastAsia="fr-FR"/>
        </w:rPr>
        <w:t>'agent bénéficiant d'une décharge de service pour l'exercice d'un mandat syndical est réputé être en position d'activité.</w:t>
      </w:r>
    </w:p>
    <w:p w14:paraId="74E7F672" w14:textId="77777777" w:rsidR="00F6638F" w:rsidRPr="00F6638F" w:rsidRDefault="00F6638F" w:rsidP="00F6638F">
      <w:pPr>
        <w:spacing w:after="0" w:line="240" w:lineRule="auto"/>
        <w:jc w:val="both"/>
        <w:rPr>
          <w:rFonts w:cs="Arial"/>
          <w:lang w:eastAsia="fr-FR"/>
        </w:rPr>
      </w:pPr>
      <w:r w:rsidRPr="00F6638F">
        <w:rPr>
          <w:rFonts w:cs="Arial"/>
          <w:lang w:eastAsia="fr-FR"/>
        </w:rPr>
        <w:t>La circulaire du 20/01/2016 reprécise que le fonctionnaire en décharge totale de service a droit au maintien du bénéfice de l'équivalent des montants et droits de l’ensemble des primes et indemnités attachées à l’emploi qu’il occupait avant la décharge, à l’exception :</w:t>
      </w:r>
    </w:p>
    <w:p w14:paraId="01E65859" w14:textId="77777777" w:rsidR="00F6638F" w:rsidRPr="00F6638F" w:rsidRDefault="00F6638F" w:rsidP="00F6638F">
      <w:pPr>
        <w:spacing w:after="0" w:line="240" w:lineRule="auto"/>
        <w:jc w:val="both"/>
        <w:rPr>
          <w:rFonts w:cs="Arial"/>
          <w:lang w:eastAsia="fr-FR"/>
        </w:rPr>
      </w:pPr>
      <w:r w:rsidRPr="00F6638F">
        <w:rPr>
          <w:rFonts w:cs="Arial"/>
          <w:lang w:eastAsia="fr-FR"/>
        </w:rPr>
        <w:t>-</w:t>
      </w:r>
      <w:r w:rsidRPr="00F6638F">
        <w:rPr>
          <w:rFonts w:cs="Arial"/>
          <w:lang w:eastAsia="fr-FR"/>
        </w:rPr>
        <w:tab/>
        <w:t>des indemnités représentatives de frais ;</w:t>
      </w:r>
    </w:p>
    <w:p w14:paraId="7CD7F537" w14:textId="77777777" w:rsidR="00D259FF" w:rsidRDefault="00F6638F" w:rsidP="00F6638F">
      <w:pPr>
        <w:spacing w:after="0" w:line="240" w:lineRule="auto"/>
        <w:jc w:val="both"/>
        <w:rPr>
          <w:rFonts w:cs="Arial"/>
          <w:lang w:eastAsia="fr-FR"/>
        </w:rPr>
      </w:pPr>
      <w:r w:rsidRPr="00F6638F">
        <w:rPr>
          <w:rFonts w:cs="Arial"/>
          <w:lang w:eastAsia="fr-FR"/>
        </w:rPr>
        <w:t>-</w:t>
      </w:r>
      <w:r w:rsidRPr="00F6638F">
        <w:rPr>
          <w:rFonts w:cs="Arial"/>
          <w:lang w:eastAsia="fr-FR"/>
        </w:rPr>
        <w:tab/>
        <w:t>des indemnités compensant des charges et contraintes particulières,</w:t>
      </w:r>
      <w:r w:rsidR="00D259FF">
        <w:rPr>
          <w:rFonts w:cs="Arial"/>
          <w:lang w:eastAsia="fr-FR"/>
        </w:rPr>
        <w:t xml:space="preserve"> liées notamment à l’horaire, </w:t>
      </w:r>
    </w:p>
    <w:p w14:paraId="5AFF64D9" w14:textId="3C131D80" w:rsidR="002C2754" w:rsidRPr="00DF5E37" w:rsidRDefault="00D259FF" w:rsidP="002C2754">
      <w:pPr>
        <w:spacing w:after="0" w:line="240" w:lineRule="auto"/>
        <w:jc w:val="both"/>
        <w:rPr>
          <w:rFonts w:cs="Arial"/>
          <w:lang w:eastAsia="fr-FR"/>
        </w:rPr>
      </w:pPr>
      <w:r>
        <w:rPr>
          <w:rFonts w:cs="Arial"/>
          <w:lang w:eastAsia="fr-FR"/>
        </w:rPr>
        <w:t xml:space="preserve">-            </w:t>
      </w:r>
      <w:r w:rsidR="00F6638F" w:rsidRPr="00F6638F">
        <w:rPr>
          <w:rFonts w:cs="Arial"/>
          <w:lang w:eastAsia="fr-FR"/>
        </w:rPr>
        <w:t xml:space="preserve">la durée du travail ou au lieu d’exercice des fonctions, auxquelles le fonctionnaire n’est plus exposé </w:t>
      </w:r>
      <w:r>
        <w:rPr>
          <w:rFonts w:cs="Arial"/>
          <w:lang w:eastAsia="fr-FR"/>
        </w:rPr>
        <w:t xml:space="preserve">  </w:t>
      </w:r>
      <w:r w:rsidR="00F6638F" w:rsidRPr="00F6638F">
        <w:rPr>
          <w:rFonts w:cs="Arial"/>
          <w:lang w:eastAsia="fr-FR"/>
        </w:rPr>
        <w:t>en raison de la décharge.</w:t>
      </w:r>
    </w:p>
    <w:p w14:paraId="12CCB2C0" w14:textId="77777777" w:rsidR="002754FE" w:rsidRPr="00345718" w:rsidRDefault="002754FE" w:rsidP="002754FE">
      <w:pPr>
        <w:spacing w:after="0" w:line="240" w:lineRule="auto"/>
        <w:jc w:val="both"/>
        <w:rPr>
          <w:rFonts w:cs="Arial"/>
          <w:sz w:val="18"/>
          <w:szCs w:val="18"/>
        </w:rPr>
      </w:pPr>
    </w:p>
    <w:p w14:paraId="51F22207" w14:textId="77777777" w:rsidR="004B5558" w:rsidRPr="004D513B" w:rsidRDefault="004B5558" w:rsidP="00E302F8">
      <w:pPr>
        <w:pStyle w:val="Titre1"/>
      </w:pPr>
      <w:bookmarkStart w:id="60" w:name="_Toc67303683"/>
      <w:bookmarkStart w:id="61" w:name="_Toc185405673"/>
      <w:r w:rsidRPr="004D513B">
        <w:t>L</w:t>
      </w:r>
      <w:r w:rsidR="004D513B" w:rsidRPr="004D513B">
        <w:t>A DELIBERATION : RECOMMANDATIONS</w:t>
      </w:r>
      <w:bookmarkEnd w:id="60"/>
      <w:bookmarkEnd w:id="61"/>
    </w:p>
    <w:p w14:paraId="51103BD0" w14:textId="77777777" w:rsidR="00596B7C" w:rsidRPr="000321AD" w:rsidRDefault="00596B7C" w:rsidP="00596B7C">
      <w:pPr>
        <w:spacing w:after="0" w:line="240" w:lineRule="auto"/>
      </w:pPr>
      <w:bookmarkStart w:id="62" w:name="_Toc439751764"/>
    </w:p>
    <w:tbl>
      <w:tblPr>
        <w:tblStyle w:val="Grilledutableau"/>
        <w:tblW w:w="0" w:type="auto"/>
        <w:jc w:val="center"/>
        <w:tblLook w:val="04A0" w:firstRow="1" w:lastRow="0" w:firstColumn="1" w:lastColumn="0" w:noHBand="0" w:noVBand="1"/>
      </w:tblPr>
      <w:tblGrid>
        <w:gridCol w:w="1951"/>
        <w:gridCol w:w="7261"/>
      </w:tblGrid>
      <w:tr w:rsidR="00596B7C" w:rsidRPr="00924C55" w14:paraId="7D61F124" w14:textId="77777777" w:rsidTr="004D513B">
        <w:trPr>
          <w:jc w:val="center"/>
        </w:trPr>
        <w:tc>
          <w:tcPr>
            <w:tcW w:w="1951" w:type="dxa"/>
            <w:shd w:val="clear" w:color="auto" w:fill="7F7F7F" w:themeFill="text1" w:themeFillTint="80"/>
            <w:vAlign w:val="center"/>
          </w:tcPr>
          <w:p w14:paraId="76D36929" w14:textId="77777777" w:rsidR="00596B7C" w:rsidRPr="00924C55" w:rsidRDefault="00596B7C" w:rsidP="00E300F7">
            <w:pPr>
              <w:jc w:val="center"/>
              <w:rPr>
                <w:rFonts w:cs="Arial"/>
                <w:b/>
                <w:color w:val="FFFFFF" w:themeColor="background1"/>
              </w:rPr>
            </w:pPr>
            <w:r w:rsidRPr="00924C55">
              <w:rPr>
                <w:rFonts w:cs="Arial"/>
                <w:b/>
                <w:color w:val="FFFFFF" w:themeColor="background1"/>
              </w:rPr>
              <w:t>Partie</w:t>
            </w:r>
          </w:p>
        </w:tc>
        <w:tc>
          <w:tcPr>
            <w:tcW w:w="7261" w:type="dxa"/>
            <w:shd w:val="clear" w:color="auto" w:fill="7F7F7F" w:themeFill="text1" w:themeFillTint="80"/>
            <w:vAlign w:val="center"/>
          </w:tcPr>
          <w:p w14:paraId="2776387E" w14:textId="77777777" w:rsidR="00596B7C" w:rsidRPr="00924C55" w:rsidRDefault="00596B7C" w:rsidP="00E300F7">
            <w:pPr>
              <w:jc w:val="center"/>
              <w:rPr>
                <w:rFonts w:cs="Arial"/>
                <w:b/>
                <w:color w:val="FFFFFF" w:themeColor="background1"/>
              </w:rPr>
            </w:pPr>
            <w:r w:rsidRPr="00924C55">
              <w:rPr>
                <w:rFonts w:cs="Arial"/>
                <w:b/>
                <w:color w:val="FFFFFF" w:themeColor="background1"/>
              </w:rPr>
              <w:t>Indications</w:t>
            </w:r>
          </w:p>
        </w:tc>
      </w:tr>
      <w:tr w:rsidR="00596B7C" w:rsidRPr="00924C55" w14:paraId="01B6E824" w14:textId="77777777" w:rsidTr="004D513B">
        <w:trPr>
          <w:jc w:val="center"/>
        </w:trPr>
        <w:tc>
          <w:tcPr>
            <w:tcW w:w="1951" w:type="dxa"/>
            <w:shd w:val="clear" w:color="auto" w:fill="D99594" w:themeFill="accent2" w:themeFillTint="99"/>
            <w:vAlign w:val="center"/>
          </w:tcPr>
          <w:p w14:paraId="316CFB33" w14:textId="77777777" w:rsidR="00596B7C" w:rsidRPr="00924C55" w:rsidRDefault="00596B7C" w:rsidP="00E300F7">
            <w:pPr>
              <w:rPr>
                <w:rFonts w:cs="Arial"/>
                <w:b/>
              </w:rPr>
            </w:pPr>
            <w:r w:rsidRPr="00924C55">
              <w:rPr>
                <w:rFonts w:cs="Arial"/>
                <w:b/>
              </w:rPr>
              <w:t>Visa</w:t>
            </w:r>
          </w:p>
        </w:tc>
        <w:tc>
          <w:tcPr>
            <w:tcW w:w="7261" w:type="dxa"/>
            <w:shd w:val="clear" w:color="auto" w:fill="F2DBDB" w:themeFill="accent2" w:themeFillTint="33"/>
            <w:vAlign w:val="center"/>
          </w:tcPr>
          <w:p w14:paraId="3CED9697" w14:textId="77777777" w:rsidR="00596B7C" w:rsidRPr="00924C55" w:rsidRDefault="00596B7C" w:rsidP="00E300F7">
            <w:pPr>
              <w:rPr>
                <w:rFonts w:cs="Arial"/>
              </w:rPr>
            </w:pPr>
            <w:r w:rsidRPr="00924C55">
              <w:rPr>
                <w:rFonts w:cs="Arial"/>
              </w:rPr>
              <w:t>Préciser l’ensemble des textes concernant le régime indemnitaire et plus particulièrement le RIFSEEP</w:t>
            </w:r>
          </w:p>
        </w:tc>
      </w:tr>
      <w:tr w:rsidR="00596B7C" w:rsidRPr="00924C55" w14:paraId="4AE00145" w14:textId="77777777" w:rsidTr="004D513B">
        <w:trPr>
          <w:jc w:val="center"/>
        </w:trPr>
        <w:tc>
          <w:tcPr>
            <w:tcW w:w="1951" w:type="dxa"/>
            <w:shd w:val="clear" w:color="auto" w:fill="95B3D7" w:themeFill="accent1" w:themeFillTint="99"/>
            <w:vAlign w:val="center"/>
          </w:tcPr>
          <w:p w14:paraId="60F452EA" w14:textId="77777777" w:rsidR="00596B7C" w:rsidRPr="00924C55" w:rsidRDefault="00596B7C" w:rsidP="00E300F7">
            <w:pPr>
              <w:rPr>
                <w:rFonts w:cs="Arial"/>
                <w:b/>
              </w:rPr>
            </w:pPr>
            <w:r w:rsidRPr="00924C55">
              <w:rPr>
                <w:rFonts w:cs="Arial"/>
                <w:b/>
              </w:rPr>
              <w:t>Préambule</w:t>
            </w:r>
          </w:p>
        </w:tc>
        <w:tc>
          <w:tcPr>
            <w:tcW w:w="7261" w:type="dxa"/>
            <w:shd w:val="clear" w:color="auto" w:fill="DBE5F1" w:themeFill="accent1" w:themeFillTint="33"/>
            <w:vAlign w:val="center"/>
          </w:tcPr>
          <w:p w14:paraId="181DD0CD" w14:textId="77777777" w:rsidR="00596B7C" w:rsidRPr="00924C55" w:rsidRDefault="00596B7C" w:rsidP="00E300F7">
            <w:pPr>
              <w:rPr>
                <w:rFonts w:cs="Arial"/>
              </w:rPr>
            </w:pPr>
            <w:r w:rsidRPr="00924C55">
              <w:rPr>
                <w:rFonts w:cs="Arial"/>
              </w:rPr>
              <w:t>Motifs, objectifs visés et justification de mise en place du RIFSEEP</w:t>
            </w:r>
          </w:p>
        </w:tc>
      </w:tr>
      <w:tr w:rsidR="00596B7C" w:rsidRPr="00924C55" w14:paraId="32453754" w14:textId="77777777" w:rsidTr="004D513B">
        <w:trPr>
          <w:jc w:val="center"/>
        </w:trPr>
        <w:tc>
          <w:tcPr>
            <w:tcW w:w="1951" w:type="dxa"/>
            <w:shd w:val="clear" w:color="auto" w:fill="C4BC96" w:themeFill="background2" w:themeFillShade="BF"/>
            <w:vAlign w:val="center"/>
          </w:tcPr>
          <w:p w14:paraId="0E9D81C5" w14:textId="77777777" w:rsidR="00596B7C" w:rsidRPr="00924C55" w:rsidRDefault="00596B7C" w:rsidP="00E300F7">
            <w:pPr>
              <w:rPr>
                <w:rFonts w:cs="Arial"/>
                <w:b/>
              </w:rPr>
            </w:pPr>
            <w:r w:rsidRPr="00924C55">
              <w:rPr>
                <w:rFonts w:cs="Arial"/>
                <w:b/>
              </w:rPr>
              <w:t>Nature</w:t>
            </w:r>
          </w:p>
        </w:tc>
        <w:tc>
          <w:tcPr>
            <w:tcW w:w="7261" w:type="dxa"/>
            <w:shd w:val="clear" w:color="auto" w:fill="DDD9C3" w:themeFill="background2" w:themeFillShade="E6"/>
            <w:vAlign w:val="center"/>
          </w:tcPr>
          <w:p w14:paraId="4B8823E7" w14:textId="77777777" w:rsidR="00596B7C" w:rsidRPr="00924C55" w:rsidRDefault="00596B7C" w:rsidP="00E300F7">
            <w:pPr>
              <w:rPr>
                <w:rFonts w:cs="Arial"/>
              </w:rPr>
            </w:pPr>
            <w:r w:rsidRPr="00924C55">
              <w:rPr>
                <w:rFonts w:cs="Arial"/>
              </w:rPr>
              <w:t>Architecture du RIFSEEP :</w:t>
            </w:r>
          </w:p>
          <w:p w14:paraId="40D63DBE"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IFSE ;</w:t>
            </w:r>
          </w:p>
          <w:p w14:paraId="760B8048" w14:textId="711E5C40" w:rsidR="00596B7C" w:rsidRPr="00924C55" w:rsidRDefault="00596B7C" w:rsidP="00700847">
            <w:pPr>
              <w:pStyle w:val="Paragraphedeliste"/>
              <w:numPr>
                <w:ilvl w:val="0"/>
                <w:numId w:val="23"/>
              </w:numPr>
              <w:ind w:left="317" w:hanging="141"/>
              <w:jc w:val="both"/>
              <w:rPr>
                <w:rFonts w:cs="Arial"/>
              </w:rPr>
            </w:pPr>
            <w:r w:rsidRPr="00924C55">
              <w:rPr>
                <w:rFonts w:cs="Arial"/>
              </w:rPr>
              <w:t xml:space="preserve">CIA </w:t>
            </w:r>
          </w:p>
        </w:tc>
      </w:tr>
      <w:tr w:rsidR="00596B7C" w:rsidRPr="00924C55" w14:paraId="61CFD14F" w14:textId="77777777" w:rsidTr="004D513B">
        <w:trPr>
          <w:jc w:val="center"/>
        </w:trPr>
        <w:tc>
          <w:tcPr>
            <w:tcW w:w="1951" w:type="dxa"/>
            <w:shd w:val="clear" w:color="auto" w:fill="C2D69B" w:themeFill="accent3" w:themeFillTint="99"/>
            <w:vAlign w:val="center"/>
          </w:tcPr>
          <w:p w14:paraId="24685E05" w14:textId="77777777" w:rsidR="00596B7C" w:rsidRPr="00924C55" w:rsidRDefault="00596B7C" w:rsidP="00E300F7">
            <w:pPr>
              <w:rPr>
                <w:rFonts w:cs="Arial"/>
                <w:b/>
              </w:rPr>
            </w:pPr>
            <w:r w:rsidRPr="00924C55">
              <w:rPr>
                <w:rFonts w:cs="Arial"/>
                <w:b/>
              </w:rPr>
              <w:t>Bénéficiaires</w:t>
            </w:r>
          </w:p>
        </w:tc>
        <w:tc>
          <w:tcPr>
            <w:tcW w:w="7261" w:type="dxa"/>
            <w:shd w:val="clear" w:color="auto" w:fill="D6E3BC" w:themeFill="accent3" w:themeFillTint="66"/>
            <w:vAlign w:val="center"/>
          </w:tcPr>
          <w:p w14:paraId="52EBAAC0"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grades et filières concernés ;</w:t>
            </w:r>
          </w:p>
          <w:p w14:paraId="1507A84A" w14:textId="36A88C8D" w:rsidR="00596B7C" w:rsidRPr="00560053" w:rsidRDefault="00596B7C" w:rsidP="00700847">
            <w:pPr>
              <w:pStyle w:val="Paragraphedeliste"/>
              <w:numPr>
                <w:ilvl w:val="0"/>
                <w:numId w:val="23"/>
              </w:numPr>
              <w:ind w:left="317" w:hanging="141"/>
              <w:jc w:val="both"/>
              <w:rPr>
                <w:rFonts w:cs="Arial"/>
              </w:rPr>
            </w:pPr>
            <w:r w:rsidRPr="00924C55">
              <w:rPr>
                <w:rFonts w:cs="Arial"/>
              </w:rPr>
              <w:t>statut des agents (titulaires, stagiaires, contractuel de droit public) ;</w:t>
            </w:r>
          </w:p>
        </w:tc>
      </w:tr>
      <w:tr w:rsidR="00596B7C" w:rsidRPr="00924C55" w14:paraId="057E9236" w14:textId="77777777" w:rsidTr="004D513B">
        <w:trPr>
          <w:jc w:val="center"/>
        </w:trPr>
        <w:tc>
          <w:tcPr>
            <w:tcW w:w="1951" w:type="dxa"/>
            <w:shd w:val="clear" w:color="auto" w:fill="FABF8F" w:themeFill="accent6" w:themeFillTint="99"/>
            <w:vAlign w:val="center"/>
          </w:tcPr>
          <w:p w14:paraId="7C9DA6E7" w14:textId="77777777" w:rsidR="00596B7C" w:rsidRPr="00924C55" w:rsidRDefault="00596B7C" w:rsidP="00E300F7">
            <w:pPr>
              <w:rPr>
                <w:rFonts w:cs="Arial"/>
                <w:b/>
              </w:rPr>
            </w:pPr>
            <w:r w:rsidRPr="00924C55">
              <w:rPr>
                <w:rFonts w:cs="Arial"/>
                <w:b/>
              </w:rPr>
              <w:t>Modalités d’attribution</w:t>
            </w:r>
          </w:p>
        </w:tc>
        <w:tc>
          <w:tcPr>
            <w:tcW w:w="7261" w:type="dxa"/>
            <w:shd w:val="clear" w:color="auto" w:fill="FBD4B4" w:themeFill="accent6" w:themeFillTint="66"/>
            <w:vAlign w:val="center"/>
          </w:tcPr>
          <w:p w14:paraId="4718D8A4" w14:textId="77777777" w:rsidR="00596B7C" w:rsidRPr="00AD2904" w:rsidRDefault="00596B7C" w:rsidP="00700847">
            <w:pPr>
              <w:pStyle w:val="Paragraphedeliste"/>
              <w:numPr>
                <w:ilvl w:val="0"/>
                <w:numId w:val="23"/>
              </w:numPr>
              <w:ind w:left="317" w:hanging="141"/>
              <w:jc w:val="both"/>
              <w:rPr>
                <w:rFonts w:cs="Arial"/>
              </w:rPr>
            </w:pPr>
            <w:r w:rsidRPr="00924C55">
              <w:rPr>
                <w:rFonts w:cs="Arial"/>
              </w:rPr>
              <w:t xml:space="preserve">proratisation des primes par rapport au temps de travail (temps non complet, </w:t>
            </w:r>
            <w:r w:rsidRPr="00AD2904">
              <w:rPr>
                <w:rFonts w:cs="Arial"/>
              </w:rPr>
              <w:t>temps partiel, …) ;</w:t>
            </w:r>
          </w:p>
          <w:p w14:paraId="1F3BD4A3" w14:textId="744FFFBE" w:rsidR="00596B7C" w:rsidRPr="00AD2904" w:rsidRDefault="00596B7C" w:rsidP="00700847">
            <w:pPr>
              <w:pStyle w:val="Paragraphedeliste"/>
              <w:numPr>
                <w:ilvl w:val="0"/>
                <w:numId w:val="23"/>
              </w:numPr>
              <w:ind w:left="317" w:hanging="141"/>
              <w:jc w:val="both"/>
              <w:rPr>
                <w:rFonts w:cs="Arial"/>
              </w:rPr>
            </w:pPr>
            <w:r w:rsidRPr="00AD2904">
              <w:rPr>
                <w:rFonts w:cs="Arial"/>
              </w:rPr>
              <w:t>maintien ou non de</w:t>
            </w:r>
            <w:r w:rsidR="00AD2904" w:rsidRPr="00AD2904">
              <w:rPr>
                <w:rFonts w:cs="Arial"/>
              </w:rPr>
              <w:t xml:space="preserve">s primes </w:t>
            </w:r>
            <w:r w:rsidRPr="00AD2904">
              <w:rPr>
                <w:rFonts w:cs="Arial"/>
              </w:rPr>
              <w:t>pendant les indisponibilités physiques (maladie ordinaire, congé longue durée, …);</w:t>
            </w:r>
          </w:p>
          <w:p w14:paraId="55592883" w14:textId="77777777" w:rsidR="00596B7C" w:rsidRPr="00AD2904" w:rsidRDefault="00596B7C" w:rsidP="00700847">
            <w:pPr>
              <w:pStyle w:val="Paragraphedeliste"/>
              <w:numPr>
                <w:ilvl w:val="0"/>
                <w:numId w:val="23"/>
              </w:numPr>
              <w:ind w:left="317" w:hanging="141"/>
              <w:jc w:val="both"/>
              <w:rPr>
                <w:rFonts w:cs="Arial"/>
              </w:rPr>
            </w:pPr>
            <w:r w:rsidRPr="00AD2904">
              <w:rPr>
                <w:rFonts w:cs="Arial"/>
              </w:rPr>
              <w:t>cumuls possibles avec d’autres primes (indemnité d’astreinte, indemnité de permanence, …) ;</w:t>
            </w:r>
          </w:p>
          <w:p w14:paraId="58740560"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modalités d’actualisation automatique de la délibération si les montants prévus par les textes évoluent ;</w:t>
            </w:r>
          </w:p>
          <w:p w14:paraId="75FF2144"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définition des critères d’attribution de l’IFSE et du CIA ;</w:t>
            </w:r>
          </w:p>
          <w:p w14:paraId="57AC3566"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définitions de l’expérience professionnelle ;</w:t>
            </w:r>
          </w:p>
          <w:p w14:paraId="04896219"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présentation des différents groupes de fonctions (fonctions, montants, …);</w:t>
            </w:r>
          </w:p>
          <w:p w14:paraId="25851CF8"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périodicité de versement de la part IFSE et de la part CIA ;</w:t>
            </w:r>
          </w:p>
          <w:p w14:paraId="7EB51F4C"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règle de</w:t>
            </w:r>
            <w:r>
              <w:rPr>
                <w:rFonts w:cs="Arial"/>
              </w:rPr>
              <w:t xml:space="preserve"> </w:t>
            </w:r>
            <w:r w:rsidRPr="00924C55">
              <w:rPr>
                <w:rFonts w:cs="Arial"/>
              </w:rPr>
              <w:t>maintien du régime indemnitaire antérieur lors du passage en RIFSEEP (article 6 du décret n°2014-513)</w:t>
            </w:r>
          </w:p>
        </w:tc>
      </w:tr>
      <w:tr w:rsidR="00596B7C" w:rsidRPr="00924C55" w14:paraId="3510D40A" w14:textId="77777777" w:rsidTr="004D513B">
        <w:trPr>
          <w:jc w:val="center"/>
        </w:trPr>
        <w:tc>
          <w:tcPr>
            <w:tcW w:w="1951" w:type="dxa"/>
            <w:shd w:val="clear" w:color="auto" w:fill="CCC0D9" w:themeFill="accent4" w:themeFillTint="66"/>
            <w:vAlign w:val="center"/>
          </w:tcPr>
          <w:p w14:paraId="63BBCECC" w14:textId="77777777" w:rsidR="00596B7C" w:rsidRPr="00924C55" w:rsidRDefault="00596B7C" w:rsidP="00E300F7">
            <w:pPr>
              <w:rPr>
                <w:rFonts w:cs="Arial"/>
                <w:b/>
              </w:rPr>
            </w:pPr>
            <w:r w:rsidRPr="00924C55">
              <w:rPr>
                <w:rFonts w:cs="Arial"/>
                <w:b/>
              </w:rPr>
              <w:t>Annexes éventuelles</w:t>
            </w:r>
          </w:p>
        </w:tc>
        <w:tc>
          <w:tcPr>
            <w:tcW w:w="7261" w:type="dxa"/>
            <w:shd w:val="clear" w:color="auto" w:fill="E5DFEC" w:themeFill="accent4" w:themeFillTint="33"/>
            <w:vAlign w:val="center"/>
          </w:tcPr>
          <w:p w14:paraId="36F95641" w14:textId="77777777" w:rsidR="00596B7C" w:rsidRPr="00924C55" w:rsidRDefault="00596B7C" w:rsidP="00700847">
            <w:pPr>
              <w:pStyle w:val="Paragraphedeliste"/>
              <w:numPr>
                <w:ilvl w:val="0"/>
                <w:numId w:val="23"/>
              </w:numPr>
              <w:shd w:val="clear" w:color="auto" w:fill="E5DFEC" w:themeFill="accent4" w:themeFillTint="33"/>
              <w:ind w:left="317" w:hanging="141"/>
              <w:jc w:val="both"/>
              <w:rPr>
                <w:rFonts w:cs="Arial"/>
              </w:rPr>
            </w:pPr>
            <w:r w:rsidRPr="00924C55">
              <w:rPr>
                <w:rFonts w:cs="Arial"/>
              </w:rPr>
              <w:t>grille de cotation ;</w:t>
            </w:r>
          </w:p>
          <w:p w14:paraId="166ED5E8" w14:textId="77777777" w:rsidR="00596B7C" w:rsidRPr="00924C55" w:rsidRDefault="00596B7C" w:rsidP="00700847">
            <w:pPr>
              <w:pStyle w:val="Paragraphedeliste"/>
              <w:numPr>
                <w:ilvl w:val="0"/>
                <w:numId w:val="23"/>
              </w:numPr>
              <w:shd w:val="clear" w:color="auto" w:fill="E5DFEC" w:themeFill="accent4" w:themeFillTint="33"/>
              <w:ind w:left="317" w:hanging="141"/>
              <w:jc w:val="both"/>
              <w:rPr>
                <w:rFonts w:cs="Arial"/>
              </w:rPr>
            </w:pPr>
            <w:r w:rsidRPr="00924C55">
              <w:rPr>
                <w:rFonts w:cs="Arial"/>
              </w:rPr>
              <w:t>organigramme</w:t>
            </w:r>
          </w:p>
        </w:tc>
      </w:tr>
      <w:tr w:rsidR="00596B7C" w:rsidRPr="00924C55" w14:paraId="41F652D6" w14:textId="77777777" w:rsidTr="004D513B">
        <w:trPr>
          <w:jc w:val="center"/>
        </w:trPr>
        <w:tc>
          <w:tcPr>
            <w:tcW w:w="1951" w:type="dxa"/>
            <w:shd w:val="clear" w:color="auto" w:fill="9BBB59" w:themeFill="accent3"/>
            <w:vAlign w:val="center"/>
          </w:tcPr>
          <w:p w14:paraId="61A3444B" w14:textId="77777777" w:rsidR="00596B7C" w:rsidRPr="00924C55" w:rsidRDefault="00596B7C" w:rsidP="00E300F7">
            <w:pPr>
              <w:rPr>
                <w:rFonts w:cs="Arial"/>
                <w:b/>
              </w:rPr>
            </w:pPr>
            <w:r w:rsidRPr="00924C55">
              <w:rPr>
                <w:rFonts w:cs="Arial"/>
                <w:b/>
              </w:rPr>
              <w:t>Autres</w:t>
            </w:r>
          </w:p>
        </w:tc>
        <w:tc>
          <w:tcPr>
            <w:tcW w:w="7261" w:type="dxa"/>
            <w:shd w:val="clear" w:color="auto" w:fill="D6E3BC" w:themeFill="accent3" w:themeFillTint="66"/>
            <w:vAlign w:val="center"/>
          </w:tcPr>
          <w:p w14:paraId="4F7FE815" w14:textId="77777777" w:rsidR="00596B7C" w:rsidRPr="00924C55" w:rsidRDefault="00596B7C" w:rsidP="00700847">
            <w:pPr>
              <w:pStyle w:val="Paragraphedeliste"/>
              <w:numPr>
                <w:ilvl w:val="0"/>
                <w:numId w:val="23"/>
              </w:numPr>
              <w:ind w:left="317" w:hanging="141"/>
              <w:jc w:val="both"/>
              <w:rPr>
                <w:rFonts w:cs="Arial"/>
              </w:rPr>
            </w:pPr>
            <w:r w:rsidRPr="00924C55">
              <w:rPr>
                <w:rFonts w:cs="Arial"/>
              </w:rPr>
              <w:t>préciser que la présente délibération abroge les dispositions contraires ou qui n’existent plus prévues dans la délibération antérieure ;</w:t>
            </w:r>
          </w:p>
          <w:p w14:paraId="78F74A9D" w14:textId="77777777" w:rsidR="00596B7C" w:rsidRPr="00924C55" w:rsidRDefault="00596B7C" w:rsidP="00700847">
            <w:pPr>
              <w:pStyle w:val="Paragraphedeliste"/>
              <w:numPr>
                <w:ilvl w:val="0"/>
                <w:numId w:val="23"/>
              </w:numPr>
              <w:ind w:left="317" w:hanging="141"/>
              <w:rPr>
                <w:rFonts w:cs="Arial"/>
              </w:rPr>
            </w:pPr>
            <w:r w:rsidRPr="00924C55">
              <w:rPr>
                <w:rFonts w:cs="Arial"/>
              </w:rPr>
              <w:t>voies de recours</w:t>
            </w:r>
          </w:p>
        </w:tc>
      </w:tr>
    </w:tbl>
    <w:p w14:paraId="75448975" w14:textId="65C83E81" w:rsidR="001219CF" w:rsidRDefault="001219CF">
      <w:pPr>
        <w:rPr>
          <w:rFonts w:eastAsiaTheme="majorEastAsia" w:cs="Arial"/>
          <w:b/>
          <w:bCs/>
          <w:sz w:val="24"/>
          <w:szCs w:val="24"/>
        </w:rPr>
      </w:pPr>
    </w:p>
    <w:p w14:paraId="615A452A" w14:textId="77777777" w:rsidR="005D1CF8" w:rsidRPr="004D513B" w:rsidRDefault="005D1CF8" w:rsidP="00E302F8">
      <w:pPr>
        <w:pStyle w:val="Titre1"/>
      </w:pPr>
      <w:bookmarkStart w:id="63" w:name="_Toc67303684"/>
      <w:bookmarkStart w:id="64" w:name="_Toc185405674"/>
      <w:r w:rsidRPr="004D513B">
        <w:lastRenderedPageBreak/>
        <w:t>R</w:t>
      </w:r>
      <w:r w:rsidR="004D513B" w:rsidRPr="004D513B">
        <w:t>EFERENCES JURIDIQUES</w:t>
      </w:r>
      <w:bookmarkEnd w:id="63"/>
      <w:bookmarkEnd w:id="64"/>
    </w:p>
    <w:p w14:paraId="5F1C393E" w14:textId="77777777" w:rsidR="003C1736" w:rsidRPr="001B1B07" w:rsidRDefault="00633BB9" w:rsidP="00700847">
      <w:pPr>
        <w:pStyle w:val="Paragraphedeliste"/>
        <w:numPr>
          <w:ilvl w:val="0"/>
          <w:numId w:val="28"/>
        </w:numPr>
        <w:ind w:left="284" w:hanging="284"/>
        <w:jc w:val="both"/>
      </w:pPr>
      <w:r>
        <w:t>Code général de la fonction publique</w:t>
      </w:r>
    </w:p>
    <w:p w14:paraId="58CCE952" w14:textId="77777777" w:rsidR="003C1736" w:rsidRPr="001B1B07" w:rsidRDefault="00633BB9" w:rsidP="00700847">
      <w:pPr>
        <w:pStyle w:val="Paragraphedeliste"/>
        <w:numPr>
          <w:ilvl w:val="0"/>
          <w:numId w:val="28"/>
        </w:numPr>
        <w:ind w:left="284" w:hanging="284"/>
        <w:jc w:val="both"/>
      </w:pPr>
      <w:r w:rsidRPr="008E1CFF">
        <w:rPr>
          <w:rStyle w:val="Normal2"/>
          <w:rFonts w:asciiTheme="minorHAnsi" w:hAnsiTheme="minorHAnsi" w:cstheme="minorHAnsi"/>
          <w:szCs w:val="20"/>
        </w:rPr>
        <w:t xml:space="preserve">Décret n°91-875 du 6 septembre 1991 pris pour l'application </w:t>
      </w:r>
      <w:r>
        <w:rPr>
          <w:rStyle w:val="Normal2"/>
          <w:rFonts w:asciiTheme="minorHAnsi" w:hAnsiTheme="minorHAnsi" w:cstheme="minorHAnsi"/>
          <w:szCs w:val="20"/>
        </w:rPr>
        <w:t>de l’article L. 714-4 du code général de la fonction publique</w:t>
      </w:r>
      <w:r w:rsidRPr="001B1B07">
        <w:t xml:space="preserve"> </w:t>
      </w:r>
      <w:r w:rsidR="003C1736" w:rsidRPr="001B1B07">
        <w:t>Décret n°2000-815 du 25 août 2000 relatif à l'aménagement et à la réduction du temps de travail dans la fonction publique de l'Etat et dans la magistrature</w:t>
      </w:r>
    </w:p>
    <w:p w14:paraId="481FDAE9" w14:textId="77777777" w:rsidR="003C1736" w:rsidRPr="001B1B07" w:rsidRDefault="003C1736" w:rsidP="00700847">
      <w:pPr>
        <w:pStyle w:val="Paragraphedeliste"/>
        <w:numPr>
          <w:ilvl w:val="0"/>
          <w:numId w:val="28"/>
        </w:numPr>
        <w:ind w:left="284" w:hanging="284"/>
        <w:jc w:val="both"/>
      </w:pPr>
      <w:r w:rsidRPr="001B1B07">
        <w:t>Décret n°2010-997 du 26 août 2010 relatif au régime de maintien des primes et indemnités des agents publics de l'Etat et des magistrats de l'ordre judiciaire dans certaines situations de congés</w:t>
      </w:r>
    </w:p>
    <w:p w14:paraId="091DFA9C" w14:textId="77777777" w:rsidR="003C1736" w:rsidRPr="001B1B07" w:rsidRDefault="003C1736" w:rsidP="00700847">
      <w:pPr>
        <w:pStyle w:val="Paragraphedeliste"/>
        <w:numPr>
          <w:ilvl w:val="0"/>
          <w:numId w:val="28"/>
        </w:numPr>
        <w:ind w:left="284" w:hanging="284"/>
        <w:jc w:val="both"/>
      </w:pPr>
      <w:r w:rsidRPr="001B1B07">
        <w:t>Décret n°2014-513 du 20 mai 2014 portant création d'un régime indemnitaire tenant compte des fonctions, des sujétions, de l'expertise et de l'engagement professionnel dans la fonction publique de l'Etat</w:t>
      </w:r>
    </w:p>
    <w:p w14:paraId="5E23DD9B" w14:textId="77777777" w:rsidR="003C1736" w:rsidRDefault="003C1736" w:rsidP="00700847">
      <w:pPr>
        <w:pStyle w:val="Paragraphedeliste"/>
        <w:numPr>
          <w:ilvl w:val="0"/>
          <w:numId w:val="28"/>
        </w:numPr>
        <w:ind w:left="284" w:hanging="284"/>
        <w:jc w:val="both"/>
      </w:pPr>
      <w:r w:rsidRPr="001B1B07">
        <w:t>Décret n°2014-1526 du 16 décembre 2014 relatif à l’appréciation de la valeur professionnelle des fonctionnaires territoriaux,</w:t>
      </w:r>
    </w:p>
    <w:p w14:paraId="20F96039" w14:textId="77777777" w:rsidR="00853DE2" w:rsidRPr="00964BEB" w:rsidRDefault="005D702B" w:rsidP="00700847">
      <w:pPr>
        <w:pStyle w:val="Paragraphedeliste"/>
        <w:numPr>
          <w:ilvl w:val="0"/>
          <w:numId w:val="28"/>
        </w:numPr>
        <w:ind w:left="284" w:hanging="284"/>
        <w:jc w:val="both"/>
      </w:pPr>
      <w:r w:rsidRPr="005D702B">
        <w:t>Décret n</w:t>
      </w:r>
      <w:r w:rsidRPr="00964BEB">
        <w:t>° 2016-1916 du 27 décembre 2016 modifiant diverses dispositions de nature indemnitaire et le décret n° 2014-513 du 20 mai 2014 portant création d'un régime indemnitaire tenant compte des fonctions, des sujétions, de l'expertise et de l'engagement professionnel dan</w:t>
      </w:r>
      <w:r w:rsidR="00853DE2" w:rsidRPr="00964BEB">
        <w:t>s la fonction publique de l'Etat</w:t>
      </w:r>
    </w:p>
    <w:p w14:paraId="19ED272D" w14:textId="77777777" w:rsidR="00853DE2" w:rsidRPr="00964BEB" w:rsidRDefault="00853DE2" w:rsidP="00700847">
      <w:pPr>
        <w:pStyle w:val="Paragraphedeliste"/>
        <w:numPr>
          <w:ilvl w:val="0"/>
          <w:numId w:val="28"/>
        </w:numPr>
        <w:ind w:left="284" w:hanging="284"/>
        <w:jc w:val="both"/>
      </w:pPr>
      <w:r w:rsidRPr="00964BEB">
        <w:t>Décret n°2020-182 du 27 février 2020 relatif au régime indemnitaire des agents de la fonction publique territoriale,</w:t>
      </w:r>
    </w:p>
    <w:p w14:paraId="3A04B33A" w14:textId="77777777" w:rsidR="003C1736" w:rsidRPr="001B1B07" w:rsidRDefault="003C1736" w:rsidP="00700847">
      <w:pPr>
        <w:pStyle w:val="Paragraphedeliste"/>
        <w:numPr>
          <w:ilvl w:val="0"/>
          <w:numId w:val="28"/>
        </w:numPr>
        <w:ind w:left="284" w:hanging="284"/>
        <w:jc w:val="both"/>
      </w:pPr>
      <w:r w:rsidRPr="00964BEB">
        <w:t>Arrêté du 20 mai 2014</w:t>
      </w:r>
      <w:r w:rsidRPr="001B1B07">
        <w:t xml:space="preserve"> pris pour l'application aux corps d'adjoints administratifs des administrations de l'Etat des dispositions du décret n°2014-513</w:t>
      </w:r>
    </w:p>
    <w:p w14:paraId="615C95A7" w14:textId="77777777" w:rsidR="003C1736" w:rsidRPr="001B1B07" w:rsidRDefault="003C1736" w:rsidP="00700847">
      <w:pPr>
        <w:pStyle w:val="Paragraphedeliste"/>
        <w:numPr>
          <w:ilvl w:val="0"/>
          <w:numId w:val="28"/>
        </w:numPr>
        <w:ind w:left="284" w:hanging="284"/>
        <w:jc w:val="both"/>
      </w:pPr>
      <w:r w:rsidRPr="001B1B07">
        <w:t>Circulaire du 5 décembre 2014 relative à la mise en œuvre du régime indemnitaire tenant compte des fonctions, des sujétions, de l’expertise et de l’engagement professionnel, des sujétions, de l'expertise et de l'engagement professionnel dans la fonction publique de l'Etat</w:t>
      </w:r>
    </w:p>
    <w:p w14:paraId="37E622DA" w14:textId="77777777" w:rsidR="003C1736" w:rsidRDefault="003C1736" w:rsidP="00700847">
      <w:pPr>
        <w:pStyle w:val="Paragraphedeliste"/>
        <w:numPr>
          <w:ilvl w:val="0"/>
          <w:numId w:val="28"/>
        </w:numPr>
        <w:ind w:left="284" w:hanging="284"/>
        <w:jc w:val="both"/>
      </w:pPr>
      <w:r w:rsidRPr="001B1B07">
        <w:rPr>
          <w:color w:val="000000" w:themeColor="text1"/>
        </w:rPr>
        <w:t xml:space="preserve">Arrêté du 27 août 2015 pris en application </w:t>
      </w:r>
      <w:r>
        <w:t>de l'article 5 du décret n°2014-513 du 20 mai 2014</w:t>
      </w:r>
    </w:p>
    <w:p w14:paraId="12D3D05A" w14:textId="77777777" w:rsidR="005D702B" w:rsidRDefault="005D702B" w:rsidP="00700847">
      <w:pPr>
        <w:pStyle w:val="Paragraphedeliste"/>
        <w:numPr>
          <w:ilvl w:val="0"/>
          <w:numId w:val="28"/>
        </w:numPr>
        <w:ind w:left="284" w:hanging="284"/>
        <w:jc w:val="both"/>
      </w:pPr>
      <w:r>
        <w:t>Arrêté du 27 décembre 2016 pris en application de l'article 7 du décret n° 2014-513 du 20 mai 2014 portant création du régime indemnitaire tenant compte des fonctions, des sujétions, de l'expertise et de l'engagement professionnel dans la fonction publique de l'Etat</w:t>
      </w:r>
    </w:p>
    <w:p w14:paraId="62ECC74A" w14:textId="77777777" w:rsidR="005D702B" w:rsidRDefault="005D702B" w:rsidP="00700847">
      <w:pPr>
        <w:pStyle w:val="Paragraphedeliste"/>
        <w:numPr>
          <w:ilvl w:val="0"/>
          <w:numId w:val="28"/>
        </w:numPr>
        <w:ind w:left="284" w:hanging="284"/>
        <w:jc w:val="both"/>
      </w:pPr>
      <w:r>
        <w:t>Arrêté du 30 décembre 2016 pris pour l'application au corps des adjoints techniques d'accueil, de surveillance et de magasinage des dispositions du décret n° 2014-513 du 20 mai 2014 portant création d'un régime indemnitaire tenant compte des fonctions, des sujétions, de l'expertise et de l'engagement professionnel dans la fonction publique de l'Etat</w:t>
      </w:r>
    </w:p>
    <w:p w14:paraId="30A63D5F" w14:textId="77777777" w:rsidR="005D702B" w:rsidRDefault="005D702B" w:rsidP="00700847">
      <w:pPr>
        <w:pStyle w:val="Paragraphedeliste"/>
        <w:numPr>
          <w:ilvl w:val="0"/>
          <w:numId w:val="28"/>
        </w:numPr>
        <w:ind w:left="284" w:hanging="284"/>
        <w:jc w:val="both"/>
      </w:pPr>
      <w:r>
        <w:t>Arrêté du 16 juin 2017 pris pour l'application aux corps des adjoints techniques de l'intérieur et de l'outre-mer et des adjoints techniques de la police nationale des dispositions du décret n° 2014-513 du 20 mai 2014 portant création d'un régime indemnitaire tenant compte des fonctions, des sujétions, de l'expertise et de l'engagement professionnel dans la fonction publique de l'Etat</w:t>
      </w:r>
    </w:p>
    <w:p w14:paraId="748D3708" w14:textId="77777777" w:rsidR="00A70C2B" w:rsidRDefault="00A70C2B" w:rsidP="00700847">
      <w:pPr>
        <w:pStyle w:val="Paragraphedeliste"/>
        <w:numPr>
          <w:ilvl w:val="0"/>
          <w:numId w:val="28"/>
        </w:numPr>
        <w:ind w:left="284" w:hanging="284"/>
        <w:jc w:val="both"/>
      </w:pPr>
      <w:r>
        <w:t>Arrêté du 7 décembre 2017 pris pour l’application au corps des conservateurs du patrimoine relevant du ministère de la culture et de la communication des dispositions du décret no 2014-513 du 20 mai 2014 portant création d’un régime indemnitaire tenant compte des fonctions, des sujétions, de l’expertise et de l’engagement professionnel dans la fonction publique de l’Etat</w:t>
      </w:r>
    </w:p>
    <w:p w14:paraId="68851FB8" w14:textId="77777777" w:rsidR="00A70C2B" w:rsidRDefault="00A70C2B" w:rsidP="00700847">
      <w:pPr>
        <w:pStyle w:val="Paragraphedeliste"/>
        <w:numPr>
          <w:ilvl w:val="0"/>
          <w:numId w:val="28"/>
        </w:numPr>
        <w:ind w:left="284" w:hanging="284"/>
        <w:jc w:val="both"/>
      </w:pPr>
      <w:r>
        <w:t>Arrêté du 14 mai 2018 pris pour l'application des dispositions du décret n° 2014-513 du 20 mai 2014 portant création d'un régime indemnitaire tenant compte des fonctions, des sujétions, de l'expertise et de l'engagement professionnel dans la fonction publique de l'Etat aux corps des conservateurs généraux des bibliothèques, des conservateurs des bibliothèques, des bibliothécaires, des bibliothécaires assistants spécialisés et des magasiniers des bibliothèques</w:t>
      </w:r>
    </w:p>
    <w:p w14:paraId="06C700FE" w14:textId="77777777" w:rsidR="003C1736" w:rsidRDefault="003C1736">
      <w:pPr>
        <w:rPr>
          <w:rFonts w:eastAsiaTheme="majorEastAsia" w:cs="Arial"/>
          <w:b/>
          <w:bCs/>
          <w:sz w:val="24"/>
          <w:szCs w:val="24"/>
        </w:rPr>
      </w:pPr>
    </w:p>
    <w:p w14:paraId="6FAA4C27" w14:textId="77777777" w:rsidR="00991470" w:rsidRDefault="00991470">
      <w:pPr>
        <w:rPr>
          <w:rFonts w:eastAsiaTheme="majorEastAsia" w:cs="Arial"/>
          <w:b/>
          <w:bCs/>
          <w:sz w:val="24"/>
          <w:szCs w:val="24"/>
        </w:rPr>
      </w:pPr>
    </w:p>
    <w:p w14:paraId="7F5EE45B" w14:textId="77777777" w:rsidR="00991470" w:rsidRDefault="00991470">
      <w:pPr>
        <w:rPr>
          <w:rFonts w:eastAsiaTheme="majorEastAsia" w:cs="Arial"/>
          <w:b/>
          <w:bCs/>
          <w:sz w:val="24"/>
          <w:szCs w:val="24"/>
        </w:rPr>
      </w:pPr>
    </w:p>
    <w:p w14:paraId="6CC3F0DB" w14:textId="77777777" w:rsidR="00991470" w:rsidRDefault="00991470">
      <w:pPr>
        <w:rPr>
          <w:rFonts w:eastAsiaTheme="majorEastAsia" w:cs="Arial"/>
          <w:b/>
          <w:bCs/>
          <w:sz w:val="24"/>
          <w:szCs w:val="24"/>
        </w:rPr>
      </w:pPr>
    </w:p>
    <w:p w14:paraId="531B8456" w14:textId="77777777" w:rsidR="0012297E" w:rsidRDefault="0012297E">
      <w:pPr>
        <w:rPr>
          <w:rFonts w:eastAsiaTheme="majorEastAsia" w:cs="Arial"/>
          <w:b/>
          <w:bCs/>
          <w:sz w:val="24"/>
          <w:szCs w:val="24"/>
        </w:rPr>
      </w:pPr>
    </w:p>
    <w:p w14:paraId="1C915C2A" w14:textId="77777777" w:rsidR="00991470" w:rsidRDefault="00991470">
      <w:pPr>
        <w:rPr>
          <w:rFonts w:eastAsiaTheme="majorEastAsia" w:cs="Arial"/>
          <w:b/>
          <w:bCs/>
          <w:sz w:val="24"/>
          <w:szCs w:val="24"/>
        </w:rPr>
      </w:pPr>
    </w:p>
    <w:p w14:paraId="1B7DBE22" w14:textId="77777777" w:rsidR="00A760BA" w:rsidRPr="00C95D57" w:rsidRDefault="00A760BA" w:rsidP="00E302F8">
      <w:pPr>
        <w:pStyle w:val="Titre1"/>
      </w:pPr>
      <w:bookmarkStart w:id="65" w:name="_Toc67303685"/>
      <w:bookmarkStart w:id="66" w:name="_Toc185405675"/>
      <w:r w:rsidRPr="00C95D57">
        <w:lastRenderedPageBreak/>
        <w:t>G</w:t>
      </w:r>
      <w:r w:rsidR="004D513B" w:rsidRPr="00C95D57">
        <w:t xml:space="preserve">LOSSAIRE </w:t>
      </w:r>
      <w:r w:rsidRPr="00C95D57">
        <w:t>&amp; S</w:t>
      </w:r>
      <w:bookmarkEnd w:id="62"/>
      <w:r w:rsidR="004D513B" w:rsidRPr="00C95D57">
        <w:t>OURCES</w:t>
      </w:r>
      <w:bookmarkEnd w:id="65"/>
      <w:bookmarkEnd w:id="66"/>
    </w:p>
    <w:tbl>
      <w:tblPr>
        <w:tblStyle w:val="Grilledutableau"/>
        <w:tblW w:w="9426" w:type="dxa"/>
        <w:jc w:val="center"/>
        <w:tblBorders>
          <w:top w:val="single" w:sz="12" w:space="0" w:color="853217"/>
          <w:left w:val="single" w:sz="12" w:space="0" w:color="853217"/>
          <w:bottom w:val="single" w:sz="12" w:space="0" w:color="853217"/>
          <w:right w:val="single" w:sz="12" w:space="0" w:color="853217"/>
          <w:insideH w:val="single" w:sz="12" w:space="0" w:color="853217"/>
          <w:insideV w:val="single" w:sz="12" w:space="0" w:color="853217"/>
        </w:tblBorders>
        <w:shd w:val="clear" w:color="auto" w:fill="F3CBC3"/>
        <w:tblLook w:val="04A0" w:firstRow="1" w:lastRow="0" w:firstColumn="1" w:lastColumn="0" w:noHBand="0" w:noVBand="1"/>
      </w:tblPr>
      <w:tblGrid>
        <w:gridCol w:w="1243"/>
        <w:gridCol w:w="8183"/>
      </w:tblGrid>
      <w:tr w:rsidR="001B1B07" w:rsidRPr="001B1B07" w14:paraId="00748F26" w14:textId="77777777" w:rsidTr="00A23844">
        <w:trPr>
          <w:jc w:val="center"/>
        </w:trPr>
        <w:tc>
          <w:tcPr>
            <w:tcW w:w="1243" w:type="dxa"/>
            <w:shd w:val="clear" w:color="auto" w:fill="FFFFFF" w:themeFill="background1"/>
          </w:tcPr>
          <w:p w14:paraId="41F3D81F" w14:textId="77777777" w:rsidR="00A760BA" w:rsidRPr="001B1B07" w:rsidRDefault="00A760BA" w:rsidP="00D302A6">
            <w:pPr>
              <w:rPr>
                <w:b/>
                <w:bCs/>
                <w:color w:val="000000" w:themeColor="text1"/>
                <w:sz w:val="24"/>
              </w:rPr>
            </w:pPr>
            <w:r w:rsidRPr="001B1B07">
              <w:rPr>
                <w:b/>
                <w:bCs/>
                <w:color w:val="000000" w:themeColor="text1"/>
                <w:sz w:val="24"/>
              </w:rPr>
              <w:t>CDG</w:t>
            </w:r>
          </w:p>
        </w:tc>
        <w:tc>
          <w:tcPr>
            <w:tcW w:w="8183" w:type="dxa"/>
            <w:shd w:val="clear" w:color="auto" w:fill="FFFFFF" w:themeFill="background1"/>
          </w:tcPr>
          <w:p w14:paraId="42B6F8D3" w14:textId="77777777" w:rsidR="00A760BA" w:rsidRPr="001B1B07" w:rsidRDefault="00A760BA" w:rsidP="00D302A6">
            <w:pPr>
              <w:rPr>
                <w:color w:val="000000" w:themeColor="text1"/>
              </w:rPr>
            </w:pPr>
            <w:r w:rsidRPr="001B1B07">
              <w:rPr>
                <w:color w:val="000000" w:themeColor="text1"/>
              </w:rPr>
              <w:t>Centre Départemental de Gestion</w:t>
            </w:r>
          </w:p>
        </w:tc>
      </w:tr>
      <w:tr w:rsidR="001B1B07" w:rsidRPr="001B1B07" w14:paraId="2DD2E5EA" w14:textId="77777777" w:rsidTr="00A23844">
        <w:trPr>
          <w:jc w:val="center"/>
        </w:trPr>
        <w:tc>
          <w:tcPr>
            <w:tcW w:w="1243" w:type="dxa"/>
            <w:shd w:val="clear" w:color="auto" w:fill="FFFFFF" w:themeFill="background1"/>
          </w:tcPr>
          <w:p w14:paraId="12A445C7" w14:textId="170639EC" w:rsidR="00A760BA" w:rsidRPr="001B1B07" w:rsidRDefault="00700847" w:rsidP="00D302A6">
            <w:pPr>
              <w:rPr>
                <w:b/>
                <w:bCs/>
                <w:color w:val="000000" w:themeColor="text1"/>
                <w:sz w:val="24"/>
              </w:rPr>
            </w:pPr>
            <w:r>
              <w:rPr>
                <w:b/>
                <w:bCs/>
                <w:color w:val="000000" w:themeColor="text1"/>
                <w:sz w:val="24"/>
              </w:rPr>
              <w:t>F3SCT</w:t>
            </w:r>
          </w:p>
        </w:tc>
        <w:tc>
          <w:tcPr>
            <w:tcW w:w="8183" w:type="dxa"/>
            <w:shd w:val="clear" w:color="auto" w:fill="FFFFFF" w:themeFill="background1"/>
          </w:tcPr>
          <w:p w14:paraId="431593C6" w14:textId="6D0419E3" w:rsidR="00A760BA" w:rsidRPr="001B1B07" w:rsidRDefault="00700847" w:rsidP="00D302A6">
            <w:pPr>
              <w:rPr>
                <w:color w:val="000000" w:themeColor="text1"/>
              </w:rPr>
            </w:pPr>
            <w:r>
              <w:rPr>
                <w:color w:val="000000" w:themeColor="text1"/>
              </w:rPr>
              <w:t>Formation Spécialisée en Santé, Sécurité et Conditions de travail</w:t>
            </w:r>
          </w:p>
        </w:tc>
      </w:tr>
      <w:tr w:rsidR="001B1B07" w:rsidRPr="001B1B07" w14:paraId="41BAE3F3" w14:textId="77777777" w:rsidTr="00A23844">
        <w:trPr>
          <w:jc w:val="center"/>
        </w:trPr>
        <w:tc>
          <w:tcPr>
            <w:tcW w:w="1243" w:type="dxa"/>
            <w:shd w:val="clear" w:color="auto" w:fill="FFFFFF" w:themeFill="background1"/>
          </w:tcPr>
          <w:p w14:paraId="0ECB0F0A" w14:textId="77777777" w:rsidR="00A760BA" w:rsidRPr="001B1B07" w:rsidRDefault="00A760BA" w:rsidP="00D302A6">
            <w:pPr>
              <w:rPr>
                <w:b/>
                <w:bCs/>
                <w:color w:val="000000" w:themeColor="text1"/>
                <w:sz w:val="24"/>
              </w:rPr>
            </w:pPr>
            <w:r w:rsidRPr="001B1B07">
              <w:rPr>
                <w:b/>
                <w:bCs/>
                <w:color w:val="000000" w:themeColor="text1"/>
                <w:sz w:val="24"/>
              </w:rPr>
              <w:t>CIA</w:t>
            </w:r>
          </w:p>
        </w:tc>
        <w:tc>
          <w:tcPr>
            <w:tcW w:w="8183" w:type="dxa"/>
            <w:shd w:val="clear" w:color="auto" w:fill="FFFFFF" w:themeFill="background1"/>
          </w:tcPr>
          <w:p w14:paraId="1F0C9B9F" w14:textId="77777777" w:rsidR="00A760BA" w:rsidRPr="001B1B07" w:rsidRDefault="00D35E68" w:rsidP="00D302A6">
            <w:pPr>
              <w:rPr>
                <w:color w:val="000000" w:themeColor="text1"/>
              </w:rPr>
            </w:pPr>
            <w:r w:rsidRPr="001B1B07">
              <w:rPr>
                <w:color w:val="000000" w:themeColor="text1"/>
              </w:rPr>
              <w:t>Complément Indemnitaire A</w:t>
            </w:r>
            <w:r w:rsidR="001D5141" w:rsidRPr="001B1B07">
              <w:rPr>
                <w:color w:val="000000" w:themeColor="text1"/>
              </w:rPr>
              <w:t>nnuel</w:t>
            </w:r>
          </w:p>
        </w:tc>
      </w:tr>
      <w:tr w:rsidR="001B1B07" w:rsidRPr="001B1B07" w14:paraId="620767E5" w14:textId="77777777" w:rsidTr="00A23844">
        <w:trPr>
          <w:jc w:val="center"/>
        </w:trPr>
        <w:tc>
          <w:tcPr>
            <w:tcW w:w="1243" w:type="dxa"/>
            <w:shd w:val="clear" w:color="auto" w:fill="FFFFFF" w:themeFill="background1"/>
          </w:tcPr>
          <w:p w14:paraId="39C7BC2B" w14:textId="77777777" w:rsidR="00A760BA" w:rsidRPr="001B1B07" w:rsidRDefault="00A760BA" w:rsidP="00D302A6">
            <w:pPr>
              <w:rPr>
                <w:b/>
                <w:bCs/>
                <w:color w:val="000000" w:themeColor="text1"/>
                <w:sz w:val="24"/>
              </w:rPr>
            </w:pPr>
            <w:r w:rsidRPr="001B1B07">
              <w:rPr>
                <w:b/>
                <w:bCs/>
                <w:color w:val="000000" w:themeColor="text1"/>
                <w:sz w:val="24"/>
              </w:rPr>
              <w:t>CIL</w:t>
            </w:r>
          </w:p>
        </w:tc>
        <w:tc>
          <w:tcPr>
            <w:tcW w:w="8183" w:type="dxa"/>
            <w:shd w:val="clear" w:color="auto" w:fill="FFFFFF" w:themeFill="background1"/>
          </w:tcPr>
          <w:p w14:paraId="3E8A7DC3" w14:textId="77777777" w:rsidR="00A760BA" w:rsidRPr="001B1B07" w:rsidRDefault="00A760BA" w:rsidP="00D302A6">
            <w:pPr>
              <w:rPr>
                <w:color w:val="000000" w:themeColor="text1"/>
              </w:rPr>
            </w:pPr>
            <w:r w:rsidRPr="001B1B07">
              <w:rPr>
                <w:color w:val="000000" w:themeColor="text1"/>
              </w:rPr>
              <w:t>Correspondant informatique et liberté</w:t>
            </w:r>
          </w:p>
        </w:tc>
      </w:tr>
      <w:tr w:rsidR="001B1B07" w:rsidRPr="001B1B07" w14:paraId="4AA9E078" w14:textId="77777777" w:rsidTr="00A23844">
        <w:trPr>
          <w:jc w:val="center"/>
        </w:trPr>
        <w:tc>
          <w:tcPr>
            <w:tcW w:w="1243" w:type="dxa"/>
            <w:shd w:val="clear" w:color="auto" w:fill="FFFFFF" w:themeFill="background1"/>
          </w:tcPr>
          <w:p w14:paraId="5129B606" w14:textId="77777777" w:rsidR="00A760BA" w:rsidRPr="001B1B07" w:rsidRDefault="00A760BA" w:rsidP="00D302A6">
            <w:pPr>
              <w:rPr>
                <w:b/>
                <w:bCs/>
                <w:color w:val="000000" w:themeColor="text1"/>
                <w:sz w:val="24"/>
              </w:rPr>
            </w:pPr>
            <w:r w:rsidRPr="001B1B07">
              <w:rPr>
                <w:b/>
                <w:bCs/>
                <w:color w:val="000000" w:themeColor="text1"/>
                <w:sz w:val="24"/>
              </w:rPr>
              <w:t>CNFPT </w:t>
            </w:r>
          </w:p>
        </w:tc>
        <w:tc>
          <w:tcPr>
            <w:tcW w:w="8183" w:type="dxa"/>
            <w:shd w:val="clear" w:color="auto" w:fill="FFFFFF" w:themeFill="background1"/>
          </w:tcPr>
          <w:p w14:paraId="4838EB5B" w14:textId="77777777" w:rsidR="00A760BA" w:rsidRPr="001B1B07" w:rsidRDefault="00A760BA" w:rsidP="00D302A6">
            <w:pPr>
              <w:rPr>
                <w:color w:val="000000" w:themeColor="text1"/>
              </w:rPr>
            </w:pPr>
            <w:r w:rsidRPr="001B1B07">
              <w:rPr>
                <w:color w:val="000000" w:themeColor="text1"/>
              </w:rPr>
              <w:t>Centre National de la Fonction Publique Territoriale</w:t>
            </w:r>
          </w:p>
        </w:tc>
      </w:tr>
      <w:tr w:rsidR="001B1B07" w:rsidRPr="001B1B07" w14:paraId="4F0B539C" w14:textId="77777777" w:rsidTr="00A23844">
        <w:trPr>
          <w:jc w:val="center"/>
        </w:trPr>
        <w:tc>
          <w:tcPr>
            <w:tcW w:w="1243" w:type="dxa"/>
            <w:shd w:val="clear" w:color="auto" w:fill="FFFFFF" w:themeFill="background1"/>
          </w:tcPr>
          <w:p w14:paraId="72153056" w14:textId="6F2F6837" w:rsidR="00A760BA" w:rsidRPr="001B1B07" w:rsidRDefault="00A760BA" w:rsidP="00D302A6">
            <w:pPr>
              <w:rPr>
                <w:b/>
                <w:bCs/>
                <w:color w:val="000000" w:themeColor="text1"/>
                <w:sz w:val="24"/>
              </w:rPr>
            </w:pPr>
            <w:r w:rsidRPr="001B1B07">
              <w:rPr>
                <w:b/>
                <w:bCs/>
                <w:color w:val="000000" w:themeColor="text1"/>
                <w:sz w:val="24"/>
              </w:rPr>
              <w:t>C</w:t>
            </w:r>
            <w:r w:rsidR="00991470">
              <w:rPr>
                <w:b/>
                <w:bCs/>
                <w:color w:val="000000" w:themeColor="text1"/>
                <w:sz w:val="24"/>
              </w:rPr>
              <w:t>S</w:t>
            </w:r>
            <w:r w:rsidRPr="001B1B07">
              <w:rPr>
                <w:b/>
                <w:bCs/>
                <w:color w:val="000000" w:themeColor="text1"/>
                <w:sz w:val="24"/>
              </w:rPr>
              <w:t>T </w:t>
            </w:r>
          </w:p>
        </w:tc>
        <w:tc>
          <w:tcPr>
            <w:tcW w:w="8183" w:type="dxa"/>
            <w:shd w:val="clear" w:color="auto" w:fill="FFFFFF" w:themeFill="background1"/>
          </w:tcPr>
          <w:p w14:paraId="31EC3DCB" w14:textId="278978F7" w:rsidR="00A760BA" w:rsidRPr="001B1B07" w:rsidRDefault="00A760BA" w:rsidP="00D302A6">
            <w:pPr>
              <w:rPr>
                <w:color w:val="000000" w:themeColor="text1"/>
              </w:rPr>
            </w:pPr>
            <w:r w:rsidRPr="001B1B07">
              <w:rPr>
                <w:color w:val="000000" w:themeColor="text1"/>
              </w:rPr>
              <w:t xml:space="preserve">Comité </w:t>
            </w:r>
            <w:r w:rsidR="00991470">
              <w:rPr>
                <w:color w:val="000000" w:themeColor="text1"/>
              </w:rPr>
              <w:t>Social Territorial</w:t>
            </w:r>
          </w:p>
        </w:tc>
      </w:tr>
      <w:tr w:rsidR="001B1B07" w:rsidRPr="001B1B07" w14:paraId="5A1CCB89" w14:textId="77777777" w:rsidTr="00A23844">
        <w:trPr>
          <w:jc w:val="center"/>
        </w:trPr>
        <w:tc>
          <w:tcPr>
            <w:tcW w:w="1243" w:type="dxa"/>
            <w:shd w:val="clear" w:color="auto" w:fill="FFFFFF" w:themeFill="background1"/>
          </w:tcPr>
          <w:p w14:paraId="009370BA" w14:textId="77777777" w:rsidR="00A760BA" w:rsidRPr="001B1B07" w:rsidRDefault="00A760BA" w:rsidP="00D302A6">
            <w:pPr>
              <w:rPr>
                <w:b/>
                <w:bCs/>
                <w:color w:val="000000" w:themeColor="text1"/>
                <w:sz w:val="24"/>
              </w:rPr>
            </w:pPr>
            <w:r w:rsidRPr="001B1B07">
              <w:rPr>
                <w:b/>
                <w:bCs/>
                <w:color w:val="000000" w:themeColor="text1"/>
                <w:sz w:val="24"/>
              </w:rPr>
              <w:t>DRH </w:t>
            </w:r>
          </w:p>
        </w:tc>
        <w:tc>
          <w:tcPr>
            <w:tcW w:w="8183" w:type="dxa"/>
            <w:shd w:val="clear" w:color="auto" w:fill="FFFFFF" w:themeFill="background1"/>
          </w:tcPr>
          <w:p w14:paraId="33583602" w14:textId="77777777" w:rsidR="00A760BA" w:rsidRPr="001B1B07" w:rsidRDefault="00A760BA" w:rsidP="00D302A6">
            <w:pPr>
              <w:rPr>
                <w:color w:val="000000" w:themeColor="text1"/>
              </w:rPr>
            </w:pPr>
            <w:r w:rsidRPr="001B1B07">
              <w:rPr>
                <w:color w:val="000000" w:themeColor="text1"/>
              </w:rPr>
              <w:t>Direction des Ressources Humaines</w:t>
            </w:r>
          </w:p>
        </w:tc>
      </w:tr>
      <w:tr w:rsidR="001B1B07" w:rsidRPr="001B1B07" w14:paraId="33C46B71" w14:textId="77777777" w:rsidTr="00A23844">
        <w:trPr>
          <w:jc w:val="center"/>
        </w:trPr>
        <w:tc>
          <w:tcPr>
            <w:tcW w:w="1243" w:type="dxa"/>
            <w:shd w:val="clear" w:color="auto" w:fill="FFFFFF" w:themeFill="background1"/>
          </w:tcPr>
          <w:p w14:paraId="1DB91FD3" w14:textId="77777777" w:rsidR="004F2BFD" w:rsidRPr="001B1B07" w:rsidRDefault="004F2BFD" w:rsidP="00D302A6">
            <w:pPr>
              <w:rPr>
                <w:b/>
                <w:bCs/>
                <w:color w:val="000000" w:themeColor="text1"/>
                <w:sz w:val="24"/>
              </w:rPr>
            </w:pPr>
            <w:r w:rsidRPr="001B1B07">
              <w:rPr>
                <w:b/>
                <w:bCs/>
                <w:color w:val="000000" w:themeColor="text1"/>
                <w:sz w:val="24"/>
              </w:rPr>
              <w:t>FPE</w:t>
            </w:r>
          </w:p>
        </w:tc>
        <w:tc>
          <w:tcPr>
            <w:tcW w:w="8183" w:type="dxa"/>
            <w:shd w:val="clear" w:color="auto" w:fill="FFFFFF" w:themeFill="background1"/>
          </w:tcPr>
          <w:p w14:paraId="6206A3BD" w14:textId="77777777" w:rsidR="004F2BFD" w:rsidRPr="001B1B07" w:rsidRDefault="004F2BFD" w:rsidP="00D302A6">
            <w:pPr>
              <w:rPr>
                <w:color w:val="000000" w:themeColor="text1"/>
              </w:rPr>
            </w:pPr>
            <w:r w:rsidRPr="001B1B07">
              <w:rPr>
                <w:color w:val="000000" w:themeColor="text1"/>
              </w:rPr>
              <w:t>Fonction Publique d’Etat</w:t>
            </w:r>
          </w:p>
        </w:tc>
      </w:tr>
      <w:tr w:rsidR="001B1B07" w:rsidRPr="001B1B07" w14:paraId="26D86298" w14:textId="77777777" w:rsidTr="00A23844">
        <w:trPr>
          <w:jc w:val="center"/>
        </w:trPr>
        <w:tc>
          <w:tcPr>
            <w:tcW w:w="1243" w:type="dxa"/>
            <w:shd w:val="clear" w:color="auto" w:fill="FFFFFF" w:themeFill="background1"/>
          </w:tcPr>
          <w:p w14:paraId="115AA977" w14:textId="77777777" w:rsidR="004F2BFD" w:rsidRPr="001B1B07" w:rsidRDefault="004F2BFD" w:rsidP="00D302A6">
            <w:pPr>
              <w:rPr>
                <w:b/>
                <w:bCs/>
                <w:color w:val="000000" w:themeColor="text1"/>
                <w:sz w:val="24"/>
              </w:rPr>
            </w:pPr>
            <w:r w:rsidRPr="001B1B07">
              <w:rPr>
                <w:b/>
                <w:bCs/>
                <w:color w:val="000000" w:themeColor="text1"/>
                <w:sz w:val="24"/>
              </w:rPr>
              <w:t>FPT</w:t>
            </w:r>
          </w:p>
        </w:tc>
        <w:tc>
          <w:tcPr>
            <w:tcW w:w="8183" w:type="dxa"/>
            <w:shd w:val="clear" w:color="auto" w:fill="FFFFFF" w:themeFill="background1"/>
          </w:tcPr>
          <w:p w14:paraId="5E2404C8" w14:textId="77777777" w:rsidR="004F2BFD" w:rsidRPr="001B1B07" w:rsidRDefault="004F2BFD" w:rsidP="00D302A6">
            <w:pPr>
              <w:rPr>
                <w:color w:val="000000" w:themeColor="text1"/>
              </w:rPr>
            </w:pPr>
            <w:r w:rsidRPr="001B1B07">
              <w:rPr>
                <w:color w:val="000000" w:themeColor="text1"/>
              </w:rPr>
              <w:t xml:space="preserve">Fonction Publique </w:t>
            </w:r>
            <w:r w:rsidR="00746710" w:rsidRPr="001B1B07">
              <w:rPr>
                <w:color w:val="000000" w:themeColor="text1"/>
              </w:rPr>
              <w:t>territoriale</w:t>
            </w:r>
          </w:p>
        </w:tc>
      </w:tr>
      <w:tr w:rsidR="001B1B07" w:rsidRPr="001B1B07" w14:paraId="72F0501D" w14:textId="77777777" w:rsidTr="00A23844">
        <w:trPr>
          <w:jc w:val="center"/>
        </w:trPr>
        <w:tc>
          <w:tcPr>
            <w:tcW w:w="1243" w:type="dxa"/>
            <w:shd w:val="clear" w:color="auto" w:fill="FFFFFF" w:themeFill="background1"/>
          </w:tcPr>
          <w:p w14:paraId="564B374F" w14:textId="77777777" w:rsidR="00A760BA" w:rsidRPr="001B1B07" w:rsidRDefault="00A760BA" w:rsidP="00D302A6">
            <w:pPr>
              <w:rPr>
                <w:b/>
                <w:bCs/>
                <w:color w:val="000000" w:themeColor="text1"/>
                <w:sz w:val="24"/>
              </w:rPr>
            </w:pPr>
            <w:r w:rsidRPr="001B1B07">
              <w:rPr>
                <w:b/>
                <w:bCs/>
                <w:color w:val="000000" w:themeColor="text1"/>
                <w:sz w:val="24"/>
              </w:rPr>
              <w:t>IFSE</w:t>
            </w:r>
          </w:p>
        </w:tc>
        <w:tc>
          <w:tcPr>
            <w:tcW w:w="8183" w:type="dxa"/>
            <w:shd w:val="clear" w:color="auto" w:fill="FFFFFF" w:themeFill="background1"/>
          </w:tcPr>
          <w:p w14:paraId="1E95C697" w14:textId="77777777" w:rsidR="00A760BA" w:rsidRPr="001B1B07" w:rsidRDefault="001D5141" w:rsidP="00D302A6">
            <w:pPr>
              <w:rPr>
                <w:color w:val="000000" w:themeColor="text1"/>
              </w:rPr>
            </w:pPr>
            <w:r w:rsidRPr="001B1B07">
              <w:rPr>
                <w:color w:val="000000" w:themeColor="text1"/>
              </w:rPr>
              <w:t>Indemnité de Fonction, de Sujétions et d’Expertise</w:t>
            </w:r>
          </w:p>
        </w:tc>
      </w:tr>
      <w:tr w:rsidR="001B1B07" w:rsidRPr="001B1B07" w14:paraId="4F9F544F" w14:textId="77777777" w:rsidTr="00A23844">
        <w:trPr>
          <w:jc w:val="center"/>
        </w:trPr>
        <w:tc>
          <w:tcPr>
            <w:tcW w:w="1243" w:type="dxa"/>
            <w:shd w:val="clear" w:color="auto" w:fill="FFFFFF" w:themeFill="background1"/>
          </w:tcPr>
          <w:p w14:paraId="083E70C2" w14:textId="77777777" w:rsidR="00A760BA" w:rsidRPr="001B1B07" w:rsidRDefault="00054600" w:rsidP="00D302A6">
            <w:pPr>
              <w:rPr>
                <w:b/>
                <w:bCs/>
                <w:color w:val="000000" w:themeColor="text1"/>
                <w:sz w:val="24"/>
              </w:rPr>
            </w:pPr>
            <w:r w:rsidRPr="001B1B07">
              <w:rPr>
                <w:b/>
                <w:bCs/>
                <w:color w:val="000000" w:themeColor="text1"/>
                <w:sz w:val="24"/>
              </w:rPr>
              <w:t>NBI</w:t>
            </w:r>
          </w:p>
        </w:tc>
        <w:tc>
          <w:tcPr>
            <w:tcW w:w="8183" w:type="dxa"/>
            <w:shd w:val="clear" w:color="auto" w:fill="FFFFFF" w:themeFill="background1"/>
          </w:tcPr>
          <w:p w14:paraId="5E787EA4" w14:textId="77777777" w:rsidR="00A760BA" w:rsidRPr="001B1B07" w:rsidRDefault="00054600" w:rsidP="00D302A6">
            <w:pPr>
              <w:rPr>
                <w:color w:val="000000" w:themeColor="text1"/>
              </w:rPr>
            </w:pPr>
            <w:r w:rsidRPr="001B1B07">
              <w:rPr>
                <w:color w:val="000000" w:themeColor="text1"/>
              </w:rPr>
              <w:t>Nouvelle Bonification indiciaire</w:t>
            </w:r>
          </w:p>
        </w:tc>
      </w:tr>
      <w:tr w:rsidR="001B1B07" w:rsidRPr="001B1B07" w14:paraId="51835DB4" w14:textId="77777777" w:rsidTr="00A23844">
        <w:trPr>
          <w:jc w:val="center"/>
        </w:trPr>
        <w:tc>
          <w:tcPr>
            <w:tcW w:w="1243" w:type="dxa"/>
            <w:shd w:val="clear" w:color="auto" w:fill="FFFFFF" w:themeFill="background1"/>
          </w:tcPr>
          <w:p w14:paraId="2E7248C5" w14:textId="77777777" w:rsidR="00054600" w:rsidRPr="001B1B07" w:rsidRDefault="00054600" w:rsidP="00D302A6">
            <w:pPr>
              <w:rPr>
                <w:b/>
                <w:bCs/>
                <w:color w:val="000000" w:themeColor="text1"/>
                <w:sz w:val="24"/>
              </w:rPr>
            </w:pPr>
            <w:r w:rsidRPr="001B1B07">
              <w:rPr>
                <w:b/>
                <w:bCs/>
                <w:color w:val="000000" w:themeColor="text1"/>
                <w:sz w:val="24"/>
              </w:rPr>
              <w:t>RI</w:t>
            </w:r>
          </w:p>
        </w:tc>
        <w:tc>
          <w:tcPr>
            <w:tcW w:w="8183" w:type="dxa"/>
            <w:shd w:val="clear" w:color="auto" w:fill="FFFFFF" w:themeFill="background1"/>
          </w:tcPr>
          <w:p w14:paraId="715E80E2" w14:textId="77777777" w:rsidR="00054600" w:rsidRPr="001B1B07" w:rsidRDefault="00054600" w:rsidP="00D302A6">
            <w:pPr>
              <w:rPr>
                <w:color w:val="000000" w:themeColor="text1"/>
              </w:rPr>
            </w:pPr>
            <w:r w:rsidRPr="001B1B07">
              <w:rPr>
                <w:color w:val="000000" w:themeColor="text1"/>
              </w:rPr>
              <w:t>Régime indemnitaire</w:t>
            </w:r>
          </w:p>
        </w:tc>
      </w:tr>
      <w:tr w:rsidR="001B1B07" w:rsidRPr="001B1B07" w14:paraId="168B43A2" w14:textId="77777777" w:rsidTr="00A23844">
        <w:trPr>
          <w:trHeight w:val="70"/>
          <w:jc w:val="center"/>
        </w:trPr>
        <w:tc>
          <w:tcPr>
            <w:tcW w:w="1243" w:type="dxa"/>
            <w:shd w:val="clear" w:color="auto" w:fill="FFFFFF" w:themeFill="background1"/>
          </w:tcPr>
          <w:p w14:paraId="37AEA91E" w14:textId="77777777" w:rsidR="00054600" w:rsidRPr="001B1B07" w:rsidRDefault="00054600" w:rsidP="00D302A6">
            <w:pPr>
              <w:rPr>
                <w:b/>
                <w:bCs/>
                <w:color w:val="000000" w:themeColor="text1"/>
                <w:sz w:val="24"/>
              </w:rPr>
            </w:pPr>
            <w:r w:rsidRPr="001B1B07">
              <w:rPr>
                <w:b/>
                <w:bCs/>
                <w:color w:val="000000" w:themeColor="text1"/>
                <w:sz w:val="24"/>
              </w:rPr>
              <w:t>RIFSEEP</w:t>
            </w:r>
          </w:p>
        </w:tc>
        <w:tc>
          <w:tcPr>
            <w:tcW w:w="8183" w:type="dxa"/>
            <w:shd w:val="clear" w:color="auto" w:fill="FFFFFF" w:themeFill="background1"/>
          </w:tcPr>
          <w:p w14:paraId="429ABEDD" w14:textId="77777777" w:rsidR="00B36962" w:rsidRPr="001B1B07" w:rsidRDefault="00B36962" w:rsidP="00B36962">
            <w:pPr>
              <w:rPr>
                <w:color w:val="000000" w:themeColor="text1"/>
              </w:rPr>
            </w:pPr>
            <w:r w:rsidRPr="001B1B07">
              <w:rPr>
                <w:color w:val="000000" w:themeColor="text1"/>
              </w:rPr>
              <w:t xml:space="preserve">Régime Indemnitaire tenant compte des </w:t>
            </w:r>
          </w:p>
          <w:p w14:paraId="4598EB64" w14:textId="77777777" w:rsidR="00054600" w:rsidRPr="001B1B07" w:rsidRDefault="00B36962" w:rsidP="00D302A6">
            <w:pPr>
              <w:rPr>
                <w:color w:val="000000" w:themeColor="text1"/>
              </w:rPr>
            </w:pPr>
            <w:r w:rsidRPr="001B1B07">
              <w:rPr>
                <w:color w:val="000000" w:themeColor="text1"/>
              </w:rPr>
              <w:t>Fonctions, des Sujétions, de l’Expertise et de l’Engagement Professionnel</w:t>
            </w:r>
          </w:p>
        </w:tc>
      </w:tr>
      <w:tr w:rsidR="001B1B07" w:rsidRPr="001B1B07" w14:paraId="5B6854B9" w14:textId="77777777" w:rsidTr="00A23844">
        <w:trPr>
          <w:trHeight w:val="70"/>
          <w:jc w:val="center"/>
        </w:trPr>
        <w:tc>
          <w:tcPr>
            <w:tcW w:w="1243" w:type="dxa"/>
            <w:shd w:val="clear" w:color="auto" w:fill="FFFFFF" w:themeFill="background1"/>
          </w:tcPr>
          <w:p w14:paraId="77AE4B54" w14:textId="77777777" w:rsidR="007008A6" w:rsidRPr="001B1B07" w:rsidRDefault="007008A6" w:rsidP="00D302A6">
            <w:pPr>
              <w:rPr>
                <w:b/>
                <w:bCs/>
                <w:color w:val="000000" w:themeColor="text1"/>
                <w:sz w:val="24"/>
              </w:rPr>
            </w:pPr>
            <w:r w:rsidRPr="001B1B07">
              <w:rPr>
                <w:b/>
                <w:bCs/>
                <w:color w:val="000000" w:themeColor="text1"/>
                <w:sz w:val="24"/>
              </w:rPr>
              <w:t>SPT</w:t>
            </w:r>
          </w:p>
        </w:tc>
        <w:tc>
          <w:tcPr>
            <w:tcW w:w="8183" w:type="dxa"/>
            <w:shd w:val="clear" w:color="auto" w:fill="FFFFFF" w:themeFill="background1"/>
          </w:tcPr>
          <w:p w14:paraId="748CDF88" w14:textId="77777777" w:rsidR="007008A6" w:rsidRPr="001B1B07" w:rsidRDefault="007008A6" w:rsidP="00D302A6">
            <w:pPr>
              <w:rPr>
                <w:color w:val="000000" w:themeColor="text1"/>
              </w:rPr>
            </w:pPr>
            <w:r w:rsidRPr="001B1B07">
              <w:rPr>
                <w:color w:val="000000" w:themeColor="text1"/>
              </w:rPr>
              <w:t>Structure Publique Territoriale</w:t>
            </w:r>
          </w:p>
        </w:tc>
      </w:tr>
    </w:tbl>
    <w:p w14:paraId="4C8721D6" w14:textId="77777777" w:rsidR="00A760BA" w:rsidRPr="001B1B07" w:rsidRDefault="00A760BA" w:rsidP="00A760BA">
      <w:pPr>
        <w:rPr>
          <w:color w:val="000000" w:themeColor="text1"/>
          <w:sz w:val="16"/>
          <w:szCs w:val="16"/>
        </w:rPr>
      </w:pPr>
    </w:p>
    <w:p w14:paraId="7729E668" w14:textId="77777777" w:rsidR="00A760BA" w:rsidRPr="001B1B07" w:rsidRDefault="00A760BA" w:rsidP="00A760BA">
      <w:pPr>
        <w:rPr>
          <w:b/>
          <w:bCs/>
          <w:color w:val="000000" w:themeColor="text1"/>
          <w:sz w:val="24"/>
        </w:rPr>
      </w:pPr>
      <w:r w:rsidRPr="001B1B07">
        <w:rPr>
          <w:b/>
          <w:bCs/>
          <w:color w:val="000000" w:themeColor="text1"/>
          <w:sz w:val="24"/>
        </w:rPr>
        <w:t>Sources </w:t>
      </w:r>
    </w:p>
    <w:tbl>
      <w:tblPr>
        <w:tblStyle w:val="Grilledutableau"/>
        <w:tblW w:w="9426" w:type="dxa"/>
        <w:tblInd w:w="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26"/>
      </w:tblGrid>
      <w:tr w:rsidR="001B1B07" w:rsidRPr="001B1B07" w14:paraId="2FF26EDD" w14:textId="77777777" w:rsidTr="00F546A5">
        <w:tc>
          <w:tcPr>
            <w:tcW w:w="9426" w:type="dxa"/>
          </w:tcPr>
          <w:p w14:paraId="1D79118E" w14:textId="77777777" w:rsidR="003F472E" w:rsidRPr="001B1B07" w:rsidRDefault="003F472E" w:rsidP="00700847">
            <w:pPr>
              <w:pStyle w:val="Paragraphedeliste"/>
              <w:numPr>
                <w:ilvl w:val="0"/>
                <w:numId w:val="14"/>
              </w:numPr>
              <w:contextualSpacing w:val="0"/>
              <w:rPr>
                <w:b/>
                <w:bCs/>
                <w:color w:val="000000" w:themeColor="text1"/>
                <w:sz w:val="24"/>
              </w:rPr>
            </w:pPr>
            <w:r w:rsidRPr="001B1B07">
              <w:rPr>
                <w:b/>
                <w:bCs/>
                <w:color w:val="000000" w:themeColor="text1"/>
                <w:sz w:val="24"/>
              </w:rPr>
              <w:t>Répertoire des métiers CNFPT</w:t>
            </w:r>
          </w:p>
          <w:p w14:paraId="48A32C1C" w14:textId="77777777" w:rsidR="003F472E" w:rsidRPr="001B1B07" w:rsidRDefault="003F472E" w:rsidP="00700847">
            <w:pPr>
              <w:pStyle w:val="Paragraphedeliste"/>
              <w:numPr>
                <w:ilvl w:val="0"/>
                <w:numId w:val="14"/>
              </w:numPr>
              <w:contextualSpacing w:val="0"/>
              <w:rPr>
                <w:b/>
                <w:bCs/>
                <w:color w:val="000000" w:themeColor="text1"/>
                <w:sz w:val="24"/>
              </w:rPr>
            </w:pPr>
            <w:r w:rsidRPr="001B1B07">
              <w:rPr>
                <w:b/>
                <w:bCs/>
                <w:color w:val="000000" w:themeColor="text1"/>
                <w:sz w:val="24"/>
              </w:rPr>
              <w:t xml:space="preserve">Dictionnaire interministériel des compétences des métiers de l’État </w:t>
            </w:r>
          </w:p>
          <w:p w14:paraId="36DFF880" w14:textId="77777777" w:rsidR="003F472E" w:rsidRPr="001B1B07" w:rsidRDefault="00D35E68" w:rsidP="00700847">
            <w:pPr>
              <w:pStyle w:val="Paragraphedeliste"/>
              <w:numPr>
                <w:ilvl w:val="0"/>
                <w:numId w:val="13"/>
              </w:numPr>
              <w:contextualSpacing w:val="0"/>
              <w:rPr>
                <w:color w:val="000000" w:themeColor="text1"/>
              </w:rPr>
            </w:pPr>
            <w:r w:rsidRPr="001B1B07">
              <w:rPr>
                <w:b/>
                <w:bCs/>
                <w:color w:val="000000" w:themeColor="text1"/>
                <w:sz w:val="24"/>
              </w:rPr>
              <w:t xml:space="preserve">Guide ANDCDG, édition 2016 : </w:t>
            </w:r>
            <w:r w:rsidR="009300F7">
              <w:rPr>
                <w:b/>
                <w:bCs/>
                <w:color w:val="000000" w:themeColor="text1"/>
                <w:sz w:val="24"/>
              </w:rPr>
              <w:t>« M</w:t>
            </w:r>
            <w:r w:rsidR="003F472E" w:rsidRPr="001B1B07">
              <w:rPr>
                <w:b/>
                <w:bCs/>
                <w:color w:val="000000" w:themeColor="text1"/>
                <w:sz w:val="24"/>
              </w:rPr>
              <w:t>ettre en place ou actualiser un régi</w:t>
            </w:r>
            <w:r w:rsidR="00143946" w:rsidRPr="001B1B07">
              <w:rPr>
                <w:b/>
                <w:bCs/>
                <w:color w:val="000000" w:themeColor="text1"/>
                <w:sz w:val="24"/>
              </w:rPr>
              <w:t>me indemnitaire fondé sur la fo</w:t>
            </w:r>
            <w:r w:rsidR="003F472E" w:rsidRPr="001B1B07">
              <w:rPr>
                <w:b/>
                <w:bCs/>
                <w:color w:val="000000" w:themeColor="text1"/>
                <w:sz w:val="24"/>
              </w:rPr>
              <w:t>ncti</w:t>
            </w:r>
            <w:r w:rsidRPr="001B1B07">
              <w:rPr>
                <w:b/>
                <w:bCs/>
                <w:color w:val="000000" w:themeColor="text1"/>
                <w:sz w:val="24"/>
              </w:rPr>
              <w:t>on et la valeur professionnelle</w:t>
            </w:r>
            <w:r w:rsidR="009300F7">
              <w:rPr>
                <w:b/>
                <w:bCs/>
                <w:color w:val="000000" w:themeColor="text1"/>
                <w:sz w:val="24"/>
              </w:rPr>
              <w:t> »</w:t>
            </w:r>
          </w:p>
          <w:p w14:paraId="494D2788" w14:textId="77777777" w:rsidR="00AE1410" w:rsidRPr="001B1B07" w:rsidRDefault="00AE1410" w:rsidP="00700847">
            <w:pPr>
              <w:pStyle w:val="Paragraphedeliste"/>
              <w:numPr>
                <w:ilvl w:val="0"/>
                <w:numId w:val="13"/>
              </w:numPr>
              <w:contextualSpacing w:val="0"/>
              <w:rPr>
                <w:color w:val="000000" w:themeColor="text1"/>
              </w:rPr>
            </w:pPr>
            <w:r w:rsidRPr="001B1B07">
              <w:rPr>
                <w:b/>
                <w:bCs/>
                <w:color w:val="000000" w:themeColor="text1"/>
                <w:sz w:val="24"/>
              </w:rPr>
              <w:t>Critères de cotation du CDG67</w:t>
            </w:r>
          </w:p>
        </w:tc>
      </w:tr>
    </w:tbl>
    <w:p w14:paraId="0293E1B1" w14:textId="77777777" w:rsidR="00A760BA" w:rsidRDefault="00A760BA" w:rsidP="00361112"/>
    <w:p w14:paraId="7E45E8C3" w14:textId="77777777" w:rsidR="00A760BA" w:rsidRDefault="00A760BA" w:rsidP="00361112"/>
    <w:p w14:paraId="5AFF7A26" w14:textId="77777777" w:rsidR="00D60114" w:rsidRDefault="00D60114">
      <w:pPr>
        <w:rPr>
          <w:rFonts w:eastAsiaTheme="majorEastAsia" w:cs="Arial"/>
          <w:b/>
          <w:bCs/>
          <w:sz w:val="24"/>
          <w:szCs w:val="24"/>
        </w:rPr>
      </w:pPr>
      <w:r>
        <w:br w:type="page"/>
      </w:r>
    </w:p>
    <w:p w14:paraId="15FDF792" w14:textId="77777777" w:rsidR="00813249" w:rsidRPr="00C95D57" w:rsidRDefault="002A28E1" w:rsidP="00E302F8">
      <w:pPr>
        <w:pStyle w:val="Titre1"/>
      </w:pPr>
      <w:bookmarkStart w:id="67" w:name="_Toc67303686"/>
      <w:bookmarkStart w:id="68" w:name="_Toc185405676"/>
      <w:r w:rsidRPr="00C95D57">
        <w:lastRenderedPageBreak/>
        <w:t>ANNEXE 1</w:t>
      </w:r>
      <w:r w:rsidR="00813249" w:rsidRPr="00C95D57">
        <w:t> : Grille de questions pour aider à déterminer les objectifs du nouveau régime indemnitaire</w:t>
      </w:r>
      <w:bookmarkEnd w:id="67"/>
      <w:bookmarkEnd w:id="68"/>
      <w:r w:rsidR="00813249" w:rsidRPr="00C95D57">
        <w:t xml:space="preserve"> </w:t>
      </w:r>
    </w:p>
    <w:p w14:paraId="4B0F67DE" w14:textId="77777777" w:rsidR="005D702B" w:rsidRDefault="005D702B" w:rsidP="005D702B">
      <w:pPr>
        <w:spacing w:after="0"/>
        <w:rPr>
          <w:rFonts w:cs="Arial"/>
        </w:rPr>
      </w:pPr>
    </w:p>
    <w:p w14:paraId="29108299" w14:textId="77777777" w:rsidR="005D702B" w:rsidRPr="00D342BF" w:rsidRDefault="005D702B" w:rsidP="005D702B">
      <w:pPr>
        <w:spacing w:after="0"/>
      </w:pPr>
      <w:r w:rsidRPr="00D342BF">
        <w:t>Qu’est-ce qui motive la refonte</w:t>
      </w:r>
      <w:r>
        <w:t xml:space="preserve"> de votre régime indemnitaire ?</w:t>
      </w:r>
    </w:p>
    <w:p w14:paraId="796EDDFA" w14:textId="77777777" w:rsidR="005D702B" w:rsidRPr="00D342BF" w:rsidRDefault="005D702B" w:rsidP="005D702B">
      <w:pPr>
        <w:spacing w:after="0"/>
        <w:ind w:left="708"/>
      </w:pPr>
      <w:r w:rsidRPr="00D342BF">
        <w:sym w:font="Wingdings" w:char="F0A8"/>
      </w:r>
      <w:r w:rsidRPr="00D342BF">
        <w:t xml:space="preserve"> </w:t>
      </w:r>
      <w:r>
        <w:t>la fidélisation des agents</w:t>
      </w:r>
    </w:p>
    <w:p w14:paraId="2D46BB14" w14:textId="77777777" w:rsidR="005D702B" w:rsidRPr="00D342BF" w:rsidRDefault="005D702B" w:rsidP="005D702B">
      <w:pPr>
        <w:spacing w:after="0"/>
        <w:ind w:left="708"/>
      </w:pPr>
      <w:r w:rsidRPr="00D342BF">
        <w:sym w:font="Wingdings" w:char="F0A8"/>
      </w:r>
      <w:r w:rsidRPr="00D342BF">
        <w:t xml:space="preserve"> </w:t>
      </w:r>
      <w:r>
        <w:t>la motivation des agents</w:t>
      </w:r>
    </w:p>
    <w:p w14:paraId="0D83C077" w14:textId="77777777" w:rsidR="005D702B" w:rsidRPr="00D342BF" w:rsidRDefault="005D702B" w:rsidP="005D702B">
      <w:pPr>
        <w:spacing w:after="0"/>
        <w:ind w:left="708"/>
      </w:pPr>
      <w:r w:rsidRPr="00D342BF">
        <w:sym w:font="Wingdings" w:char="F0A8"/>
      </w:r>
      <w:r w:rsidRPr="00D342BF">
        <w:t xml:space="preserve"> </w:t>
      </w:r>
      <w:r>
        <w:t xml:space="preserve">la </w:t>
      </w:r>
      <w:r w:rsidRPr="00D342BF">
        <w:t>reconnaissance du travail </w:t>
      </w:r>
      <w:r>
        <w:t>fourni (manière de servir)</w:t>
      </w:r>
    </w:p>
    <w:p w14:paraId="127B52AD" w14:textId="77777777" w:rsidR="005D702B" w:rsidRPr="00D342BF" w:rsidRDefault="005D702B" w:rsidP="005D702B">
      <w:pPr>
        <w:spacing w:after="0"/>
        <w:ind w:left="708"/>
      </w:pPr>
      <w:r w:rsidRPr="00D342BF">
        <w:sym w:font="Wingdings" w:char="F0A8"/>
      </w:r>
      <w:r w:rsidRPr="00D342BF">
        <w:t xml:space="preserve"> </w:t>
      </w:r>
      <w:r>
        <w:t xml:space="preserve">la </w:t>
      </w:r>
      <w:r w:rsidRPr="00D342BF">
        <w:t>reconnaissan</w:t>
      </w:r>
      <w:r>
        <w:t>ce des responsabilités</w:t>
      </w:r>
    </w:p>
    <w:p w14:paraId="201F683A" w14:textId="77777777" w:rsidR="005D702B" w:rsidRPr="00D342BF" w:rsidRDefault="005D702B" w:rsidP="005D702B">
      <w:pPr>
        <w:spacing w:after="0"/>
        <w:ind w:left="708"/>
      </w:pPr>
      <w:r w:rsidRPr="00D342BF">
        <w:sym w:font="Wingdings" w:char="F0A8"/>
      </w:r>
      <w:r w:rsidRPr="00D342BF">
        <w:t xml:space="preserve"> </w:t>
      </w:r>
      <w:r>
        <w:t xml:space="preserve">la </w:t>
      </w:r>
      <w:r w:rsidRPr="00D342BF">
        <w:t>lutte contre l’absentéisme</w:t>
      </w:r>
    </w:p>
    <w:p w14:paraId="6FEE4771" w14:textId="77777777" w:rsidR="005D702B" w:rsidRPr="00D342BF" w:rsidRDefault="005D702B" w:rsidP="005D702B">
      <w:pPr>
        <w:spacing w:after="0"/>
        <w:ind w:left="708"/>
      </w:pPr>
      <w:r w:rsidRPr="00D342BF">
        <w:sym w:font="Wingdings" w:char="F0A8"/>
      </w:r>
      <w:r w:rsidRPr="00D342BF">
        <w:t xml:space="preserve"> </w:t>
      </w:r>
      <w:r>
        <w:t xml:space="preserve">la </w:t>
      </w:r>
      <w:r w:rsidRPr="00D342BF">
        <w:t>conformité juridique</w:t>
      </w:r>
    </w:p>
    <w:p w14:paraId="2337BA1B" w14:textId="77777777" w:rsidR="005D702B" w:rsidRDefault="005D702B" w:rsidP="005D702B">
      <w:pPr>
        <w:spacing w:after="0"/>
        <w:ind w:left="708"/>
      </w:pPr>
      <w:r w:rsidRPr="00D342BF">
        <w:sym w:font="Wingdings" w:char="F0A8"/>
      </w:r>
      <w:r w:rsidRPr="00D342BF">
        <w:t xml:space="preserve"> autres : …………………………………………………………………………</w:t>
      </w:r>
    </w:p>
    <w:p w14:paraId="2BEB619F" w14:textId="77777777" w:rsidR="005D702B" w:rsidRPr="00D342BF" w:rsidRDefault="005D702B" w:rsidP="005D702B">
      <w:pPr>
        <w:spacing w:after="0"/>
      </w:pPr>
    </w:p>
    <w:p w14:paraId="000CD301" w14:textId="77777777" w:rsidR="005D702B" w:rsidRDefault="005D702B" w:rsidP="005D702B">
      <w:pPr>
        <w:spacing w:after="0"/>
      </w:pPr>
      <w:r w:rsidRPr="00D342BF">
        <w:t>Quels seraient les éventuels points de blocage de cette démarche ?</w:t>
      </w:r>
    </w:p>
    <w:p w14:paraId="0707705C" w14:textId="77777777" w:rsidR="005D702B" w:rsidRDefault="005D702B" w:rsidP="005D702B">
      <w:pPr>
        <w:spacing w:after="0"/>
      </w:pPr>
    </w:p>
    <w:p w14:paraId="436E263B" w14:textId="15268D54" w:rsidR="005D702B" w:rsidRDefault="005D702B" w:rsidP="005D702B">
      <w:pPr>
        <w:spacing w:after="0"/>
      </w:pPr>
      <w:r>
        <w:t>Quelle est l’enveloppe budgétaire actuelle ?</w:t>
      </w:r>
    </w:p>
    <w:p w14:paraId="73BD7E64" w14:textId="77777777" w:rsidR="005D702B" w:rsidRDefault="005D702B" w:rsidP="005D702B">
      <w:pPr>
        <w:spacing w:after="0"/>
      </w:pPr>
      <w:r>
        <w:t>Combien cela représente-il dans le budget en pourcentage ?</w:t>
      </w:r>
    </w:p>
    <w:p w14:paraId="47A6AB9A" w14:textId="77777777" w:rsidR="005D702B" w:rsidRDefault="005D702B" w:rsidP="005D702B">
      <w:pPr>
        <w:spacing w:after="0"/>
      </w:pPr>
      <w:r>
        <w:t>Quel est l’objectif financier recherché ?</w:t>
      </w:r>
    </w:p>
    <w:p w14:paraId="601214BA" w14:textId="77777777" w:rsidR="005D702B" w:rsidRDefault="005D702B" w:rsidP="005D702B">
      <w:pPr>
        <w:spacing w:after="0"/>
        <w:ind w:left="708"/>
      </w:pPr>
      <w:r w:rsidRPr="00D342BF">
        <w:sym w:font="Wingdings" w:char="F0A8"/>
      </w:r>
      <w:r w:rsidRPr="00D342BF">
        <w:t xml:space="preserve"> </w:t>
      </w:r>
      <w:r>
        <w:t>diminution de l’enveloppe</w:t>
      </w:r>
    </w:p>
    <w:p w14:paraId="30B1FEFC" w14:textId="77777777" w:rsidR="005D702B" w:rsidRDefault="005D702B" w:rsidP="005D702B">
      <w:pPr>
        <w:spacing w:after="0"/>
        <w:ind w:left="708"/>
      </w:pPr>
      <w:r w:rsidRPr="00D342BF">
        <w:sym w:font="Wingdings" w:char="F0A8"/>
      </w:r>
      <w:r w:rsidRPr="00D342BF">
        <w:t xml:space="preserve"> </w:t>
      </w:r>
      <w:r>
        <w:t>à enveloppe constante</w:t>
      </w:r>
    </w:p>
    <w:p w14:paraId="378FD41A" w14:textId="77777777" w:rsidR="005D702B" w:rsidRPr="00D342BF" w:rsidRDefault="005D702B" w:rsidP="005D702B">
      <w:pPr>
        <w:spacing w:after="0"/>
        <w:ind w:left="708"/>
      </w:pPr>
      <w:r w:rsidRPr="00D342BF">
        <w:sym w:font="Wingdings" w:char="F0A8"/>
      </w:r>
      <w:r w:rsidRPr="00D342BF">
        <w:t xml:space="preserve"> </w:t>
      </w:r>
      <w:r>
        <w:t>augmentation de l’enveloppe</w:t>
      </w:r>
    </w:p>
    <w:p w14:paraId="23C8B905" w14:textId="77777777" w:rsidR="005D702B" w:rsidRPr="00D342BF" w:rsidRDefault="005D702B" w:rsidP="005D702B">
      <w:pPr>
        <w:spacing w:after="0"/>
      </w:pPr>
    </w:p>
    <w:p w14:paraId="666ECAE8" w14:textId="77777777" w:rsidR="005D702B" w:rsidRDefault="005D702B" w:rsidP="005D702B">
      <w:pPr>
        <w:spacing w:after="0"/>
      </w:pPr>
      <w:r>
        <w:t>Y-</w:t>
      </w:r>
      <w:r w:rsidRPr="00D342BF">
        <w:t>a-t-il des contraintes et quelles sont-elles</w:t>
      </w:r>
      <w:r>
        <w:t xml:space="preserve"> (humaines,</w:t>
      </w:r>
      <w:r w:rsidRPr="00D342BF">
        <w:t xml:space="preserve"> financières</w:t>
      </w:r>
      <w:r>
        <w:t>…) ?</w:t>
      </w:r>
    </w:p>
    <w:p w14:paraId="436B1B2B" w14:textId="77777777" w:rsidR="005D702B" w:rsidRPr="00D342BF" w:rsidRDefault="005D702B" w:rsidP="005D702B">
      <w:pPr>
        <w:spacing w:after="0"/>
      </w:pPr>
    </w:p>
    <w:p w14:paraId="7EFE283E" w14:textId="77777777" w:rsidR="005D702B" w:rsidRPr="00D361BB" w:rsidRDefault="005D702B" w:rsidP="005D702B">
      <w:pPr>
        <w:spacing w:after="0"/>
      </w:pPr>
    </w:p>
    <w:p w14:paraId="775ADABD" w14:textId="77777777" w:rsidR="005D702B" w:rsidRDefault="005D702B" w:rsidP="005D702B">
      <w:pPr>
        <w:spacing w:after="0"/>
      </w:pPr>
      <w:r>
        <w:t>Est-ce que la structure publique territoriale est dotée ?</w:t>
      </w:r>
    </w:p>
    <w:p w14:paraId="73868D8D" w14:textId="77777777" w:rsidR="005D702B" w:rsidRDefault="005D702B" w:rsidP="005D702B">
      <w:pPr>
        <w:spacing w:after="0"/>
        <w:ind w:left="708"/>
      </w:pPr>
      <w:r w:rsidRPr="00D342BF">
        <w:sym w:font="Wingdings" w:char="F0A8"/>
      </w:r>
      <w:r>
        <w:t xml:space="preserve"> de fiches de poste</w:t>
      </w:r>
    </w:p>
    <w:p w14:paraId="0BF15509" w14:textId="77777777" w:rsidR="005D702B" w:rsidRDefault="005D702B" w:rsidP="005D702B">
      <w:pPr>
        <w:spacing w:after="0"/>
        <w:ind w:left="708"/>
      </w:pPr>
      <w:r w:rsidRPr="00D342BF">
        <w:sym w:font="Wingdings" w:char="F0A8"/>
      </w:r>
      <w:r>
        <w:t xml:space="preserve"> d’un organigramme</w:t>
      </w:r>
    </w:p>
    <w:p w14:paraId="4457E2A8" w14:textId="77777777" w:rsidR="005D702B" w:rsidRDefault="005D702B" w:rsidP="005D702B">
      <w:pPr>
        <w:spacing w:after="0"/>
        <w:ind w:left="708"/>
      </w:pPr>
      <w:r w:rsidRPr="00D342BF">
        <w:sym w:font="Wingdings" w:char="F0A8"/>
      </w:r>
      <w:r>
        <w:t xml:space="preserve"> des critères pour évaluer l’entretien professionnel annuel</w:t>
      </w:r>
    </w:p>
    <w:p w14:paraId="7A9F1D32" w14:textId="77777777" w:rsidR="005D702B" w:rsidRDefault="005D702B" w:rsidP="005D702B">
      <w:pPr>
        <w:rPr>
          <w:rFonts w:cs="Arial"/>
        </w:rPr>
      </w:pPr>
    </w:p>
    <w:p w14:paraId="45300305" w14:textId="77777777" w:rsidR="005D702B" w:rsidRDefault="005D702B" w:rsidP="005D702B">
      <w:pPr>
        <w:rPr>
          <w:rFonts w:cs="Arial"/>
        </w:rPr>
      </w:pPr>
      <w:r>
        <w:rPr>
          <w:rFonts w:cs="Arial"/>
        </w:rPr>
        <w:t>S’agissant de la mise en place du RIFSEEP :</w:t>
      </w:r>
    </w:p>
    <w:p w14:paraId="5DF0BA65" w14:textId="77777777" w:rsidR="005D702B" w:rsidRPr="00EF178B" w:rsidRDefault="005D702B" w:rsidP="00700847">
      <w:pPr>
        <w:numPr>
          <w:ilvl w:val="0"/>
          <w:numId w:val="45"/>
        </w:numPr>
        <w:spacing w:after="0" w:line="240" w:lineRule="auto"/>
        <w:contextualSpacing/>
        <w:jc w:val="both"/>
        <w:rPr>
          <w:rFonts w:cs="Arial"/>
          <w:color w:val="000000"/>
        </w:rPr>
      </w:pPr>
      <w:r w:rsidRPr="00EF178B">
        <w:rPr>
          <w:rFonts w:cs="Arial"/>
          <w:color w:val="000000"/>
        </w:rPr>
        <w:t xml:space="preserve">Les </w:t>
      </w:r>
      <w:r w:rsidRPr="00EF178B">
        <w:rPr>
          <w:rFonts w:cs="Arial"/>
          <w:b/>
          <w:i/>
          <w:color w:val="000000"/>
        </w:rPr>
        <w:t>bénéficiaires</w:t>
      </w:r>
      <w:r w:rsidRPr="00EF178B">
        <w:rPr>
          <w:rFonts w:cs="Arial"/>
          <w:color w:val="000000"/>
        </w:rPr>
        <w:t xml:space="preserve"> : </w:t>
      </w:r>
    </w:p>
    <w:p w14:paraId="772B9DE3" w14:textId="77777777" w:rsidR="005D702B" w:rsidRPr="00560053" w:rsidRDefault="005D702B" w:rsidP="00700847">
      <w:pPr>
        <w:numPr>
          <w:ilvl w:val="1"/>
          <w:numId w:val="45"/>
        </w:numPr>
        <w:spacing w:after="0" w:line="240" w:lineRule="auto"/>
        <w:contextualSpacing/>
        <w:jc w:val="both"/>
        <w:rPr>
          <w:rFonts w:cs="Arial"/>
          <w:color w:val="000000"/>
        </w:rPr>
      </w:pPr>
      <w:r w:rsidRPr="00560053">
        <w:rPr>
          <w:rFonts w:cs="Arial"/>
          <w:color w:val="000000"/>
        </w:rPr>
        <w:t>Est-ce que les contractuels seront concernés par le RIFSEEP ?</w:t>
      </w:r>
    </w:p>
    <w:p w14:paraId="12FAACF0" w14:textId="77777777" w:rsidR="005D702B" w:rsidRDefault="005D702B" w:rsidP="005D702B">
      <w:pPr>
        <w:rPr>
          <w:rFonts w:cs="Arial"/>
        </w:rPr>
      </w:pPr>
    </w:p>
    <w:p w14:paraId="35C92A90" w14:textId="662410E2" w:rsidR="005D702B" w:rsidRPr="00EF178B" w:rsidRDefault="005D702B" w:rsidP="00700847">
      <w:pPr>
        <w:numPr>
          <w:ilvl w:val="0"/>
          <w:numId w:val="45"/>
        </w:numPr>
        <w:spacing w:after="0" w:line="240" w:lineRule="auto"/>
        <w:contextualSpacing/>
        <w:jc w:val="both"/>
        <w:rPr>
          <w:rFonts w:cs="Arial"/>
          <w:color w:val="000000"/>
        </w:rPr>
      </w:pPr>
      <w:r>
        <w:t xml:space="preserve">Souhaitez-vous </w:t>
      </w:r>
      <w:r>
        <w:rPr>
          <w:rFonts w:cs="Arial"/>
          <w:color w:val="000000"/>
        </w:rPr>
        <w:t xml:space="preserve">instaurer </w:t>
      </w:r>
      <w:r w:rsidRPr="00EF178B">
        <w:rPr>
          <w:rFonts w:cs="Arial"/>
          <w:color w:val="000000"/>
        </w:rPr>
        <w:t>ou non l</w:t>
      </w:r>
      <w:r w:rsidR="00AD2904">
        <w:rPr>
          <w:rFonts w:cs="Arial"/>
          <w:color w:val="000000"/>
        </w:rPr>
        <w:t xml:space="preserve">e versement de la </w:t>
      </w:r>
      <w:r w:rsidRPr="00EF178B">
        <w:rPr>
          <w:rFonts w:cs="Arial"/>
          <w:b/>
          <w:i/>
          <w:color w:val="000000"/>
        </w:rPr>
        <w:t>part CIA</w:t>
      </w:r>
      <w:r w:rsidRPr="00EF178B">
        <w:rPr>
          <w:rFonts w:cs="Arial"/>
          <w:color w:val="000000"/>
        </w:rPr>
        <w:t xml:space="preserve"> liée à la manière de servir :</w:t>
      </w:r>
    </w:p>
    <w:p w14:paraId="495F13E6" w14:textId="4AB41B27" w:rsidR="005D702B"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Si la </w:t>
      </w:r>
      <w:r>
        <w:rPr>
          <w:rFonts w:cs="Arial"/>
        </w:rPr>
        <w:t>structure</w:t>
      </w:r>
      <w:r w:rsidRPr="00EF178B">
        <w:rPr>
          <w:rFonts w:cs="Arial"/>
          <w:color w:val="000000"/>
        </w:rPr>
        <w:t xml:space="preserve"> attribue le CIA, </w:t>
      </w:r>
      <w:r>
        <w:rPr>
          <w:rFonts w:cs="Arial"/>
          <w:color w:val="000000"/>
        </w:rPr>
        <w:t>ce sera sur la base des critères soumis au C</w:t>
      </w:r>
      <w:r w:rsidR="00AD2904">
        <w:rPr>
          <w:rFonts w:cs="Arial"/>
          <w:color w:val="000000"/>
        </w:rPr>
        <w:t>S</w:t>
      </w:r>
      <w:r>
        <w:rPr>
          <w:rFonts w:cs="Arial"/>
          <w:color w:val="000000"/>
        </w:rPr>
        <w:t xml:space="preserve">T dans le cadre de la mise en place de l’entretien professionnel. Afin de faciliter l’attribution du CIA au regard de la manière de servir, il peut être opportun de sélectionner quelques critères sur la totalité et, de leur attribuer une quotité du montant du CIA. </w:t>
      </w:r>
    </w:p>
    <w:p w14:paraId="7E5F0114" w14:textId="7E5980EE" w:rsidR="00AD2904" w:rsidRDefault="00AD2904" w:rsidP="00700847">
      <w:pPr>
        <w:numPr>
          <w:ilvl w:val="1"/>
          <w:numId w:val="45"/>
        </w:numPr>
        <w:spacing w:after="0" w:line="240" w:lineRule="auto"/>
        <w:contextualSpacing/>
        <w:jc w:val="both"/>
        <w:rPr>
          <w:rFonts w:cs="Arial"/>
          <w:color w:val="000000"/>
        </w:rPr>
      </w:pPr>
      <w:r>
        <w:rPr>
          <w:rFonts w:cs="Arial"/>
          <w:color w:val="000000"/>
        </w:rPr>
        <w:t>La structure devra s’interroger sur le sort du CIA en cas d’absence et mesurer l’impact du congé sur les résultats à atteindre ou obtenus.</w:t>
      </w:r>
    </w:p>
    <w:p w14:paraId="5F8B3E6D" w14:textId="77777777" w:rsidR="005D702B" w:rsidRDefault="005D702B" w:rsidP="005D702B">
      <w:pPr>
        <w:spacing w:after="0" w:line="240" w:lineRule="auto"/>
        <w:ind w:left="720"/>
        <w:contextualSpacing/>
        <w:jc w:val="both"/>
        <w:rPr>
          <w:rFonts w:cs="Arial"/>
          <w:color w:val="000000"/>
        </w:rPr>
      </w:pPr>
    </w:p>
    <w:p w14:paraId="7BE6B1E9" w14:textId="77777777" w:rsidR="005D702B" w:rsidRDefault="005D702B" w:rsidP="005D702B">
      <w:pPr>
        <w:spacing w:after="0" w:line="240" w:lineRule="auto"/>
        <w:contextualSpacing/>
        <w:jc w:val="both"/>
        <w:rPr>
          <w:rFonts w:cs="Arial"/>
          <w:color w:val="000000"/>
        </w:rPr>
      </w:pPr>
    </w:p>
    <w:p w14:paraId="5C444170" w14:textId="77777777" w:rsidR="005D702B" w:rsidRPr="00EF178B" w:rsidRDefault="005D702B" w:rsidP="00700847">
      <w:pPr>
        <w:numPr>
          <w:ilvl w:val="0"/>
          <w:numId w:val="45"/>
        </w:numPr>
        <w:spacing w:after="0" w:line="240" w:lineRule="auto"/>
        <w:contextualSpacing/>
        <w:jc w:val="both"/>
        <w:rPr>
          <w:rFonts w:cs="Arial"/>
          <w:color w:val="000000"/>
        </w:rPr>
      </w:pPr>
      <w:r w:rsidRPr="00EF178B">
        <w:rPr>
          <w:rFonts w:cs="Arial"/>
          <w:color w:val="000000"/>
        </w:rPr>
        <w:t xml:space="preserve">Les </w:t>
      </w:r>
      <w:r w:rsidRPr="00EF178B">
        <w:rPr>
          <w:rFonts w:cs="Arial"/>
          <w:b/>
          <w:i/>
          <w:color w:val="000000"/>
        </w:rPr>
        <w:t>indisponibilités</w:t>
      </w:r>
      <w:r w:rsidRPr="00EF178B">
        <w:rPr>
          <w:rFonts w:cs="Arial"/>
          <w:color w:val="000000"/>
        </w:rPr>
        <w:t xml:space="preserve"> physiques :</w:t>
      </w:r>
    </w:p>
    <w:p w14:paraId="418F4106" w14:textId="77777777" w:rsidR="005D702B" w:rsidRPr="00EF178B" w:rsidRDefault="005D702B" w:rsidP="005D702B">
      <w:pPr>
        <w:ind w:left="720"/>
        <w:contextualSpacing/>
        <w:jc w:val="both"/>
        <w:rPr>
          <w:rFonts w:cs="Arial"/>
          <w:color w:val="000000"/>
        </w:rPr>
      </w:pPr>
      <w:r w:rsidRPr="00EF178B">
        <w:rPr>
          <w:rFonts w:cs="Arial"/>
          <w:color w:val="000000"/>
        </w:rPr>
        <w:t xml:space="preserve">Est-ce que </w:t>
      </w:r>
      <w:r w:rsidRPr="00EF178B">
        <w:rPr>
          <w:rFonts w:cs="Arial"/>
        </w:rPr>
        <w:t xml:space="preserve">la </w:t>
      </w:r>
      <w:r>
        <w:rPr>
          <w:rFonts w:cs="Arial"/>
          <w:color w:val="000000"/>
        </w:rPr>
        <w:t>structure</w:t>
      </w:r>
      <w:r>
        <w:rPr>
          <w:rFonts w:cs="Arial"/>
        </w:rPr>
        <w:t xml:space="preserve"> </w:t>
      </w:r>
      <w:r w:rsidRPr="00EF178B">
        <w:rPr>
          <w:rFonts w:cs="Arial"/>
          <w:color w:val="000000"/>
        </w:rPr>
        <w:t>souhaite :</w:t>
      </w:r>
    </w:p>
    <w:p w14:paraId="2FBE6D21" w14:textId="4818D462"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maintenir le RI </w:t>
      </w:r>
      <w:r w:rsidR="00AD2904">
        <w:rPr>
          <w:rFonts w:cs="Arial"/>
          <w:color w:val="000000"/>
        </w:rPr>
        <w:t xml:space="preserve">(et notamment l’IFSE) </w:t>
      </w:r>
      <w:r w:rsidRPr="00EF178B">
        <w:rPr>
          <w:rFonts w:cs="Arial"/>
          <w:color w:val="000000"/>
        </w:rPr>
        <w:t>en cas d’indisponibilités physiques ;</w:t>
      </w:r>
    </w:p>
    <w:p w14:paraId="376D5EAF" w14:textId="3BB06498" w:rsidR="005D702B" w:rsidRPr="00103099"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appliquer le décret n°2010-997 du 26 </w:t>
      </w:r>
      <w:r>
        <w:rPr>
          <w:rFonts w:cs="Arial"/>
          <w:color w:val="000000"/>
        </w:rPr>
        <w:t xml:space="preserve">aout 2010 relatif aux </w:t>
      </w:r>
      <w:r w:rsidRPr="00103099">
        <w:rPr>
          <w:rFonts w:cs="Arial"/>
          <w:color w:val="000000"/>
        </w:rPr>
        <w:t xml:space="preserve">des </w:t>
      </w:r>
      <w:r>
        <w:rPr>
          <w:rFonts w:cs="Arial"/>
          <w:color w:val="000000"/>
        </w:rPr>
        <w:t>dispositions réglementaires fixa</w:t>
      </w:r>
      <w:r w:rsidRPr="00103099">
        <w:rPr>
          <w:rFonts w:cs="Arial"/>
          <w:color w:val="000000"/>
        </w:rPr>
        <w:t>nt les règles du maintien du régime</w:t>
      </w:r>
      <w:r>
        <w:rPr>
          <w:rFonts w:cs="Arial"/>
          <w:color w:val="000000"/>
        </w:rPr>
        <w:t xml:space="preserve"> indemnitaire durant les congés dans la fonction publique d’</w:t>
      </w:r>
      <w:r w:rsidR="00700847">
        <w:rPr>
          <w:rFonts w:cs="Arial"/>
          <w:color w:val="000000"/>
        </w:rPr>
        <w:t>E</w:t>
      </w:r>
      <w:r>
        <w:rPr>
          <w:rFonts w:cs="Arial"/>
          <w:color w:val="000000"/>
        </w:rPr>
        <w:t>tat ;</w:t>
      </w:r>
    </w:p>
    <w:p w14:paraId="79D6354A" w14:textId="7579A99E"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appliquer un abattement ;</w:t>
      </w:r>
    </w:p>
    <w:p w14:paraId="5E602330" w14:textId="77777777" w:rsidR="005D702B" w:rsidRDefault="005D702B" w:rsidP="00AD2904">
      <w:pPr>
        <w:contextualSpacing/>
        <w:jc w:val="both"/>
        <w:rPr>
          <w:rFonts w:cs="Arial"/>
          <w:color w:val="000000"/>
        </w:rPr>
      </w:pPr>
    </w:p>
    <w:p w14:paraId="58CD23EB" w14:textId="77777777" w:rsidR="00AD2904" w:rsidRPr="00EF178B" w:rsidRDefault="00AD2904" w:rsidP="00AD2904">
      <w:pPr>
        <w:contextualSpacing/>
        <w:jc w:val="both"/>
        <w:rPr>
          <w:rFonts w:cs="Arial"/>
          <w:color w:val="000000"/>
        </w:rPr>
      </w:pPr>
    </w:p>
    <w:p w14:paraId="2932CF64" w14:textId="77777777" w:rsidR="005D702B" w:rsidRPr="00EF178B" w:rsidRDefault="005D702B" w:rsidP="00700847">
      <w:pPr>
        <w:numPr>
          <w:ilvl w:val="0"/>
          <w:numId w:val="45"/>
        </w:numPr>
        <w:spacing w:after="0" w:line="240" w:lineRule="auto"/>
        <w:contextualSpacing/>
        <w:jc w:val="both"/>
        <w:rPr>
          <w:rFonts w:cs="Arial"/>
          <w:color w:val="000000"/>
        </w:rPr>
      </w:pPr>
      <w:r w:rsidRPr="00EF178B">
        <w:rPr>
          <w:rFonts w:cs="Arial"/>
          <w:color w:val="000000"/>
        </w:rPr>
        <w:t xml:space="preserve">Les </w:t>
      </w:r>
      <w:r w:rsidRPr="000A0CB0">
        <w:rPr>
          <w:rFonts w:cs="Arial"/>
          <w:b/>
          <w:i/>
          <w:color w:val="000000"/>
        </w:rPr>
        <w:t>périodicités</w:t>
      </w:r>
      <w:r w:rsidRPr="00EF178B">
        <w:rPr>
          <w:rFonts w:cs="Arial"/>
          <w:color w:val="000000"/>
        </w:rPr>
        <w:t> :</w:t>
      </w:r>
    </w:p>
    <w:p w14:paraId="1D4AF8D6" w14:textId="77777777"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est-ce que </w:t>
      </w:r>
      <w:r w:rsidRPr="00EF178B">
        <w:rPr>
          <w:rFonts w:cs="Arial"/>
        </w:rPr>
        <w:t xml:space="preserve">la </w:t>
      </w:r>
      <w:r>
        <w:rPr>
          <w:rFonts w:cs="Arial"/>
          <w:color w:val="000000"/>
        </w:rPr>
        <w:t>structure</w:t>
      </w:r>
      <w:r>
        <w:rPr>
          <w:rFonts w:cs="Arial"/>
        </w:rPr>
        <w:t xml:space="preserve"> </w:t>
      </w:r>
      <w:r w:rsidRPr="00EF178B">
        <w:rPr>
          <w:rFonts w:cs="Arial"/>
          <w:color w:val="000000"/>
        </w:rPr>
        <w:t>respectera la périodicité de la part IFSE (mensuelle) et celle la part CIA (annuelle) ?</w:t>
      </w:r>
    </w:p>
    <w:p w14:paraId="6038E47C" w14:textId="77777777" w:rsidR="005D702B" w:rsidRPr="00EF178B" w:rsidRDefault="005D702B" w:rsidP="005D702B">
      <w:pPr>
        <w:ind w:left="1440"/>
        <w:contextualSpacing/>
        <w:jc w:val="both"/>
        <w:rPr>
          <w:rFonts w:cs="Arial"/>
          <w:color w:val="000000"/>
        </w:rPr>
      </w:pPr>
    </w:p>
    <w:p w14:paraId="01A2527A" w14:textId="77777777" w:rsidR="005D702B" w:rsidRPr="00EF178B" w:rsidRDefault="005D702B" w:rsidP="005D702B">
      <w:pPr>
        <w:ind w:left="1440"/>
        <w:contextualSpacing/>
        <w:jc w:val="both"/>
        <w:rPr>
          <w:rFonts w:cs="Arial"/>
          <w:color w:val="000000"/>
        </w:rPr>
      </w:pPr>
    </w:p>
    <w:p w14:paraId="4B42B53D" w14:textId="77777777" w:rsidR="005D702B" w:rsidRPr="00EF178B" w:rsidRDefault="005D702B" w:rsidP="00700847">
      <w:pPr>
        <w:numPr>
          <w:ilvl w:val="0"/>
          <w:numId w:val="45"/>
        </w:numPr>
        <w:spacing w:after="0" w:line="240" w:lineRule="auto"/>
        <w:contextualSpacing/>
        <w:jc w:val="both"/>
        <w:rPr>
          <w:rFonts w:cs="Arial"/>
          <w:color w:val="000000"/>
        </w:rPr>
      </w:pPr>
      <w:r w:rsidRPr="00EF178B">
        <w:rPr>
          <w:rFonts w:cs="Arial"/>
          <w:color w:val="000000"/>
        </w:rPr>
        <w:t xml:space="preserve">Le </w:t>
      </w:r>
      <w:r w:rsidRPr="00EF178B">
        <w:rPr>
          <w:rFonts w:cs="Arial"/>
          <w:b/>
          <w:i/>
          <w:color w:val="000000"/>
        </w:rPr>
        <w:t>maintien à titre individuel</w:t>
      </w:r>
      <w:r w:rsidRPr="00EF178B">
        <w:rPr>
          <w:rFonts w:cs="Arial"/>
          <w:color w:val="000000"/>
        </w:rPr>
        <w:t xml:space="preserve"> (article </w:t>
      </w:r>
      <w:r w:rsidR="00A12637">
        <w:rPr>
          <w:rFonts w:cs="Arial"/>
          <w:color w:val="000000"/>
        </w:rPr>
        <w:t>L 714-8 CGFP</w:t>
      </w:r>
      <w:r w:rsidRPr="00EF178B">
        <w:rPr>
          <w:rFonts w:cs="Arial"/>
          <w:color w:val="000000"/>
        </w:rPr>
        <w:t>) :</w:t>
      </w:r>
    </w:p>
    <w:p w14:paraId="592FB15D" w14:textId="77777777"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Est-ce que </w:t>
      </w:r>
      <w:r w:rsidRPr="00EF178B">
        <w:rPr>
          <w:rFonts w:cs="Arial"/>
        </w:rPr>
        <w:t xml:space="preserve">la </w:t>
      </w:r>
      <w:r>
        <w:rPr>
          <w:rFonts w:cs="Arial"/>
          <w:color w:val="000000"/>
        </w:rPr>
        <w:t>structure</w:t>
      </w:r>
      <w:r>
        <w:rPr>
          <w:rFonts w:cs="Arial"/>
        </w:rPr>
        <w:t xml:space="preserve"> </w:t>
      </w:r>
      <w:r w:rsidRPr="00EF178B">
        <w:rPr>
          <w:rFonts w:cs="Arial"/>
          <w:color w:val="000000"/>
        </w:rPr>
        <w:t>souhaitera éventuellement maintenir à titre individuel les montants perçus par les agents ?</w:t>
      </w:r>
    </w:p>
    <w:p w14:paraId="15B417AD" w14:textId="77777777" w:rsidR="005D702B" w:rsidRDefault="005D702B" w:rsidP="005D702B">
      <w:pPr>
        <w:ind w:left="1440"/>
        <w:contextualSpacing/>
        <w:jc w:val="both"/>
        <w:rPr>
          <w:rFonts w:cs="Arial"/>
          <w:color w:val="000000"/>
        </w:rPr>
      </w:pPr>
    </w:p>
    <w:p w14:paraId="38FD07FD" w14:textId="77777777" w:rsidR="005D702B" w:rsidRPr="00EF178B" w:rsidRDefault="005D702B" w:rsidP="005D702B">
      <w:pPr>
        <w:ind w:left="1440"/>
        <w:contextualSpacing/>
        <w:jc w:val="both"/>
        <w:rPr>
          <w:rFonts w:cs="Arial"/>
          <w:color w:val="000000"/>
        </w:rPr>
      </w:pPr>
    </w:p>
    <w:p w14:paraId="5E283AF7" w14:textId="77777777" w:rsidR="005D702B" w:rsidRPr="00EF178B" w:rsidRDefault="005D702B" w:rsidP="00700847">
      <w:pPr>
        <w:numPr>
          <w:ilvl w:val="0"/>
          <w:numId w:val="45"/>
        </w:numPr>
        <w:spacing w:after="0" w:line="240" w:lineRule="auto"/>
        <w:contextualSpacing/>
        <w:jc w:val="both"/>
        <w:rPr>
          <w:rFonts w:cs="Arial"/>
          <w:color w:val="000000"/>
        </w:rPr>
      </w:pPr>
      <w:r w:rsidRPr="00EF178B">
        <w:rPr>
          <w:rFonts w:cs="Arial"/>
          <w:color w:val="000000"/>
        </w:rPr>
        <w:t xml:space="preserve">Les </w:t>
      </w:r>
      <w:r w:rsidRPr="00EF178B">
        <w:rPr>
          <w:rFonts w:cs="Arial"/>
          <w:b/>
          <w:i/>
          <w:color w:val="000000"/>
        </w:rPr>
        <w:t>critères</w:t>
      </w:r>
      <w:r w:rsidRPr="00EF178B">
        <w:rPr>
          <w:rFonts w:cs="Arial"/>
          <w:color w:val="000000"/>
        </w:rPr>
        <w:t xml:space="preserve"> mis en place : </w:t>
      </w:r>
    </w:p>
    <w:p w14:paraId="486B0F90" w14:textId="77777777" w:rsidR="005D702B" w:rsidRPr="00EF178B" w:rsidRDefault="005D702B" w:rsidP="005D702B">
      <w:pPr>
        <w:spacing w:after="0"/>
        <w:ind w:left="708"/>
        <w:jc w:val="both"/>
        <w:rPr>
          <w:rFonts w:cs="Arial"/>
          <w:color w:val="000000"/>
        </w:rPr>
      </w:pPr>
      <w:r w:rsidRPr="00EF178B">
        <w:rPr>
          <w:rFonts w:cs="Arial"/>
          <w:color w:val="000000"/>
        </w:rPr>
        <w:t>Ils serviraient à coter les postes et pourraient être :</w:t>
      </w:r>
    </w:p>
    <w:p w14:paraId="4E40EE7D" w14:textId="064FF8A7"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élaborés dans le cadre d’un groupe de travail composé d’agents afin de faciliter l’acceptation et la compréhension de ce nouveau système de rémunération.</w:t>
      </w:r>
    </w:p>
    <w:p w14:paraId="2C0A0FD2" w14:textId="77777777" w:rsidR="005D702B" w:rsidRPr="00EF178B" w:rsidRDefault="005D702B" w:rsidP="00700847">
      <w:pPr>
        <w:numPr>
          <w:ilvl w:val="1"/>
          <w:numId w:val="45"/>
        </w:numPr>
        <w:spacing w:after="0" w:line="240" w:lineRule="auto"/>
        <w:contextualSpacing/>
        <w:jc w:val="both"/>
        <w:rPr>
          <w:rFonts w:cs="Arial"/>
          <w:color w:val="000000"/>
        </w:rPr>
      </w:pPr>
      <w:r w:rsidRPr="00EF178B">
        <w:rPr>
          <w:rFonts w:cs="Arial"/>
          <w:color w:val="000000"/>
        </w:rPr>
        <w:t xml:space="preserve">validés par un comité de pilotage constitué d’élus, de </w:t>
      </w:r>
      <w:r>
        <w:rPr>
          <w:rFonts w:cs="Arial"/>
          <w:color w:val="000000"/>
        </w:rPr>
        <w:t>la direction, et de la responsable</w:t>
      </w:r>
      <w:r w:rsidRPr="00EF178B">
        <w:rPr>
          <w:rFonts w:cs="Arial"/>
          <w:color w:val="000000"/>
        </w:rPr>
        <w:t xml:space="preserve"> ressources humaines.</w:t>
      </w:r>
    </w:p>
    <w:p w14:paraId="190DC009" w14:textId="77777777" w:rsidR="005D702B" w:rsidRDefault="005D702B" w:rsidP="005D702B">
      <w:pPr>
        <w:ind w:left="720"/>
        <w:contextualSpacing/>
        <w:jc w:val="both"/>
        <w:rPr>
          <w:rFonts w:cs="Arial"/>
          <w:color w:val="000000"/>
        </w:rPr>
      </w:pPr>
    </w:p>
    <w:p w14:paraId="3F8CDD74" w14:textId="77777777" w:rsidR="005D702B" w:rsidRPr="00EF178B" w:rsidRDefault="005D702B" w:rsidP="005D702B">
      <w:pPr>
        <w:ind w:left="720"/>
        <w:contextualSpacing/>
        <w:jc w:val="both"/>
        <w:rPr>
          <w:rFonts w:cs="Arial"/>
          <w:color w:val="000000"/>
        </w:rPr>
      </w:pPr>
    </w:p>
    <w:p w14:paraId="1A189039" w14:textId="4502D5F7" w:rsidR="005D702B" w:rsidRPr="000D7DC8" w:rsidRDefault="005D702B" w:rsidP="00700847">
      <w:pPr>
        <w:numPr>
          <w:ilvl w:val="0"/>
          <w:numId w:val="45"/>
        </w:numPr>
        <w:spacing w:after="0" w:line="240" w:lineRule="auto"/>
        <w:contextualSpacing/>
        <w:jc w:val="both"/>
        <w:rPr>
          <w:rFonts w:cs="Arial"/>
          <w:color w:val="000000"/>
        </w:rPr>
      </w:pPr>
      <w:r w:rsidRPr="00EF178B">
        <w:rPr>
          <w:rFonts w:cs="Arial"/>
          <w:b/>
          <w:i/>
          <w:color w:val="000000"/>
        </w:rPr>
        <w:t>Le maintien ou non des primes cumulables</w:t>
      </w:r>
      <w:r w:rsidRPr="00EF178B">
        <w:rPr>
          <w:rFonts w:cs="Arial"/>
          <w:color w:val="000000"/>
        </w:rPr>
        <w:t xml:space="preserve"> avec le RIFSEEP </w:t>
      </w:r>
      <w:r>
        <w:rPr>
          <w:rFonts w:cs="Arial"/>
          <w:color w:val="000000"/>
        </w:rPr>
        <w:t>telles que par exemple l’i</w:t>
      </w:r>
      <w:r w:rsidRPr="000D7DC8">
        <w:rPr>
          <w:rFonts w:cs="Arial"/>
          <w:color w:val="000000"/>
        </w:rPr>
        <w:t>ndemnité horai</w:t>
      </w:r>
      <w:r>
        <w:rPr>
          <w:rFonts w:cs="Arial"/>
          <w:color w:val="000000"/>
        </w:rPr>
        <w:t xml:space="preserve">re pour travail normal de nuit, </w:t>
      </w:r>
      <w:r w:rsidRPr="00EF178B">
        <w:rPr>
          <w:rFonts w:cs="Arial"/>
          <w:color w:val="000000"/>
        </w:rPr>
        <w:t>Indemnité d’astreinte</w:t>
      </w:r>
      <w:r>
        <w:rPr>
          <w:rFonts w:cs="Arial"/>
          <w:color w:val="000000"/>
        </w:rPr>
        <w:t xml:space="preserve">, </w:t>
      </w:r>
    </w:p>
    <w:p w14:paraId="3B618F75" w14:textId="18D74085" w:rsidR="005D702B" w:rsidRDefault="005D702B" w:rsidP="00700847">
      <w:pPr>
        <w:numPr>
          <w:ilvl w:val="1"/>
          <w:numId w:val="45"/>
        </w:numPr>
        <w:spacing w:after="0" w:line="240" w:lineRule="auto"/>
        <w:contextualSpacing/>
        <w:jc w:val="both"/>
        <w:rPr>
          <w:rFonts w:cs="Arial"/>
          <w:color w:val="000000"/>
        </w:rPr>
      </w:pPr>
      <w:r w:rsidRPr="00EF178B">
        <w:rPr>
          <w:rFonts w:cs="Arial"/>
          <w:color w:val="000000"/>
        </w:rPr>
        <w:t>Indemnité horaire pour travail d</w:t>
      </w:r>
      <w:r>
        <w:rPr>
          <w:rFonts w:cs="Arial"/>
          <w:color w:val="000000"/>
        </w:rPr>
        <w:t xml:space="preserve">u dimanche et des jours fériés, les </w:t>
      </w:r>
      <w:r w:rsidRPr="000D7DC8">
        <w:rPr>
          <w:rFonts w:cs="Arial"/>
          <w:color w:val="000000"/>
        </w:rPr>
        <w:t>IHTS </w:t>
      </w:r>
      <w:r>
        <w:rPr>
          <w:rFonts w:cs="Arial"/>
          <w:color w:val="000000"/>
        </w:rPr>
        <w:t>etc…</w:t>
      </w:r>
    </w:p>
    <w:p w14:paraId="28C9508D" w14:textId="77777777" w:rsidR="005D702B" w:rsidRDefault="005D702B" w:rsidP="005D702B">
      <w:pPr>
        <w:rPr>
          <w:rFonts w:eastAsiaTheme="majorEastAsia" w:cs="Arial"/>
          <w:b/>
          <w:bCs/>
          <w:sz w:val="24"/>
          <w:szCs w:val="24"/>
        </w:rPr>
      </w:pPr>
      <w:r>
        <w:br w:type="page"/>
      </w:r>
    </w:p>
    <w:p w14:paraId="4E23EAEB" w14:textId="77777777" w:rsidR="008C5CF9" w:rsidRPr="00C95D57" w:rsidRDefault="008C5CF9" w:rsidP="00E302F8">
      <w:pPr>
        <w:pStyle w:val="Titre1"/>
      </w:pPr>
      <w:bookmarkStart w:id="69" w:name="_Toc67303687"/>
      <w:bookmarkStart w:id="70" w:name="_Toc185405677"/>
      <w:r w:rsidRPr="00C95D57">
        <w:lastRenderedPageBreak/>
        <w:t>ANNEXE 2</w:t>
      </w:r>
      <w:r w:rsidR="00813249" w:rsidRPr="00C95D57">
        <w:t xml:space="preserve"> : </w:t>
      </w:r>
      <w:r w:rsidRPr="00C95D57">
        <w:t>Les différents cas de transposition de l’ancien régime indemnitaire vers le RIFSEEP</w:t>
      </w:r>
      <w:bookmarkEnd w:id="69"/>
      <w:bookmarkEnd w:id="70"/>
    </w:p>
    <w:p w14:paraId="52F80DF7" w14:textId="77777777" w:rsidR="008C5CF9" w:rsidRDefault="00746710" w:rsidP="008C5CF9">
      <w:pPr>
        <w:jc w:val="both"/>
      </w:pPr>
      <w:r>
        <w:t>Article 6</w:t>
      </w:r>
      <w:r w:rsidR="008C5CF9">
        <w:t xml:space="preserve"> du décret </w:t>
      </w:r>
      <w:r w:rsidR="008C5CF9">
        <w:rPr>
          <w:rStyle w:val="lev"/>
        </w:rPr>
        <w:t>n° 2014-513 du 20 mai 2014 portant création d'un régime indemnitaire tenant compte des fonctions, des sujétions, de l'expertise et de l'engagement professionnel dans la fonction publique de l'Etat</w:t>
      </w:r>
      <w:r w:rsidR="008C5CF9">
        <w:t xml:space="preserve"> « </w:t>
      </w:r>
      <w:r w:rsidR="008C5CF9" w:rsidRPr="00746710">
        <w:rPr>
          <w:i/>
        </w:rPr>
        <w:t xml:space="preserve">Lors de la première application des dispositions du présent décret, le montant indemnitaire mensuel perçu par l'agent au titre du ou des régimes indemnitaires liés aux fonctions exercées ou au grade détenu et, le cas échéant, aux résultats, à l'exception de tout versement à caractère exceptionnel, est conservé au titre de l'indemnité de fonctions, de sujétions et d'expertise </w:t>
      </w:r>
      <w:r w:rsidR="008C5CF9" w:rsidRPr="00746710">
        <w:rPr>
          <w:i/>
          <w:u w:val="single"/>
        </w:rPr>
        <w:t>jusqu'à la date du prochain changement de fonctions</w:t>
      </w:r>
      <w:r w:rsidR="008C5CF9" w:rsidRPr="00746710">
        <w:rPr>
          <w:i/>
        </w:rPr>
        <w:t xml:space="preserve"> de l'agent, sans préjudice du réexamen au vu de l'expérience acquise prévu au 2° de l'article 2</w:t>
      </w:r>
      <w:r w:rsidR="008C5CF9">
        <w:t>. »</w:t>
      </w:r>
    </w:p>
    <w:p w14:paraId="113C9958" w14:textId="77777777" w:rsidR="008C5CF9" w:rsidRPr="00DB7409" w:rsidRDefault="008C5CF9" w:rsidP="00DB7409">
      <w:pPr>
        <w:spacing w:after="0"/>
        <w:jc w:val="both"/>
        <w:rPr>
          <w:rFonts w:cs="Arial"/>
          <w:b/>
        </w:rPr>
      </w:pPr>
      <w:r w:rsidRPr="00DB7409">
        <w:rPr>
          <w:rFonts w:cs="Arial"/>
          <w:b/>
        </w:rPr>
        <w:t>Petit rappel :</w:t>
      </w:r>
    </w:p>
    <w:p w14:paraId="5CD38BED" w14:textId="03088B9D" w:rsidR="008C5CF9" w:rsidRPr="005D2BCB" w:rsidRDefault="008C5CF9" w:rsidP="00CD4EC7">
      <w:pPr>
        <w:pStyle w:val="Paragraphedeliste"/>
        <w:numPr>
          <w:ilvl w:val="0"/>
          <w:numId w:val="10"/>
        </w:numPr>
        <w:spacing w:after="0"/>
        <w:jc w:val="both"/>
        <w:rPr>
          <w:rFonts w:cs="Arial"/>
        </w:rPr>
      </w:pPr>
      <w:r w:rsidRPr="005D2BCB">
        <w:rPr>
          <w:rFonts w:cs="Arial"/>
        </w:rPr>
        <w:t xml:space="preserve">IFSE : </w:t>
      </w:r>
      <w:r w:rsidR="00A7365D" w:rsidRPr="005D2BCB">
        <w:rPr>
          <w:rFonts w:cs="Arial"/>
        </w:rPr>
        <w:t xml:space="preserve">si le RIFSEEP est mis en place, la </w:t>
      </w:r>
      <w:r w:rsidRPr="005D2BCB">
        <w:rPr>
          <w:rFonts w:cs="Arial"/>
        </w:rPr>
        <w:t xml:space="preserve">part fonction </w:t>
      </w:r>
      <w:r w:rsidR="00A7365D" w:rsidRPr="005D2BCB">
        <w:rPr>
          <w:rFonts w:cs="Arial"/>
        </w:rPr>
        <w:t xml:space="preserve">est </w:t>
      </w:r>
      <w:r w:rsidRPr="005D2BCB">
        <w:rPr>
          <w:rFonts w:cs="Arial"/>
        </w:rPr>
        <w:t>obligatoire</w:t>
      </w:r>
      <w:r w:rsidR="00A7365D" w:rsidRPr="005D2BCB">
        <w:rPr>
          <w:rFonts w:cs="Arial"/>
        </w:rPr>
        <w:t>ment mise en place</w:t>
      </w:r>
      <w:r w:rsidRPr="005D2BCB">
        <w:rPr>
          <w:rFonts w:cs="Arial"/>
        </w:rPr>
        <w:t>, et oblig</w:t>
      </w:r>
      <w:r w:rsidR="005D2BCB" w:rsidRPr="005D2BCB">
        <w:rPr>
          <w:rFonts w:cs="Arial"/>
        </w:rPr>
        <w:t>atoirement versée mensuellement</w:t>
      </w:r>
    </w:p>
    <w:p w14:paraId="3AABDD76" w14:textId="44A1B335" w:rsidR="008C5CF9" w:rsidRDefault="008C5CF9" w:rsidP="00CD4EC7">
      <w:pPr>
        <w:pStyle w:val="Paragraphedeliste"/>
        <w:numPr>
          <w:ilvl w:val="0"/>
          <w:numId w:val="10"/>
        </w:numPr>
        <w:spacing w:after="0"/>
        <w:jc w:val="both"/>
        <w:rPr>
          <w:rFonts w:cs="Arial"/>
        </w:rPr>
      </w:pPr>
      <w:r w:rsidRPr="00C115EE">
        <w:rPr>
          <w:rFonts w:cs="Arial"/>
        </w:rPr>
        <w:t xml:space="preserve">CIA : </w:t>
      </w:r>
      <w:r w:rsidR="00A7365D">
        <w:rPr>
          <w:rFonts w:cs="Arial"/>
        </w:rPr>
        <w:t xml:space="preserve">la mise en place de la </w:t>
      </w:r>
      <w:r w:rsidRPr="00C115EE">
        <w:rPr>
          <w:rFonts w:cs="Arial"/>
        </w:rPr>
        <w:t>part manière de servir</w:t>
      </w:r>
      <w:r w:rsidR="00A7365D" w:rsidRPr="00A7365D">
        <w:rPr>
          <w:rFonts w:cs="Arial"/>
        </w:rPr>
        <w:t xml:space="preserve"> </w:t>
      </w:r>
      <w:r w:rsidR="00EB2DE7">
        <w:rPr>
          <w:rFonts w:cs="Arial"/>
        </w:rPr>
        <w:t>est obligatoire mais son versement est</w:t>
      </w:r>
      <w:r w:rsidR="00A7365D">
        <w:rPr>
          <w:rFonts w:cs="Arial"/>
        </w:rPr>
        <w:t xml:space="preserve"> facultati</w:t>
      </w:r>
      <w:r w:rsidR="00EB2DE7">
        <w:rPr>
          <w:rFonts w:cs="Arial"/>
        </w:rPr>
        <w:t>f ; elle est</w:t>
      </w:r>
      <w:r>
        <w:rPr>
          <w:rFonts w:cs="Arial"/>
        </w:rPr>
        <w:t xml:space="preserve"> versée annuellemen</w:t>
      </w:r>
      <w:r w:rsidR="00552181">
        <w:rPr>
          <w:rFonts w:cs="Arial"/>
        </w:rPr>
        <w:t xml:space="preserve">t ou semestriellement </w:t>
      </w:r>
    </w:p>
    <w:p w14:paraId="6E5BD3F4" w14:textId="77777777" w:rsidR="00552181" w:rsidRDefault="00552181" w:rsidP="00DB7409">
      <w:pPr>
        <w:pStyle w:val="Paragraphedeliste"/>
        <w:spacing w:after="0"/>
        <w:jc w:val="both"/>
        <w:rPr>
          <w:rFonts w:cs="Arial"/>
        </w:rPr>
      </w:pPr>
    </w:p>
    <w:p w14:paraId="310A3DB5" w14:textId="16A5FEA9" w:rsidR="00552181" w:rsidRPr="00EB2DE7" w:rsidRDefault="00552181" w:rsidP="00EB2DE7">
      <w:pPr>
        <w:pStyle w:val="Paragraphedeliste"/>
        <w:spacing w:after="0"/>
        <w:jc w:val="both"/>
        <w:rPr>
          <w:rFonts w:cs="Arial"/>
        </w:rPr>
      </w:pPr>
      <w:r>
        <w:rPr>
          <w:rFonts w:cs="Arial"/>
        </w:rPr>
        <w:t xml:space="preserve">Ainsi 2 situations se présentent : </w:t>
      </w:r>
    </w:p>
    <w:p w14:paraId="70EE2237" w14:textId="77777777" w:rsidR="005544D4" w:rsidRDefault="00827BEA" w:rsidP="00700847">
      <w:pPr>
        <w:pStyle w:val="Paragraphedeliste"/>
        <w:numPr>
          <w:ilvl w:val="0"/>
          <w:numId w:val="13"/>
        </w:numPr>
        <w:jc w:val="both"/>
        <w:rPr>
          <w:rFonts w:cs="Arial"/>
        </w:rPr>
      </w:pPr>
      <w:r>
        <w:rPr>
          <w:rFonts w:cs="Arial"/>
        </w:rPr>
        <w:t>soit on considère qu’au</w:t>
      </w:r>
      <w:r w:rsidR="005544D4">
        <w:rPr>
          <w:rFonts w:cs="Arial"/>
        </w:rPr>
        <w:t xml:space="preserve"> titre de la libre administration, les structures publiques territoriales ne sont pas tenues par cet article. Elles doivent cependant respecter certaines règles :</w:t>
      </w:r>
    </w:p>
    <w:p w14:paraId="7AA39389" w14:textId="77777777" w:rsidR="005544D4" w:rsidRDefault="005544D4" w:rsidP="00CD4EC7">
      <w:pPr>
        <w:pStyle w:val="Paragraphedeliste"/>
        <w:numPr>
          <w:ilvl w:val="1"/>
          <w:numId w:val="10"/>
        </w:numPr>
        <w:spacing w:after="0"/>
        <w:jc w:val="both"/>
        <w:rPr>
          <w:rFonts w:cs="Arial"/>
        </w:rPr>
      </w:pPr>
      <w:r>
        <w:rPr>
          <w:rFonts w:cs="Arial"/>
        </w:rPr>
        <w:t xml:space="preserve">Mise en place </w:t>
      </w:r>
      <w:r w:rsidR="00552181">
        <w:rPr>
          <w:rFonts w:cs="Arial"/>
        </w:rPr>
        <w:t xml:space="preserve">obligatoire </w:t>
      </w:r>
      <w:r>
        <w:rPr>
          <w:rFonts w:cs="Arial"/>
        </w:rPr>
        <w:t xml:space="preserve">de l’IFSE si </w:t>
      </w:r>
      <w:r w:rsidR="002B389A">
        <w:rPr>
          <w:rFonts w:cs="Arial"/>
        </w:rPr>
        <w:t>l’autorité territoriale souhaite</w:t>
      </w:r>
      <w:r>
        <w:rPr>
          <w:rFonts w:cs="Arial"/>
        </w:rPr>
        <w:t xml:space="preserve"> mettre </w:t>
      </w:r>
      <w:r w:rsidR="002B389A">
        <w:rPr>
          <w:rFonts w:cs="Arial"/>
        </w:rPr>
        <w:t xml:space="preserve">en place le </w:t>
      </w:r>
      <w:r>
        <w:rPr>
          <w:rFonts w:cs="Arial"/>
        </w:rPr>
        <w:t>CIA</w:t>
      </w:r>
      <w:r w:rsidR="00552181">
        <w:rPr>
          <w:rFonts w:cs="Arial"/>
        </w:rPr>
        <w:t> ;</w:t>
      </w:r>
    </w:p>
    <w:p w14:paraId="705FDCD6" w14:textId="77777777" w:rsidR="005544D4" w:rsidRDefault="002B389A" w:rsidP="00CD4EC7">
      <w:pPr>
        <w:pStyle w:val="Paragraphedeliste"/>
        <w:numPr>
          <w:ilvl w:val="1"/>
          <w:numId w:val="10"/>
        </w:numPr>
        <w:spacing w:after="0"/>
        <w:jc w:val="both"/>
        <w:rPr>
          <w:rFonts w:cs="Arial"/>
        </w:rPr>
      </w:pPr>
      <w:r>
        <w:rPr>
          <w:rFonts w:cs="Arial"/>
        </w:rPr>
        <w:t>L’</w:t>
      </w:r>
      <w:r w:rsidR="005544D4">
        <w:rPr>
          <w:rFonts w:cs="Arial"/>
        </w:rPr>
        <w:t xml:space="preserve">IFSE </w:t>
      </w:r>
      <w:r w:rsidR="00552181">
        <w:rPr>
          <w:rFonts w:cs="Arial"/>
        </w:rPr>
        <w:t xml:space="preserve">doit être </w:t>
      </w:r>
      <w:r w:rsidR="005544D4">
        <w:rPr>
          <w:rFonts w:cs="Arial"/>
        </w:rPr>
        <w:t>supérieure au CIA</w:t>
      </w:r>
      <w:r w:rsidR="00552181">
        <w:rPr>
          <w:rFonts w:cs="Arial"/>
        </w:rPr>
        <w:t>.</w:t>
      </w:r>
    </w:p>
    <w:p w14:paraId="28A7F781" w14:textId="77777777" w:rsidR="008C5CF9" w:rsidRDefault="008C5CF9" w:rsidP="008C5CF9">
      <w:pPr>
        <w:pStyle w:val="Paragraphedeliste"/>
        <w:spacing w:after="0"/>
        <w:rPr>
          <w:rFonts w:cs="Arial"/>
        </w:rPr>
      </w:pPr>
    </w:p>
    <w:p w14:paraId="4ECEC9C8" w14:textId="36D1C068" w:rsidR="008C5CF9" w:rsidRPr="005544D4" w:rsidRDefault="008C5CF9" w:rsidP="00700847">
      <w:pPr>
        <w:pStyle w:val="Paragraphedeliste"/>
        <w:numPr>
          <w:ilvl w:val="0"/>
          <w:numId w:val="13"/>
        </w:numPr>
        <w:jc w:val="both"/>
        <w:rPr>
          <w:rFonts w:cs="Arial"/>
        </w:rPr>
      </w:pPr>
      <w:r w:rsidRPr="005544D4">
        <w:rPr>
          <w:rFonts w:cs="Arial"/>
        </w:rPr>
        <w:t xml:space="preserve">soit on applique l’article 6 à la lettre </w:t>
      </w:r>
      <w:r w:rsidR="00BF28B3">
        <w:rPr>
          <w:rFonts w:cs="Arial"/>
        </w:rPr>
        <w:t xml:space="preserve">ainsi que </w:t>
      </w:r>
      <w:r w:rsidRPr="005544D4">
        <w:rPr>
          <w:rFonts w:cs="Arial"/>
        </w:rPr>
        <w:t>le décret</w:t>
      </w:r>
      <w:r w:rsidR="00065BBE">
        <w:rPr>
          <w:rFonts w:cs="Arial"/>
        </w:rPr>
        <w:t xml:space="preserve"> : </w:t>
      </w:r>
      <w:r w:rsidR="001F4E3A">
        <w:rPr>
          <w:rFonts w:cs="Arial"/>
        </w:rPr>
        <w:t>ce qui est versé mensuellement antérieurement à la mise en place du RI</w:t>
      </w:r>
      <w:r w:rsidR="00F625E1">
        <w:rPr>
          <w:rFonts w:cs="Arial"/>
        </w:rPr>
        <w:t>F</w:t>
      </w:r>
      <w:r w:rsidR="001F4E3A">
        <w:rPr>
          <w:rFonts w:cs="Arial"/>
        </w:rPr>
        <w:t>SEEP doit intégrer la part IFSE</w:t>
      </w:r>
      <w:r w:rsidR="000B2610">
        <w:rPr>
          <w:rFonts w:cs="Arial"/>
        </w:rPr>
        <w:t xml:space="preserve">. </w:t>
      </w:r>
      <w:r w:rsidR="00065BBE">
        <w:rPr>
          <w:rFonts w:cs="Arial"/>
        </w:rPr>
        <w:t>A titre d’illustration, c</w:t>
      </w:r>
      <w:r w:rsidR="000B2610">
        <w:rPr>
          <w:rFonts w:cs="Arial"/>
        </w:rPr>
        <w:t>ertaines primes</w:t>
      </w:r>
      <w:r w:rsidR="00346485">
        <w:rPr>
          <w:rFonts w:cs="Arial"/>
        </w:rPr>
        <w:t xml:space="preserve"> </w:t>
      </w:r>
      <w:r w:rsidR="000B2610">
        <w:rPr>
          <w:rFonts w:cs="Arial"/>
        </w:rPr>
        <w:t>rémunère</w:t>
      </w:r>
      <w:r w:rsidR="002C3C85">
        <w:rPr>
          <w:rFonts w:cs="Arial"/>
        </w:rPr>
        <w:t>nt</w:t>
      </w:r>
      <w:r w:rsidR="000B2610">
        <w:rPr>
          <w:rFonts w:cs="Arial"/>
        </w:rPr>
        <w:t xml:space="preserve"> exclusivement la manière de servir.</w:t>
      </w:r>
      <w:r w:rsidR="00EF3669">
        <w:rPr>
          <w:rFonts w:cs="Arial"/>
        </w:rPr>
        <w:t xml:space="preserve"> D’autres primes</w:t>
      </w:r>
      <w:r w:rsidR="00346485">
        <w:rPr>
          <w:rFonts w:cs="Arial"/>
        </w:rPr>
        <w:t xml:space="preserve"> </w:t>
      </w:r>
      <w:r w:rsidR="00EF3669">
        <w:rPr>
          <w:rFonts w:cs="Arial"/>
        </w:rPr>
        <w:t xml:space="preserve">sont susceptibles de rémunérer soit la fonction soit la manière de servir </w:t>
      </w:r>
      <w:r w:rsidR="00EE7DE3">
        <w:rPr>
          <w:rFonts w:cs="Arial"/>
        </w:rPr>
        <w:t>selon la définition retenue par l’assemblée délibérante</w:t>
      </w:r>
      <w:r w:rsidR="002C3C85">
        <w:rPr>
          <w:rFonts w:cs="Arial"/>
        </w:rPr>
        <w:t>.</w:t>
      </w:r>
      <w:r w:rsidRPr="005544D4">
        <w:rPr>
          <w:rFonts w:cs="Arial"/>
        </w:rPr>
        <w:t xml:space="preserve"> </w:t>
      </w:r>
      <w:r w:rsidR="00065BBE">
        <w:rPr>
          <w:rFonts w:cs="Arial"/>
        </w:rPr>
        <w:t>I</w:t>
      </w:r>
      <w:r w:rsidR="00065BBE" w:rsidRPr="005544D4">
        <w:rPr>
          <w:rFonts w:cs="Arial"/>
        </w:rPr>
        <w:t xml:space="preserve">l </w:t>
      </w:r>
      <w:r w:rsidR="00F625E1">
        <w:rPr>
          <w:rFonts w:cs="Arial"/>
        </w:rPr>
        <w:t>s’</w:t>
      </w:r>
      <w:r w:rsidR="00065BBE" w:rsidRPr="005544D4">
        <w:rPr>
          <w:rFonts w:cs="Arial"/>
        </w:rPr>
        <w:t>en suit le tableau suivant</w:t>
      </w:r>
      <w:r w:rsidR="00065BBE">
        <w:rPr>
          <w:rFonts w:cs="Arial"/>
        </w:rPr>
        <w:t xml:space="preserve"> : </w:t>
      </w:r>
    </w:p>
    <w:p w14:paraId="6E1FE727" w14:textId="77777777" w:rsidR="008C5CF9" w:rsidRPr="00C115EE" w:rsidRDefault="008C5CF9" w:rsidP="008C5CF9">
      <w:pPr>
        <w:pStyle w:val="Paragraphedeliste"/>
        <w:spacing w:after="0"/>
        <w:rPr>
          <w:rFonts w:cs="Arial"/>
        </w:rPr>
      </w:pPr>
    </w:p>
    <w:tbl>
      <w:tblPr>
        <w:tblStyle w:val="Grilledutableau"/>
        <w:tblW w:w="0" w:type="auto"/>
        <w:jc w:val="center"/>
        <w:tblLayout w:type="fixed"/>
        <w:tblLook w:val="04A0" w:firstRow="1" w:lastRow="0" w:firstColumn="1" w:lastColumn="0" w:noHBand="0" w:noVBand="1"/>
      </w:tblPr>
      <w:tblGrid>
        <w:gridCol w:w="1516"/>
        <w:gridCol w:w="2056"/>
        <w:gridCol w:w="1588"/>
        <w:gridCol w:w="2041"/>
        <w:gridCol w:w="2087"/>
      </w:tblGrid>
      <w:tr w:rsidR="008C5CF9" w:rsidRPr="002B389A" w14:paraId="20250355" w14:textId="77777777" w:rsidTr="006D3DEA">
        <w:trPr>
          <w:trHeight w:val="296"/>
          <w:tblHeader/>
          <w:jc w:val="center"/>
        </w:trPr>
        <w:tc>
          <w:tcPr>
            <w:tcW w:w="3572" w:type="dxa"/>
            <w:gridSpan w:val="2"/>
            <w:shd w:val="clear" w:color="auto" w:fill="4A442A" w:themeFill="background2" w:themeFillShade="40"/>
            <w:vAlign w:val="center"/>
          </w:tcPr>
          <w:p w14:paraId="58F3B9C7" w14:textId="77777777" w:rsidR="008C5CF9" w:rsidRPr="002B389A" w:rsidRDefault="008C5CF9" w:rsidP="006D3DEA">
            <w:pPr>
              <w:jc w:val="center"/>
              <w:rPr>
                <w:rFonts w:cs="Arial"/>
                <w:b/>
                <w:color w:val="FFFFFF" w:themeColor="background1"/>
              </w:rPr>
            </w:pPr>
            <w:r w:rsidRPr="002B389A">
              <w:rPr>
                <w:rFonts w:cs="Arial"/>
                <w:b/>
                <w:color w:val="FFFFFF" w:themeColor="background1"/>
              </w:rPr>
              <w:t>Situation</w:t>
            </w:r>
            <w:r w:rsidR="0046322D" w:rsidRPr="002B389A">
              <w:rPr>
                <w:rFonts w:cs="Arial"/>
                <w:b/>
                <w:color w:val="FFFFFF" w:themeColor="background1"/>
              </w:rPr>
              <w:t xml:space="preserve"> actuel</w:t>
            </w:r>
            <w:r w:rsidR="00F625E1">
              <w:rPr>
                <w:rFonts w:cs="Arial"/>
                <w:b/>
                <w:color w:val="FFFFFF" w:themeColor="background1"/>
              </w:rPr>
              <w:t>le</w:t>
            </w:r>
            <w:r w:rsidR="0046322D" w:rsidRPr="002B389A">
              <w:rPr>
                <w:rFonts w:cs="Arial"/>
                <w:b/>
                <w:color w:val="FFFFFF" w:themeColor="background1"/>
              </w:rPr>
              <w:t xml:space="preserve"> du RI</w:t>
            </w:r>
          </w:p>
        </w:tc>
        <w:tc>
          <w:tcPr>
            <w:tcW w:w="5716" w:type="dxa"/>
            <w:gridSpan w:val="3"/>
            <w:shd w:val="clear" w:color="auto" w:fill="4F6228" w:themeFill="accent3" w:themeFillShade="80"/>
            <w:vAlign w:val="center"/>
          </w:tcPr>
          <w:p w14:paraId="192AF5D1" w14:textId="77777777" w:rsidR="008C5CF9" w:rsidRPr="002B389A" w:rsidRDefault="008C5CF9" w:rsidP="006D3DEA">
            <w:pPr>
              <w:jc w:val="center"/>
              <w:rPr>
                <w:rFonts w:cs="Arial"/>
                <w:b/>
                <w:color w:val="FFFFFF" w:themeColor="background1"/>
              </w:rPr>
            </w:pPr>
            <w:r w:rsidRPr="002B389A">
              <w:rPr>
                <w:rFonts w:cs="Arial"/>
                <w:b/>
                <w:color w:val="FFFFFF" w:themeColor="background1"/>
              </w:rPr>
              <w:t>Application</w:t>
            </w:r>
          </w:p>
        </w:tc>
      </w:tr>
      <w:tr w:rsidR="008C5CF9" w:rsidRPr="002B389A" w14:paraId="15DA51B7" w14:textId="77777777" w:rsidTr="006D3DEA">
        <w:trPr>
          <w:tblHeader/>
          <w:jc w:val="center"/>
        </w:trPr>
        <w:tc>
          <w:tcPr>
            <w:tcW w:w="1516" w:type="dxa"/>
            <w:shd w:val="clear" w:color="auto" w:fill="DBE5F1" w:themeFill="accent1" w:themeFillTint="33"/>
            <w:vAlign w:val="center"/>
          </w:tcPr>
          <w:p w14:paraId="46FD9464" w14:textId="77777777" w:rsidR="008C5CF9" w:rsidRPr="002B389A" w:rsidRDefault="008C5CF9" w:rsidP="006D3DEA">
            <w:pPr>
              <w:jc w:val="center"/>
              <w:rPr>
                <w:rFonts w:cs="Arial"/>
                <w:b/>
                <w:szCs w:val="20"/>
              </w:rPr>
            </w:pPr>
            <w:r w:rsidRPr="002B389A">
              <w:rPr>
                <w:rFonts w:cs="Arial"/>
                <w:b/>
                <w:szCs w:val="20"/>
              </w:rPr>
              <w:t>Versement mensuel</w:t>
            </w:r>
          </w:p>
        </w:tc>
        <w:tc>
          <w:tcPr>
            <w:tcW w:w="2056" w:type="dxa"/>
            <w:shd w:val="clear" w:color="auto" w:fill="DBE5F1" w:themeFill="accent1" w:themeFillTint="33"/>
            <w:vAlign w:val="center"/>
          </w:tcPr>
          <w:p w14:paraId="0932A93B" w14:textId="77777777" w:rsidR="008C5CF9" w:rsidRPr="002B389A" w:rsidRDefault="008C5CF9" w:rsidP="006D3DEA">
            <w:pPr>
              <w:jc w:val="center"/>
              <w:rPr>
                <w:rFonts w:cs="Arial"/>
                <w:b/>
                <w:szCs w:val="20"/>
              </w:rPr>
            </w:pPr>
            <w:r w:rsidRPr="002B389A">
              <w:rPr>
                <w:rFonts w:cs="Arial"/>
                <w:b/>
                <w:szCs w:val="20"/>
              </w:rPr>
              <w:t>Versement annuel/semestriel</w:t>
            </w:r>
          </w:p>
        </w:tc>
        <w:tc>
          <w:tcPr>
            <w:tcW w:w="1588" w:type="dxa"/>
            <w:shd w:val="clear" w:color="auto" w:fill="EAF1DD" w:themeFill="accent3" w:themeFillTint="33"/>
            <w:vAlign w:val="center"/>
          </w:tcPr>
          <w:p w14:paraId="7792FB4C" w14:textId="77777777" w:rsidR="008C5CF9" w:rsidRPr="002B389A" w:rsidRDefault="008C5CF9" w:rsidP="006D3DEA">
            <w:pPr>
              <w:jc w:val="center"/>
              <w:rPr>
                <w:rFonts w:cs="Arial"/>
                <w:b/>
                <w:szCs w:val="20"/>
              </w:rPr>
            </w:pPr>
            <w:r w:rsidRPr="002B389A">
              <w:rPr>
                <w:rFonts w:cs="Arial"/>
                <w:b/>
                <w:szCs w:val="20"/>
              </w:rPr>
              <w:t>IFSE (mensuelle)</w:t>
            </w:r>
          </w:p>
        </w:tc>
        <w:tc>
          <w:tcPr>
            <w:tcW w:w="2041" w:type="dxa"/>
            <w:shd w:val="clear" w:color="auto" w:fill="EAF1DD" w:themeFill="accent3" w:themeFillTint="33"/>
            <w:vAlign w:val="center"/>
          </w:tcPr>
          <w:p w14:paraId="5CBF7BA8" w14:textId="77777777" w:rsidR="008C5CF9" w:rsidRPr="002B389A" w:rsidRDefault="008C5CF9" w:rsidP="006D3DEA">
            <w:pPr>
              <w:jc w:val="center"/>
              <w:rPr>
                <w:rFonts w:cs="Arial"/>
                <w:b/>
                <w:szCs w:val="20"/>
              </w:rPr>
            </w:pPr>
            <w:r w:rsidRPr="002B389A">
              <w:rPr>
                <w:rFonts w:cs="Arial"/>
                <w:b/>
                <w:szCs w:val="20"/>
              </w:rPr>
              <w:t>CIA (annuel/semestriel)</w:t>
            </w:r>
          </w:p>
        </w:tc>
        <w:tc>
          <w:tcPr>
            <w:tcW w:w="2087" w:type="dxa"/>
            <w:shd w:val="clear" w:color="auto" w:fill="EAF1DD" w:themeFill="accent3" w:themeFillTint="33"/>
            <w:vAlign w:val="center"/>
          </w:tcPr>
          <w:p w14:paraId="38F7CF59" w14:textId="77777777" w:rsidR="008C5CF9" w:rsidRPr="002B389A" w:rsidRDefault="008C5CF9" w:rsidP="006D3DEA">
            <w:pPr>
              <w:jc w:val="center"/>
              <w:rPr>
                <w:rFonts w:cs="Arial"/>
                <w:b/>
                <w:szCs w:val="20"/>
              </w:rPr>
            </w:pPr>
            <w:r w:rsidRPr="002B389A">
              <w:rPr>
                <w:rFonts w:cs="Arial"/>
                <w:b/>
                <w:szCs w:val="20"/>
              </w:rPr>
              <w:t>Conséquences</w:t>
            </w:r>
          </w:p>
        </w:tc>
      </w:tr>
      <w:tr w:rsidR="008C5CF9" w:rsidRPr="002B389A" w14:paraId="5A3080EE" w14:textId="77777777" w:rsidTr="00C95D57">
        <w:trPr>
          <w:jc w:val="center"/>
        </w:trPr>
        <w:tc>
          <w:tcPr>
            <w:tcW w:w="1516" w:type="dxa"/>
          </w:tcPr>
          <w:p w14:paraId="737D9EC9" w14:textId="77777777" w:rsidR="008C5CF9" w:rsidRPr="00C95D57" w:rsidRDefault="008C5CF9" w:rsidP="004A212F">
            <w:pPr>
              <w:rPr>
                <w:rFonts w:cs="Arial"/>
                <w:sz w:val="19"/>
                <w:szCs w:val="19"/>
              </w:rPr>
            </w:pPr>
            <w:r w:rsidRPr="00C95D57">
              <w:rPr>
                <w:rFonts w:cs="Arial"/>
                <w:sz w:val="19"/>
                <w:szCs w:val="19"/>
              </w:rPr>
              <w:t>Part fonction</w:t>
            </w:r>
          </w:p>
          <w:p w14:paraId="354185E6" w14:textId="77777777" w:rsidR="008C5CF9" w:rsidRPr="00C95D57" w:rsidRDefault="008C5CF9" w:rsidP="004A212F">
            <w:pPr>
              <w:rPr>
                <w:rFonts w:cs="Arial"/>
                <w:sz w:val="19"/>
                <w:szCs w:val="19"/>
              </w:rPr>
            </w:pPr>
            <w:r w:rsidRPr="00C95D57">
              <w:rPr>
                <w:rFonts w:cs="Arial"/>
                <w:sz w:val="19"/>
                <w:szCs w:val="19"/>
              </w:rPr>
              <w:t>Manière de servir</w:t>
            </w:r>
          </w:p>
        </w:tc>
        <w:tc>
          <w:tcPr>
            <w:tcW w:w="2056" w:type="dxa"/>
          </w:tcPr>
          <w:p w14:paraId="2DBA8C37" w14:textId="77777777" w:rsidR="008C5CF9" w:rsidRPr="00C95D57" w:rsidRDefault="008C5CF9" w:rsidP="004A212F">
            <w:pPr>
              <w:rPr>
                <w:rFonts w:cs="Arial"/>
                <w:sz w:val="19"/>
                <w:szCs w:val="19"/>
              </w:rPr>
            </w:pPr>
          </w:p>
        </w:tc>
        <w:tc>
          <w:tcPr>
            <w:tcW w:w="3629" w:type="dxa"/>
            <w:gridSpan w:val="2"/>
            <w:vAlign w:val="center"/>
          </w:tcPr>
          <w:p w14:paraId="68A1F4A4" w14:textId="77777777" w:rsidR="008C5CF9" w:rsidRPr="00C95D57" w:rsidRDefault="008C5CF9" w:rsidP="00C83C2C">
            <w:pPr>
              <w:rPr>
                <w:rFonts w:cs="Arial"/>
                <w:sz w:val="19"/>
                <w:szCs w:val="19"/>
              </w:rPr>
            </w:pPr>
            <w:r w:rsidRPr="00C95D57">
              <w:rPr>
                <w:rFonts w:cs="Arial"/>
                <w:sz w:val="19"/>
                <w:szCs w:val="19"/>
              </w:rPr>
              <w:t>La totalité du montant perçu est conservé</w:t>
            </w:r>
            <w:r w:rsidR="00F625E1" w:rsidRPr="00C95D57">
              <w:rPr>
                <w:rFonts w:cs="Arial"/>
                <w:sz w:val="19"/>
                <w:szCs w:val="19"/>
              </w:rPr>
              <w:t>e</w:t>
            </w:r>
            <w:r w:rsidRPr="00C95D57">
              <w:rPr>
                <w:rFonts w:cs="Arial"/>
                <w:sz w:val="19"/>
                <w:szCs w:val="19"/>
              </w:rPr>
              <w:t xml:space="preserve"> au titre de la part IFSE.</w:t>
            </w:r>
          </w:p>
          <w:p w14:paraId="28332F8A" w14:textId="77777777" w:rsidR="008C5CF9" w:rsidRPr="00C95D57" w:rsidRDefault="008C5CF9" w:rsidP="00C83C2C">
            <w:pPr>
              <w:rPr>
                <w:rFonts w:cs="Arial"/>
                <w:sz w:val="19"/>
                <w:szCs w:val="19"/>
              </w:rPr>
            </w:pPr>
            <w:r w:rsidRPr="00C95D57">
              <w:rPr>
                <w:rFonts w:cs="Arial"/>
                <w:sz w:val="19"/>
                <w:szCs w:val="19"/>
              </w:rPr>
              <w:t>Possibilité de mettre en place le CIA.</w:t>
            </w:r>
          </w:p>
        </w:tc>
        <w:tc>
          <w:tcPr>
            <w:tcW w:w="2087" w:type="dxa"/>
          </w:tcPr>
          <w:p w14:paraId="4EB3938E" w14:textId="77777777" w:rsidR="008C5CF9" w:rsidRPr="00C95D57" w:rsidRDefault="008C5CF9" w:rsidP="004A212F">
            <w:pPr>
              <w:rPr>
                <w:rFonts w:cs="Arial"/>
                <w:sz w:val="19"/>
                <w:szCs w:val="19"/>
              </w:rPr>
            </w:pPr>
            <w:r w:rsidRPr="00C95D57">
              <w:rPr>
                <w:rFonts w:cs="Arial"/>
                <w:sz w:val="19"/>
                <w:szCs w:val="19"/>
              </w:rPr>
              <w:t>Augmentation de l’enveloppe si volonté de conserver une rémunération au titre de la manière de servir (mise en place du CIA).</w:t>
            </w:r>
          </w:p>
        </w:tc>
      </w:tr>
      <w:tr w:rsidR="008C5CF9" w:rsidRPr="002B389A" w14:paraId="3647C531" w14:textId="77777777" w:rsidTr="00C95D57">
        <w:trPr>
          <w:jc w:val="center"/>
        </w:trPr>
        <w:tc>
          <w:tcPr>
            <w:tcW w:w="1516" w:type="dxa"/>
          </w:tcPr>
          <w:p w14:paraId="11CF1C35" w14:textId="77777777" w:rsidR="008C5CF9" w:rsidRPr="00C95D57" w:rsidRDefault="008C5CF9" w:rsidP="004A212F">
            <w:pPr>
              <w:rPr>
                <w:rFonts w:cs="Arial"/>
                <w:sz w:val="19"/>
                <w:szCs w:val="19"/>
              </w:rPr>
            </w:pPr>
          </w:p>
        </w:tc>
        <w:tc>
          <w:tcPr>
            <w:tcW w:w="2056" w:type="dxa"/>
          </w:tcPr>
          <w:p w14:paraId="5179C664" w14:textId="77777777" w:rsidR="008C5CF9" w:rsidRPr="00C95D57" w:rsidRDefault="008C5CF9" w:rsidP="004A212F">
            <w:pPr>
              <w:rPr>
                <w:rFonts w:cs="Arial"/>
                <w:sz w:val="19"/>
                <w:szCs w:val="19"/>
              </w:rPr>
            </w:pPr>
            <w:r w:rsidRPr="00C95D57">
              <w:rPr>
                <w:rFonts w:cs="Arial"/>
                <w:sz w:val="19"/>
                <w:szCs w:val="19"/>
              </w:rPr>
              <w:t>Part fonction</w:t>
            </w:r>
          </w:p>
          <w:p w14:paraId="47BCB974" w14:textId="77777777" w:rsidR="008C5CF9" w:rsidRPr="00C95D57" w:rsidRDefault="008C5CF9" w:rsidP="004A212F">
            <w:pPr>
              <w:rPr>
                <w:rFonts w:cs="Arial"/>
                <w:sz w:val="19"/>
                <w:szCs w:val="19"/>
              </w:rPr>
            </w:pPr>
            <w:r w:rsidRPr="00C95D57">
              <w:rPr>
                <w:rFonts w:cs="Arial"/>
                <w:sz w:val="19"/>
                <w:szCs w:val="19"/>
              </w:rPr>
              <w:t>Manière de servir</w:t>
            </w:r>
          </w:p>
        </w:tc>
        <w:tc>
          <w:tcPr>
            <w:tcW w:w="3629" w:type="dxa"/>
            <w:gridSpan w:val="2"/>
            <w:vAlign w:val="center"/>
          </w:tcPr>
          <w:p w14:paraId="2E2369CA" w14:textId="77777777" w:rsidR="00C83C2C" w:rsidRPr="00C95D57" w:rsidRDefault="00C83C2C" w:rsidP="00C83C2C">
            <w:pPr>
              <w:rPr>
                <w:rFonts w:cs="Arial"/>
                <w:sz w:val="19"/>
                <w:szCs w:val="19"/>
              </w:rPr>
            </w:pPr>
          </w:p>
          <w:p w14:paraId="1F9E2B46" w14:textId="77777777" w:rsidR="008C5CF9" w:rsidRPr="00C95D57" w:rsidRDefault="008C5CF9" w:rsidP="00C83C2C">
            <w:pPr>
              <w:rPr>
                <w:rFonts w:cs="Arial"/>
                <w:sz w:val="19"/>
                <w:szCs w:val="19"/>
              </w:rPr>
            </w:pPr>
            <w:r w:rsidRPr="00C95D57">
              <w:rPr>
                <w:rFonts w:cs="Arial"/>
                <w:sz w:val="19"/>
                <w:szCs w:val="19"/>
              </w:rPr>
              <w:t>Obligation de mettre en place l’IFSE, répartition du montant entre le CIA et l’IFSE sachant que l’IFSE ne doit pas être inférieure au CIA</w:t>
            </w:r>
            <w:r w:rsidR="0046322D" w:rsidRPr="00C95D57">
              <w:rPr>
                <w:rFonts w:cs="Arial"/>
                <w:sz w:val="19"/>
                <w:szCs w:val="19"/>
              </w:rPr>
              <w:t>.</w:t>
            </w:r>
          </w:p>
          <w:p w14:paraId="11EEDB73" w14:textId="77777777" w:rsidR="00C83C2C" w:rsidRPr="00C95D57" w:rsidRDefault="00C83C2C" w:rsidP="00C83C2C">
            <w:pPr>
              <w:rPr>
                <w:rFonts w:cs="Arial"/>
                <w:sz w:val="19"/>
                <w:szCs w:val="19"/>
              </w:rPr>
            </w:pPr>
          </w:p>
        </w:tc>
        <w:tc>
          <w:tcPr>
            <w:tcW w:w="2087" w:type="dxa"/>
          </w:tcPr>
          <w:p w14:paraId="1365750A" w14:textId="77777777" w:rsidR="008C5CF9" w:rsidRPr="00C95D57" w:rsidRDefault="008C5CF9" w:rsidP="004A212F">
            <w:pPr>
              <w:rPr>
                <w:rFonts w:cs="Arial"/>
                <w:sz w:val="19"/>
                <w:szCs w:val="19"/>
              </w:rPr>
            </w:pPr>
          </w:p>
        </w:tc>
      </w:tr>
      <w:tr w:rsidR="008C5CF9" w:rsidRPr="002B389A" w14:paraId="3F7DD266" w14:textId="77777777" w:rsidTr="00C95D57">
        <w:trPr>
          <w:jc w:val="center"/>
        </w:trPr>
        <w:tc>
          <w:tcPr>
            <w:tcW w:w="1516" w:type="dxa"/>
          </w:tcPr>
          <w:p w14:paraId="7A64CA5B" w14:textId="77777777" w:rsidR="008C5CF9" w:rsidRPr="00C95D57" w:rsidRDefault="008C5CF9" w:rsidP="004A212F">
            <w:pPr>
              <w:rPr>
                <w:rFonts w:cs="Arial"/>
                <w:sz w:val="19"/>
                <w:szCs w:val="19"/>
              </w:rPr>
            </w:pPr>
            <w:r w:rsidRPr="00C95D57">
              <w:rPr>
                <w:rFonts w:cs="Arial"/>
                <w:sz w:val="19"/>
                <w:szCs w:val="19"/>
              </w:rPr>
              <w:t>Part fonction</w:t>
            </w:r>
          </w:p>
        </w:tc>
        <w:tc>
          <w:tcPr>
            <w:tcW w:w="2056" w:type="dxa"/>
          </w:tcPr>
          <w:p w14:paraId="07B3F1EF" w14:textId="77777777" w:rsidR="008C5CF9" w:rsidRPr="00C95D57" w:rsidRDefault="008C5CF9" w:rsidP="004A212F">
            <w:pPr>
              <w:rPr>
                <w:rFonts w:cs="Arial"/>
                <w:sz w:val="19"/>
                <w:szCs w:val="19"/>
              </w:rPr>
            </w:pPr>
          </w:p>
        </w:tc>
        <w:tc>
          <w:tcPr>
            <w:tcW w:w="3629" w:type="dxa"/>
            <w:gridSpan w:val="2"/>
            <w:vAlign w:val="center"/>
          </w:tcPr>
          <w:p w14:paraId="1D550E75" w14:textId="77777777" w:rsidR="008C5CF9" w:rsidRPr="00C95D57" w:rsidRDefault="008C5CF9" w:rsidP="00C83C2C">
            <w:pPr>
              <w:rPr>
                <w:rFonts w:cs="Arial"/>
                <w:sz w:val="19"/>
                <w:szCs w:val="19"/>
              </w:rPr>
            </w:pPr>
            <w:r w:rsidRPr="00C95D57">
              <w:rPr>
                <w:rFonts w:cs="Arial"/>
                <w:sz w:val="19"/>
                <w:szCs w:val="19"/>
              </w:rPr>
              <w:t>La totalité du montant perçu est conservé</w:t>
            </w:r>
            <w:r w:rsidR="00F625E1" w:rsidRPr="00C95D57">
              <w:rPr>
                <w:rFonts w:cs="Arial"/>
                <w:sz w:val="19"/>
                <w:szCs w:val="19"/>
              </w:rPr>
              <w:t>e</w:t>
            </w:r>
            <w:r w:rsidRPr="00C95D57">
              <w:rPr>
                <w:rFonts w:cs="Arial"/>
                <w:sz w:val="19"/>
                <w:szCs w:val="19"/>
              </w:rPr>
              <w:t xml:space="preserve"> au titre de la part IFSE.</w:t>
            </w:r>
          </w:p>
          <w:p w14:paraId="63184D8F" w14:textId="77777777" w:rsidR="008C5CF9" w:rsidRPr="00C95D57" w:rsidRDefault="008C5CF9" w:rsidP="00C83C2C">
            <w:pPr>
              <w:rPr>
                <w:rFonts w:cs="Arial"/>
                <w:sz w:val="19"/>
                <w:szCs w:val="19"/>
              </w:rPr>
            </w:pPr>
            <w:r w:rsidRPr="00C95D57">
              <w:rPr>
                <w:rFonts w:cs="Arial"/>
                <w:sz w:val="19"/>
                <w:szCs w:val="19"/>
              </w:rPr>
              <w:t>Possibilité de mettre en place le CIA.</w:t>
            </w:r>
          </w:p>
        </w:tc>
        <w:tc>
          <w:tcPr>
            <w:tcW w:w="2087" w:type="dxa"/>
          </w:tcPr>
          <w:p w14:paraId="3664437D" w14:textId="77777777" w:rsidR="008C5CF9" w:rsidRPr="00C95D57" w:rsidRDefault="008C5CF9" w:rsidP="004A212F">
            <w:pPr>
              <w:rPr>
                <w:rFonts w:cs="Arial"/>
                <w:sz w:val="19"/>
                <w:szCs w:val="19"/>
              </w:rPr>
            </w:pPr>
            <w:r w:rsidRPr="00C95D57">
              <w:rPr>
                <w:rFonts w:cs="Arial"/>
                <w:sz w:val="19"/>
                <w:szCs w:val="19"/>
              </w:rPr>
              <w:t>Augmentation de l’enveloppe si volonté de mettre en place une rémunération au titre de la manière de servir (mise en place du CIA).</w:t>
            </w:r>
          </w:p>
        </w:tc>
      </w:tr>
      <w:tr w:rsidR="008C5CF9" w:rsidRPr="002B389A" w14:paraId="0D5C2536" w14:textId="77777777" w:rsidTr="00C95D57">
        <w:trPr>
          <w:jc w:val="center"/>
        </w:trPr>
        <w:tc>
          <w:tcPr>
            <w:tcW w:w="1516" w:type="dxa"/>
          </w:tcPr>
          <w:p w14:paraId="58FD718A" w14:textId="77777777" w:rsidR="008C5CF9" w:rsidRPr="00C95D57" w:rsidRDefault="008C5CF9" w:rsidP="004A212F">
            <w:pPr>
              <w:rPr>
                <w:rFonts w:cs="Arial"/>
                <w:sz w:val="19"/>
                <w:szCs w:val="19"/>
              </w:rPr>
            </w:pPr>
          </w:p>
        </w:tc>
        <w:tc>
          <w:tcPr>
            <w:tcW w:w="2056" w:type="dxa"/>
          </w:tcPr>
          <w:p w14:paraId="0DF996D9" w14:textId="77777777" w:rsidR="008C5CF9" w:rsidRPr="00C95D57" w:rsidRDefault="008C5CF9" w:rsidP="004A212F">
            <w:pPr>
              <w:rPr>
                <w:rFonts w:cs="Arial"/>
                <w:sz w:val="19"/>
                <w:szCs w:val="19"/>
              </w:rPr>
            </w:pPr>
            <w:r w:rsidRPr="00C95D57">
              <w:rPr>
                <w:rFonts w:cs="Arial"/>
                <w:sz w:val="19"/>
                <w:szCs w:val="19"/>
              </w:rPr>
              <w:t>Part fonction</w:t>
            </w:r>
          </w:p>
        </w:tc>
        <w:tc>
          <w:tcPr>
            <w:tcW w:w="3629" w:type="dxa"/>
            <w:gridSpan w:val="2"/>
            <w:vAlign w:val="center"/>
          </w:tcPr>
          <w:p w14:paraId="3B1CC2E5" w14:textId="77777777" w:rsidR="008C5CF9" w:rsidRPr="00C95D57" w:rsidRDefault="008C5CF9" w:rsidP="00C83C2C">
            <w:pPr>
              <w:rPr>
                <w:rFonts w:cs="Arial"/>
                <w:sz w:val="19"/>
                <w:szCs w:val="19"/>
              </w:rPr>
            </w:pPr>
            <w:r w:rsidRPr="00C95D57">
              <w:rPr>
                <w:rFonts w:cs="Arial"/>
                <w:sz w:val="19"/>
                <w:szCs w:val="19"/>
              </w:rPr>
              <w:t>Obligation de mettre en place l’IFSE.</w:t>
            </w:r>
          </w:p>
          <w:p w14:paraId="596DB0A5" w14:textId="77777777" w:rsidR="008C5CF9" w:rsidRPr="00C95D57" w:rsidRDefault="008C5CF9" w:rsidP="00C83C2C">
            <w:pPr>
              <w:rPr>
                <w:rFonts w:cs="Arial"/>
                <w:sz w:val="19"/>
                <w:szCs w:val="19"/>
              </w:rPr>
            </w:pPr>
            <w:r w:rsidRPr="00C95D57">
              <w:rPr>
                <w:rFonts w:cs="Arial"/>
                <w:sz w:val="19"/>
                <w:szCs w:val="19"/>
              </w:rPr>
              <w:t>Possibilité de mettre en place le CIA.</w:t>
            </w:r>
          </w:p>
        </w:tc>
        <w:tc>
          <w:tcPr>
            <w:tcW w:w="2087" w:type="dxa"/>
          </w:tcPr>
          <w:p w14:paraId="601E8188" w14:textId="77777777" w:rsidR="008C5CF9" w:rsidRPr="00C95D57" w:rsidRDefault="008C5CF9" w:rsidP="004A212F">
            <w:pPr>
              <w:rPr>
                <w:rFonts w:cs="Arial"/>
                <w:sz w:val="19"/>
                <w:szCs w:val="19"/>
              </w:rPr>
            </w:pPr>
            <w:r w:rsidRPr="00EB2DE7">
              <w:rPr>
                <w:rFonts w:cs="Arial"/>
                <w:sz w:val="16"/>
                <w:szCs w:val="16"/>
              </w:rPr>
              <w:t>Augmentation de l’enveloppe si volonté de mettre en place une rémunération au titre de la manière de</w:t>
            </w:r>
            <w:r w:rsidRPr="00C95D57">
              <w:rPr>
                <w:rFonts w:cs="Arial"/>
                <w:sz w:val="19"/>
                <w:szCs w:val="19"/>
              </w:rPr>
              <w:t xml:space="preserve"> </w:t>
            </w:r>
            <w:r w:rsidRPr="00EB2DE7">
              <w:rPr>
                <w:rFonts w:cs="Arial"/>
                <w:sz w:val="16"/>
                <w:szCs w:val="16"/>
              </w:rPr>
              <w:t>servir (mise en place du CIA).</w:t>
            </w:r>
          </w:p>
        </w:tc>
      </w:tr>
      <w:tr w:rsidR="008C5CF9" w:rsidRPr="002B389A" w14:paraId="4459E225" w14:textId="77777777" w:rsidTr="00C95D57">
        <w:trPr>
          <w:jc w:val="center"/>
        </w:trPr>
        <w:tc>
          <w:tcPr>
            <w:tcW w:w="1516" w:type="dxa"/>
          </w:tcPr>
          <w:p w14:paraId="230C4430" w14:textId="77777777" w:rsidR="008C5CF9" w:rsidRPr="00C95D57" w:rsidRDefault="008C5CF9" w:rsidP="004A212F">
            <w:pPr>
              <w:rPr>
                <w:rFonts w:cs="Arial"/>
                <w:sz w:val="19"/>
                <w:szCs w:val="19"/>
              </w:rPr>
            </w:pPr>
            <w:r w:rsidRPr="00C95D57">
              <w:rPr>
                <w:rFonts w:cs="Arial"/>
                <w:sz w:val="19"/>
                <w:szCs w:val="19"/>
              </w:rPr>
              <w:t>Manière de servir</w:t>
            </w:r>
          </w:p>
        </w:tc>
        <w:tc>
          <w:tcPr>
            <w:tcW w:w="2056" w:type="dxa"/>
          </w:tcPr>
          <w:p w14:paraId="28A0A86D" w14:textId="77777777" w:rsidR="008C5CF9" w:rsidRPr="00C95D57" w:rsidRDefault="008C5CF9" w:rsidP="004A212F">
            <w:pPr>
              <w:rPr>
                <w:rFonts w:cs="Arial"/>
                <w:sz w:val="19"/>
                <w:szCs w:val="19"/>
              </w:rPr>
            </w:pPr>
          </w:p>
        </w:tc>
        <w:tc>
          <w:tcPr>
            <w:tcW w:w="3629" w:type="dxa"/>
            <w:gridSpan w:val="2"/>
            <w:vAlign w:val="center"/>
          </w:tcPr>
          <w:p w14:paraId="366A1FE9" w14:textId="77777777" w:rsidR="008C5CF9" w:rsidRPr="00C95D57" w:rsidRDefault="008C5CF9" w:rsidP="00C83C2C">
            <w:pPr>
              <w:rPr>
                <w:rFonts w:cs="Arial"/>
                <w:sz w:val="19"/>
                <w:szCs w:val="19"/>
              </w:rPr>
            </w:pPr>
            <w:r w:rsidRPr="00C95D57">
              <w:rPr>
                <w:rFonts w:cs="Arial"/>
                <w:sz w:val="19"/>
                <w:szCs w:val="19"/>
              </w:rPr>
              <w:t>La totalité du montant perçu est conservé</w:t>
            </w:r>
            <w:r w:rsidR="00F625E1" w:rsidRPr="00C95D57">
              <w:rPr>
                <w:rFonts w:cs="Arial"/>
                <w:sz w:val="19"/>
                <w:szCs w:val="19"/>
              </w:rPr>
              <w:t>e</w:t>
            </w:r>
            <w:r w:rsidRPr="00C95D57">
              <w:rPr>
                <w:rFonts w:cs="Arial"/>
                <w:sz w:val="19"/>
                <w:szCs w:val="19"/>
              </w:rPr>
              <w:t xml:space="preserve"> au titre de la part IFSE Possibilité de mettre en place le CIA</w:t>
            </w:r>
            <w:r w:rsidR="0046322D" w:rsidRPr="00C95D57">
              <w:rPr>
                <w:rFonts w:cs="Arial"/>
                <w:sz w:val="19"/>
                <w:szCs w:val="19"/>
              </w:rPr>
              <w:t>.</w:t>
            </w:r>
          </w:p>
        </w:tc>
        <w:tc>
          <w:tcPr>
            <w:tcW w:w="2087" w:type="dxa"/>
          </w:tcPr>
          <w:p w14:paraId="2056FDF8" w14:textId="77777777" w:rsidR="008C5CF9" w:rsidRPr="00C95D57" w:rsidRDefault="008C5CF9" w:rsidP="004A212F">
            <w:pPr>
              <w:rPr>
                <w:rFonts w:cs="Arial"/>
                <w:sz w:val="19"/>
                <w:szCs w:val="19"/>
              </w:rPr>
            </w:pPr>
            <w:r w:rsidRPr="00C95D57">
              <w:rPr>
                <w:rFonts w:cs="Arial"/>
                <w:sz w:val="19"/>
                <w:szCs w:val="19"/>
              </w:rPr>
              <w:t xml:space="preserve">Augmentation de l’enveloppe si volonté de conserver une rémunération au titre </w:t>
            </w:r>
            <w:r w:rsidRPr="00C95D57">
              <w:rPr>
                <w:rFonts w:cs="Arial"/>
                <w:sz w:val="19"/>
                <w:szCs w:val="19"/>
              </w:rPr>
              <w:lastRenderedPageBreak/>
              <w:t>de la manière de servir (mise en place du CIA).</w:t>
            </w:r>
          </w:p>
        </w:tc>
      </w:tr>
      <w:tr w:rsidR="008C5CF9" w:rsidRPr="002B389A" w14:paraId="3B1D1916" w14:textId="77777777" w:rsidTr="00C95D57">
        <w:trPr>
          <w:jc w:val="center"/>
        </w:trPr>
        <w:tc>
          <w:tcPr>
            <w:tcW w:w="1516" w:type="dxa"/>
          </w:tcPr>
          <w:p w14:paraId="4745711E" w14:textId="77777777" w:rsidR="008C5CF9" w:rsidRPr="00C95D57" w:rsidRDefault="008C5CF9" w:rsidP="004A212F">
            <w:pPr>
              <w:rPr>
                <w:rFonts w:cs="Arial"/>
                <w:sz w:val="19"/>
                <w:szCs w:val="19"/>
              </w:rPr>
            </w:pPr>
          </w:p>
        </w:tc>
        <w:tc>
          <w:tcPr>
            <w:tcW w:w="2056" w:type="dxa"/>
          </w:tcPr>
          <w:p w14:paraId="4E117745" w14:textId="77777777" w:rsidR="008C5CF9" w:rsidRPr="00C95D57" w:rsidRDefault="008C5CF9" w:rsidP="004A212F">
            <w:pPr>
              <w:rPr>
                <w:rFonts w:cs="Arial"/>
                <w:sz w:val="19"/>
                <w:szCs w:val="19"/>
              </w:rPr>
            </w:pPr>
            <w:r w:rsidRPr="00C95D57">
              <w:rPr>
                <w:rFonts w:cs="Arial"/>
                <w:sz w:val="19"/>
                <w:szCs w:val="19"/>
              </w:rPr>
              <w:t>Manière de servir</w:t>
            </w:r>
          </w:p>
        </w:tc>
        <w:tc>
          <w:tcPr>
            <w:tcW w:w="3629" w:type="dxa"/>
            <w:gridSpan w:val="2"/>
            <w:vAlign w:val="center"/>
          </w:tcPr>
          <w:p w14:paraId="0F197713" w14:textId="77777777" w:rsidR="008C5CF9" w:rsidRPr="00C95D57" w:rsidRDefault="008C5CF9" w:rsidP="00C83C2C">
            <w:pPr>
              <w:rPr>
                <w:rFonts w:cs="Arial"/>
                <w:sz w:val="19"/>
                <w:szCs w:val="19"/>
              </w:rPr>
            </w:pPr>
            <w:r w:rsidRPr="00C95D57">
              <w:rPr>
                <w:rFonts w:cs="Arial"/>
                <w:sz w:val="19"/>
                <w:szCs w:val="19"/>
              </w:rPr>
              <w:t>Obligation de mettre en place l’IFSE, répartition du montant entre le CIA et l’IFSE sachant que l’IFSE ne doit pas être inférieure au CIA</w:t>
            </w:r>
            <w:r w:rsidR="0046322D" w:rsidRPr="00C95D57">
              <w:rPr>
                <w:rFonts w:cs="Arial"/>
                <w:sz w:val="19"/>
                <w:szCs w:val="19"/>
              </w:rPr>
              <w:t>.</w:t>
            </w:r>
          </w:p>
        </w:tc>
        <w:tc>
          <w:tcPr>
            <w:tcW w:w="2087" w:type="dxa"/>
          </w:tcPr>
          <w:p w14:paraId="5EF9C1AF" w14:textId="77777777" w:rsidR="008C5CF9" w:rsidRPr="00C95D57" w:rsidRDefault="008C5CF9" w:rsidP="004A212F">
            <w:pPr>
              <w:rPr>
                <w:rFonts w:cs="Arial"/>
                <w:sz w:val="19"/>
                <w:szCs w:val="19"/>
              </w:rPr>
            </w:pPr>
            <w:r w:rsidRPr="00C95D57">
              <w:rPr>
                <w:rFonts w:cs="Arial"/>
                <w:sz w:val="19"/>
                <w:szCs w:val="19"/>
              </w:rPr>
              <w:t>Diminution de la part versée au titre de la manière de servir.</w:t>
            </w:r>
          </w:p>
          <w:p w14:paraId="2E882FBE" w14:textId="77777777" w:rsidR="008C5CF9" w:rsidRPr="00C95D57" w:rsidRDefault="008C5CF9" w:rsidP="004A212F">
            <w:pPr>
              <w:rPr>
                <w:rFonts w:cs="Arial"/>
                <w:sz w:val="19"/>
                <w:szCs w:val="19"/>
              </w:rPr>
            </w:pPr>
          </w:p>
          <w:p w14:paraId="399C4558" w14:textId="77777777" w:rsidR="008C5CF9" w:rsidRPr="00C95D57" w:rsidRDefault="008C5CF9" w:rsidP="004A212F">
            <w:pPr>
              <w:rPr>
                <w:rFonts w:cs="Arial"/>
                <w:sz w:val="19"/>
                <w:szCs w:val="19"/>
              </w:rPr>
            </w:pPr>
            <w:r w:rsidRPr="00C95D57">
              <w:rPr>
                <w:rFonts w:cs="Arial"/>
                <w:sz w:val="19"/>
                <w:szCs w:val="19"/>
              </w:rPr>
              <w:t>Augmentation de l’enveloppe si volonté de conserver une rémunération au titre de la manière de servir (mise en place du CIA).</w:t>
            </w:r>
          </w:p>
        </w:tc>
      </w:tr>
      <w:tr w:rsidR="008C5CF9" w:rsidRPr="002B389A" w14:paraId="6A2092E8" w14:textId="77777777" w:rsidTr="00C95D57">
        <w:trPr>
          <w:jc w:val="center"/>
        </w:trPr>
        <w:tc>
          <w:tcPr>
            <w:tcW w:w="1516" w:type="dxa"/>
          </w:tcPr>
          <w:p w14:paraId="66582BD8" w14:textId="77777777" w:rsidR="008C5CF9" w:rsidRPr="00C95D57" w:rsidRDefault="008C5CF9" w:rsidP="004A212F">
            <w:pPr>
              <w:rPr>
                <w:rFonts w:cs="Arial"/>
                <w:sz w:val="19"/>
                <w:szCs w:val="19"/>
              </w:rPr>
            </w:pPr>
            <w:r w:rsidRPr="00C95D57">
              <w:rPr>
                <w:rFonts w:cs="Arial"/>
                <w:sz w:val="19"/>
                <w:szCs w:val="19"/>
              </w:rPr>
              <w:t>Manière de servir</w:t>
            </w:r>
          </w:p>
        </w:tc>
        <w:tc>
          <w:tcPr>
            <w:tcW w:w="2056" w:type="dxa"/>
          </w:tcPr>
          <w:p w14:paraId="5F96E8EA" w14:textId="77777777" w:rsidR="008C5CF9" w:rsidRPr="00C95D57" w:rsidRDefault="008C5CF9" w:rsidP="004A212F">
            <w:pPr>
              <w:rPr>
                <w:rFonts w:cs="Arial"/>
                <w:sz w:val="19"/>
                <w:szCs w:val="19"/>
              </w:rPr>
            </w:pPr>
            <w:r w:rsidRPr="00C95D57">
              <w:rPr>
                <w:rFonts w:cs="Arial"/>
                <w:sz w:val="19"/>
                <w:szCs w:val="19"/>
              </w:rPr>
              <w:t>Part fonction</w:t>
            </w:r>
          </w:p>
        </w:tc>
        <w:tc>
          <w:tcPr>
            <w:tcW w:w="3629" w:type="dxa"/>
            <w:gridSpan w:val="2"/>
            <w:vAlign w:val="center"/>
          </w:tcPr>
          <w:p w14:paraId="3B7244FB" w14:textId="77777777" w:rsidR="008C5CF9" w:rsidRPr="00C95D57" w:rsidRDefault="008C5CF9" w:rsidP="00C83C2C">
            <w:pPr>
              <w:rPr>
                <w:rFonts w:cs="Arial"/>
                <w:sz w:val="19"/>
                <w:szCs w:val="19"/>
              </w:rPr>
            </w:pPr>
            <w:r w:rsidRPr="00C95D57">
              <w:rPr>
                <w:rFonts w:cs="Arial"/>
                <w:sz w:val="19"/>
                <w:szCs w:val="19"/>
              </w:rPr>
              <w:t>Obligation de mettre en place l’IFSE.</w:t>
            </w:r>
          </w:p>
          <w:p w14:paraId="29CD2135" w14:textId="77777777" w:rsidR="008C5CF9" w:rsidRPr="00C95D57" w:rsidRDefault="008C5CF9" w:rsidP="00C83C2C">
            <w:pPr>
              <w:rPr>
                <w:rFonts w:cs="Arial"/>
                <w:sz w:val="19"/>
                <w:szCs w:val="19"/>
              </w:rPr>
            </w:pPr>
            <w:r w:rsidRPr="00C95D57">
              <w:rPr>
                <w:rFonts w:cs="Arial"/>
                <w:sz w:val="19"/>
                <w:szCs w:val="19"/>
              </w:rPr>
              <w:t>Le montant lié à la fonction ne pourra être inférieur à celui actuellement perçu a</w:t>
            </w:r>
            <w:r w:rsidR="0046322D" w:rsidRPr="00C95D57">
              <w:rPr>
                <w:rFonts w:cs="Arial"/>
                <w:sz w:val="19"/>
                <w:szCs w:val="19"/>
              </w:rPr>
              <w:t>u titre de la manière de servir.</w:t>
            </w:r>
          </w:p>
        </w:tc>
        <w:tc>
          <w:tcPr>
            <w:tcW w:w="2087" w:type="dxa"/>
          </w:tcPr>
          <w:p w14:paraId="3D7FC7CB" w14:textId="77777777" w:rsidR="008C5CF9" w:rsidRPr="00C95D57" w:rsidRDefault="008C5CF9" w:rsidP="004A212F">
            <w:pPr>
              <w:rPr>
                <w:rFonts w:cs="Arial"/>
                <w:sz w:val="19"/>
                <w:szCs w:val="19"/>
              </w:rPr>
            </w:pPr>
          </w:p>
        </w:tc>
      </w:tr>
      <w:tr w:rsidR="008C5CF9" w:rsidRPr="002B389A" w14:paraId="0BF20B6D" w14:textId="77777777" w:rsidTr="00C95D57">
        <w:trPr>
          <w:jc w:val="center"/>
        </w:trPr>
        <w:tc>
          <w:tcPr>
            <w:tcW w:w="1516" w:type="dxa"/>
          </w:tcPr>
          <w:p w14:paraId="7EB0B827" w14:textId="77777777" w:rsidR="008C5CF9" w:rsidRPr="00C95D57" w:rsidRDefault="008C5CF9" w:rsidP="004A212F">
            <w:pPr>
              <w:rPr>
                <w:rFonts w:cs="Arial"/>
                <w:sz w:val="19"/>
                <w:szCs w:val="19"/>
              </w:rPr>
            </w:pPr>
            <w:r w:rsidRPr="00C95D57">
              <w:rPr>
                <w:rFonts w:cs="Arial"/>
                <w:sz w:val="19"/>
                <w:szCs w:val="19"/>
              </w:rPr>
              <w:t>Part fonction</w:t>
            </w:r>
          </w:p>
        </w:tc>
        <w:tc>
          <w:tcPr>
            <w:tcW w:w="2056" w:type="dxa"/>
          </w:tcPr>
          <w:p w14:paraId="5C95A342" w14:textId="77777777" w:rsidR="008C5CF9" w:rsidRPr="00C95D57" w:rsidRDefault="008C5CF9" w:rsidP="004A212F">
            <w:pPr>
              <w:rPr>
                <w:rFonts w:cs="Arial"/>
                <w:sz w:val="19"/>
                <w:szCs w:val="19"/>
              </w:rPr>
            </w:pPr>
            <w:r w:rsidRPr="00C95D57">
              <w:rPr>
                <w:rFonts w:cs="Arial"/>
                <w:sz w:val="19"/>
                <w:szCs w:val="19"/>
              </w:rPr>
              <w:t>Manière de servir</w:t>
            </w:r>
          </w:p>
        </w:tc>
        <w:tc>
          <w:tcPr>
            <w:tcW w:w="3629" w:type="dxa"/>
            <w:gridSpan w:val="2"/>
            <w:vAlign w:val="center"/>
          </w:tcPr>
          <w:p w14:paraId="73A4F4D0" w14:textId="77777777" w:rsidR="008C5CF9" w:rsidRPr="00C95D57" w:rsidRDefault="008C5CF9" w:rsidP="00C83C2C">
            <w:pPr>
              <w:rPr>
                <w:rFonts w:cs="Arial"/>
                <w:sz w:val="19"/>
                <w:szCs w:val="19"/>
              </w:rPr>
            </w:pPr>
            <w:r w:rsidRPr="00C95D57">
              <w:rPr>
                <w:rFonts w:cs="Arial"/>
                <w:sz w:val="19"/>
                <w:szCs w:val="19"/>
              </w:rPr>
              <w:t xml:space="preserve">Transposition de la part fonction sur l’IFSE et de la part manière </w:t>
            </w:r>
            <w:r w:rsidR="006B133B" w:rsidRPr="00C95D57">
              <w:rPr>
                <w:rFonts w:cs="Arial"/>
                <w:sz w:val="19"/>
                <w:szCs w:val="19"/>
              </w:rPr>
              <w:t>de</w:t>
            </w:r>
            <w:r w:rsidRPr="00C95D57">
              <w:rPr>
                <w:rFonts w:cs="Arial"/>
                <w:sz w:val="19"/>
                <w:szCs w:val="19"/>
              </w:rPr>
              <w:t xml:space="preserve"> servir sur le CIA.</w:t>
            </w:r>
          </w:p>
          <w:p w14:paraId="1A50C79A" w14:textId="77777777" w:rsidR="008C5CF9" w:rsidRPr="00C95D57" w:rsidRDefault="008C5CF9" w:rsidP="00C83C2C">
            <w:pPr>
              <w:rPr>
                <w:rFonts w:cs="Arial"/>
                <w:sz w:val="19"/>
                <w:szCs w:val="19"/>
              </w:rPr>
            </w:pPr>
            <w:r w:rsidRPr="00C95D57">
              <w:rPr>
                <w:rFonts w:cs="Arial"/>
                <w:sz w:val="19"/>
                <w:szCs w:val="19"/>
              </w:rPr>
              <w:t>La part IFSE doit être supérieure à la part fonction</w:t>
            </w:r>
            <w:r w:rsidR="0046322D" w:rsidRPr="00C95D57">
              <w:rPr>
                <w:rFonts w:cs="Arial"/>
                <w:sz w:val="19"/>
                <w:szCs w:val="19"/>
              </w:rPr>
              <w:t>.</w:t>
            </w:r>
          </w:p>
        </w:tc>
        <w:tc>
          <w:tcPr>
            <w:tcW w:w="2087" w:type="dxa"/>
          </w:tcPr>
          <w:p w14:paraId="28061220" w14:textId="77777777" w:rsidR="008C5CF9" w:rsidRPr="00C95D57" w:rsidRDefault="008C5CF9" w:rsidP="004A212F">
            <w:pPr>
              <w:rPr>
                <w:rFonts w:cs="Arial"/>
                <w:sz w:val="19"/>
                <w:szCs w:val="19"/>
              </w:rPr>
            </w:pPr>
          </w:p>
        </w:tc>
      </w:tr>
      <w:tr w:rsidR="008C5CF9" w:rsidRPr="002B389A" w14:paraId="537FE327" w14:textId="77777777" w:rsidTr="00C95D57">
        <w:trPr>
          <w:jc w:val="center"/>
        </w:trPr>
        <w:tc>
          <w:tcPr>
            <w:tcW w:w="1516" w:type="dxa"/>
          </w:tcPr>
          <w:p w14:paraId="5FAD181B" w14:textId="77777777" w:rsidR="008C5CF9" w:rsidRPr="00C95D57" w:rsidRDefault="008C5CF9" w:rsidP="004A212F">
            <w:pPr>
              <w:rPr>
                <w:rFonts w:cs="Arial"/>
                <w:sz w:val="19"/>
                <w:szCs w:val="19"/>
              </w:rPr>
            </w:pPr>
          </w:p>
        </w:tc>
        <w:tc>
          <w:tcPr>
            <w:tcW w:w="2056" w:type="dxa"/>
          </w:tcPr>
          <w:p w14:paraId="0E82B6E7" w14:textId="77777777" w:rsidR="008C5CF9" w:rsidRPr="00C95D57" w:rsidRDefault="008C5CF9" w:rsidP="00633BB9">
            <w:pPr>
              <w:rPr>
                <w:rFonts w:cs="Arial"/>
                <w:sz w:val="19"/>
                <w:szCs w:val="19"/>
              </w:rPr>
            </w:pPr>
            <w:r w:rsidRPr="00C95D57">
              <w:rPr>
                <w:rFonts w:cs="Arial"/>
                <w:sz w:val="19"/>
                <w:szCs w:val="19"/>
              </w:rPr>
              <w:t xml:space="preserve">Prime de fin d’année sans critères et </w:t>
            </w:r>
            <w:r w:rsidR="00595229" w:rsidRPr="00C95D57">
              <w:rPr>
                <w:rFonts w:cs="Arial"/>
                <w:sz w:val="19"/>
                <w:szCs w:val="19"/>
              </w:rPr>
              <w:t>il ne s’agit pas de l’</w:t>
            </w:r>
            <w:r w:rsidRPr="00C95D57">
              <w:rPr>
                <w:rFonts w:cs="Arial"/>
                <w:sz w:val="19"/>
                <w:szCs w:val="19"/>
              </w:rPr>
              <w:t xml:space="preserve">article </w:t>
            </w:r>
            <w:r w:rsidR="00633BB9">
              <w:rPr>
                <w:rFonts w:cs="Arial"/>
                <w:sz w:val="19"/>
                <w:szCs w:val="19"/>
              </w:rPr>
              <w:t>L 714-11 CGFP</w:t>
            </w:r>
          </w:p>
        </w:tc>
        <w:tc>
          <w:tcPr>
            <w:tcW w:w="3629" w:type="dxa"/>
            <w:gridSpan w:val="2"/>
            <w:vAlign w:val="center"/>
          </w:tcPr>
          <w:p w14:paraId="47AF6F65" w14:textId="77777777" w:rsidR="008C5CF9" w:rsidRPr="00C95D57" w:rsidRDefault="008C5CF9" w:rsidP="00C83C2C">
            <w:pPr>
              <w:rPr>
                <w:rFonts w:cs="Arial"/>
                <w:sz w:val="19"/>
                <w:szCs w:val="19"/>
              </w:rPr>
            </w:pPr>
            <w:r w:rsidRPr="00C95D57">
              <w:rPr>
                <w:rFonts w:cs="Arial"/>
                <w:sz w:val="19"/>
                <w:szCs w:val="19"/>
              </w:rPr>
              <w:t>Obligation de mettre en place l’IFSE.</w:t>
            </w:r>
          </w:p>
          <w:p w14:paraId="3051475D" w14:textId="77777777" w:rsidR="008C5CF9" w:rsidRPr="00C95D57" w:rsidRDefault="008C5CF9" w:rsidP="00C83C2C">
            <w:pPr>
              <w:rPr>
                <w:rFonts w:cs="Arial"/>
                <w:sz w:val="19"/>
                <w:szCs w:val="19"/>
              </w:rPr>
            </w:pPr>
            <w:r w:rsidRPr="00C95D57">
              <w:rPr>
                <w:rFonts w:cs="Arial"/>
                <w:sz w:val="19"/>
                <w:szCs w:val="19"/>
              </w:rPr>
              <w:t>Possibilité de mettre en place le CIA.</w:t>
            </w:r>
          </w:p>
          <w:p w14:paraId="392B942D" w14:textId="77777777" w:rsidR="008C5CF9" w:rsidRPr="00C95D57" w:rsidRDefault="008C5CF9" w:rsidP="00C83C2C">
            <w:pPr>
              <w:rPr>
                <w:rFonts w:cs="Arial"/>
                <w:sz w:val="19"/>
                <w:szCs w:val="19"/>
              </w:rPr>
            </w:pPr>
            <w:r w:rsidRPr="00C95D57">
              <w:rPr>
                <w:rFonts w:cs="Arial"/>
                <w:sz w:val="19"/>
                <w:szCs w:val="19"/>
              </w:rPr>
              <w:t>La part IFSE doit être supérieure à la part fonction.</w:t>
            </w:r>
          </w:p>
        </w:tc>
        <w:tc>
          <w:tcPr>
            <w:tcW w:w="2087" w:type="dxa"/>
          </w:tcPr>
          <w:p w14:paraId="57E05092" w14:textId="77777777" w:rsidR="008C5CF9" w:rsidRPr="00C95D57" w:rsidRDefault="008C5CF9" w:rsidP="004A212F">
            <w:pPr>
              <w:rPr>
                <w:rFonts w:cs="Arial"/>
                <w:sz w:val="19"/>
                <w:szCs w:val="19"/>
              </w:rPr>
            </w:pPr>
          </w:p>
        </w:tc>
      </w:tr>
      <w:tr w:rsidR="008C5CF9" w:rsidRPr="002B389A" w14:paraId="19491AE3" w14:textId="77777777" w:rsidTr="00C95D57">
        <w:trPr>
          <w:jc w:val="center"/>
        </w:trPr>
        <w:tc>
          <w:tcPr>
            <w:tcW w:w="1516" w:type="dxa"/>
          </w:tcPr>
          <w:p w14:paraId="6C3A4182" w14:textId="77777777" w:rsidR="008C5CF9" w:rsidRPr="00C95D57" w:rsidRDefault="008C5CF9" w:rsidP="004A212F">
            <w:pPr>
              <w:rPr>
                <w:rFonts w:cs="Arial"/>
                <w:sz w:val="19"/>
                <w:szCs w:val="19"/>
              </w:rPr>
            </w:pPr>
          </w:p>
        </w:tc>
        <w:tc>
          <w:tcPr>
            <w:tcW w:w="2056" w:type="dxa"/>
          </w:tcPr>
          <w:p w14:paraId="11EFF91D" w14:textId="77777777" w:rsidR="008C5CF9" w:rsidRPr="00C95D57" w:rsidRDefault="008C5CF9" w:rsidP="004A212F">
            <w:pPr>
              <w:rPr>
                <w:rFonts w:cs="Arial"/>
                <w:sz w:val="19"/>
                <w:szCs w:val="19"/>
              </w:rPr>
            </w:pPr>
            <w:r w:rsidRPr="00C95D57">
              <w:rPr>
                <w:rFonts w:cs="Arial"/>
                <w:sz w:val="19"/>
                <w:szCs w:val="19"/>
              </w:rPr>
              <w:t xml:space="preserve">Prime de fin d’année sans critères et </w:t>
            </w:r>
            <w:r w:rsidR="00633BB9" w:rsidRPr="00C95D57">
              <w:rPr>
                <w:rFonts w:cs="Arial"/>
                <w:sz w:val="19"/>
                <w:szCs w:val="19"/>
              </w:rPr>
              <w:t xml:space="preserve">article </w:t>
            </w:r>
            <w:r w:rsidR="00633BB9">
              <w:rPr>
                <w:rFonts w:cs="Arial"/>
                <w:sz w:val="19"/>
                <w:szCs w:val="19"/>
              </w:rPr>
              <w:t>L 714-11 CGFP</w:t>
            </w:r>
          </w:p>
        </w:tc>
        <w:tc>
          <w:tcPr>
            <w:tcW w:w="3629" w:type="dxa"/>
            <w:gridSpan w:val="2"/>
            <w:vAlign w:val="center"/>
          </w:tcPr>
          <w:p w14:paraId="3E347BC4" w14:textId="77777777" w:rsidR="008C5CF9" w:rsidRPr="00C95D57" w:rsidRDefault="00633BB9" w:rsidP="006B133B">
            <w:pPr>
              <w:rPr>
                <w:rFonts w:cs="Arial"/>
                <w:sz w:val="19"/>
                <w:szCs w:val="19"/>
              </w:rPr>
            </w:pPr>
            <w:r>
              <w:rPr>
                <w:rFonts w:cs="Arial"/>
                <w:sz w:val="19"/>
                <w:szCs w:val="19"/>
              </w:rPr>
              <w:t>A</w:t>
            </w:r>
            <w:r w:rsidRPr="00C95D57">
              <w:rPr>
                <w:rFonts w:cs="Arial"/>
                <w:sz w:val="19"/>
                <w:szCs w:val="19"/>
              </w:rPr>
              <w:t xml:space="preserve">rticle </w:t>
            </w:r>
            <w:r>
              <w:rPr>
                <w:rFonts w:cs="Arial"/>
                <w:sz w:val="19"/>
                <w:szCs w:val="19"/>
              </w:rPr>
              <w:t>L 714-11 CGFP</w:t>
            </w:r>
            <w:r w:rsidRPr="00C95D57">
              <w:rPr>
                <w:rFonts w:cs="Arial"/>
                <w:sz w:val="19"/>
                <w:szCs w:val="19"/>
              </w:rPr>
              <w:t xml:space="preserve"> </w:t>
            </w:r>
            <w:r w:rsidR="008C5CF9" w:rsidRPr="00C95D57">
              <w:rPr>
                <w:rFonts w:cs="Arial"/>
                <w:sz w:val="19"/>
                <w:szCs w:val="19"/>
              </w:rPr>
              <w:t>cumulable avec le RIFSEEP.</w:t>
            </w:r>
          </w:p>
        </w:tc>
        <w:tc>
          <w:tcPr>
            <w:tcW w:w="2087" w:type="dxa"/>
          </w:tcPr>
          <w:p w14:paraId="7E7CEAD0" w14:textId="77777777" w:rsidR="008C5CF9" w:rsidRPr="00C95D57" w:rsidRDefault="008C5CF9" w:rsidP="004A212F">
            <w:pPr>
              <w:rPr>
                <w:rFonts w:cs="Arial"/>
                <w:sz w:val="19"/>
                <w:szCs w:val="19"/>
              </w:rPr>
            </w:pPr>
            <w:r w:rsidRPr="00C95D57">
              <w:rPr>
                <w:rFonts w:cs="Arial"/>
                <w:sz w:val="19"/>
                <w:szCs w:val="19"/>
              </w:rPr>
              <w:t xml:space="preserve">Augmentation de l’enveloppe si volonté de mettre en place le RIFSEEP. </w:t>
            </w:r>
          </w:p>
        </w:tc>
      </w:tr>
    </w:tbl>
    <w:p w14:paraId="07C84B29" w14:textId="77777777" w:rsidR="001B1B07" w:rsidRDefault="001B1B07" w:rsidP="00361112"/>
    <w:p w14:paraId="4F68FAB4" w14:textId="77777777" w:rsidR="00346485" w:rsidRDefault="00346485" w:rsidP="00361112"/>
    <w:p w14:paraId="447B5BF9" w14:textId="77777777" w:rsidR="00346485" w:rsidRDefault="00346485" w:rsidP="00361112"/>
    <w:p w14:paraId="2A5A8D00" w14:textId="77777777" w:rsidR="00346485" w:rsidRDefault="00346485" w:rsidP="00361112"/>
    <w:p w14:paraId="20E725D4" w14:textId="77777777" w:rsidR="00346485" w:rsidRDefault="00346485" w:rsidP="00361112"/>
    <w:p w14:paraId="2E203333" w14:textId="77777777" w:rsidR="00346485" w:rsidRDefault="00346485" w:rsidP="00361112"/>
    <w:p w14:paraId="067A7576" w14:textId="77777777" w:rsidR="00346485" w:rsidRDefault="00346485" w:rsidP="00361112"/>
    <w:p w14:paraId="4255EBB5" w14:textId="77777777" w:rsidR="00346485" w:rsidRDefault="00346485" w:rsidP="00361112"/>
    <w:p w14:paraId="41FDC099" w14:textId="77777777" w:rsidR="00346485" w:rsidRDefault="00346485" w:rsidP="00361112"/>
    <w:p w14:paraId="2A7D301E" w14:textId="77777777" w:rsidR="00346485" w:rsidRDefault="00346485" w:rsidP="00361112"/>
    <w:p w14:paraId="1CA287F0" w14:textId="77777777" w:rsidR="00346485" w:rsidRDefault="00346485" w:rsidP="00361112"/>
    <w:p w14:paraId="05770B7F" w14:textId="77777777" w:rsidR="000726BC" w:rsidRDefault="000726BC" w:rsidP="00633BB9">
      <w:pPr>
        <w:spacing w:line="240" w:lineRule="auto"/>
        <w:jc w:val="both"/>
        <w:rPr>
          <w:rStyle w:val="normal1"/>
          <w:rFonts w:asciiTheme="minorHAnsi" w:hAnsiTheme="minorHAnsi" w:cstheme="minorHAnsi"/>
          <w:szCs w:val="20"/>
        </w:rPr>
      </w:pPr>
    </w:p>
    <w:p w14:paraId="10962D18" w14:textId="77777777" w:rsidR="000726BC" w:rsidRDefault="000726BC" w:rsidP="00633BB9">
      <w:pPr>
        <w:spacing w:line="240" w:lineRule="auto"/>
        <w:jc w:val="both"/>
        <w:rPr>
          <w:rStyle w:val="normal1"/>
          <w:rFonts w:asciiTheme="minorHAnsi" w:hAnsiTheme="minorHAnsi" w:cstheme="minorHAnsi"/>
          <w:szCs w:val="20"/>
        </w:rPr>
      </w:pPr>
    </w:p>
    <w:p w14:paraId="55A64719" w14:textId="77777777" w:rsidR="000726BC" w:rsidRDefault="000726BC" w:rsidP="00633BB9">
      <w:pPr>
        <w:spacing w:line="240" w:lineRule="auto"/>
        <w:jc w:val="both"/>
        <w:rPr>
          <w:rStyle w:val="normal1"/>
          <w:rFonts w:asciiTheme="minorHAnsi" w:hAnsiTheme="minorHAnsi" w:cstheme="minorHAnsi"/>
          <w:szCs w:val="20"/>
        </w:rPr>
      </w:pPr>
    </w:p>
    <w:p w14:paraId="6546BDCC" w14:textId="77777777" w:rsidR="000726BC" w:rsidRDefault="000726BC" w:rsidP="00633BB9">
      <w:pPr>
        <w:spacing w:line="240" w:lineRule="auto"/>
        <w:jc w:val="both"/>
        <w:rPr>
          <w:rStyle w:val="normal1"/>
          <w:rFonts w:asciiTheme="minorHAnsi" w:hAnsiTheme="minorHAnsi" w:cstheme="minorHAnsi"/>
          <w:szCs w:val="20"/>
        </w:rPr>
      </w:pPr>
    </w:p>
    <w:p w14:paraId="6132D7E2" w14:textId="38695C34" w:rsidR="00E7779E" w:rsidRDefault="00E7779E">
      <w:pPr>
        <w:rPr>
          <w:rFonts w:cs="Arial"/>
        </w:rPr>
      </w:pPr>
    </w:p>
    <w:sectPr w:rsidR="00E7779E" w:rsidSect="00361112">
      <w:headerReference w:type="default" r:id="rId22"/>
      <w:footerReference w:type="even" r:id="rId23"/>
      <w:footerReference w:type="default" r:id="rId24"/>
      <w:headerReference w:type="first" r:id="rId2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43390" w14:textId="77777777" w:rsidR="00C432A8" w:rsidRDefault="00C432A8" w:rsidP="00DB0006">
      <w:pPr>
        <w:spacing w:after="0" w:line="240" w:lineRule="auto"/>
      </w:pPr>
      <w:r>
        <w:separator/>
      </w:r>
    </w:p>
  </w:endnote>
  <w:endnote w:type="continuationSeparator" w:id="0">
    <w:p w14:paraId="4C084E97" w14:textId="77777777" w:rsidR="00C432A8" w:rsidRDefault="00C432A8" w:rsidP="00DB0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font>
  <w:font w:name="WenQuanYi Micro Hei">
    <w:charset w:val="00"/>
    <w:family w:val="auto"/>
    <w:pitch w:val="variable"/>
  </w:font>
  <w:font w:name="Lohit Hindi">
    <w:charset w:val="00"/>
    <w:family w:val="auto"/>
    <w:pitch w:val="variable"/>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Futura XBlkCn BT">
    <w:altName w:val="DejaVu Sans Condensed"/>
    <w:charset w:val="00"/>
    <w:family w:val="swiss"/>
    <w:pitch w:val="variable"/>
    <w:sig w:usb0="00000087" w:usb1="00000000" w:usb2="00000000" w:usb3="00000000" w:csb0="0000001B"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n-e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6632414"/>
      <w:docPartObj>
        <w:docPartGallery w:val="Page Numbers (Bottom of Page)"/>
        <w:docPartUnique/>
      </w:docPartObj>
    </w:sdtPr>
    <w:sdtEndPr/>
    <w:sdtContent>
      <w:p w14:paraId="1BE3987D" w14:textId="77777777" w:rsidR="00466F39" w:rsidRDefault="00466F39">
        <w:pPr>
          <w:pStyle w:val="Pieddepage"/>
          <w:jc w:val="right"/>
        </w:pPr>
        <w:r>
          <w:fldChar w:fldCharType="begin"/>
        </w:r>
        <w:r>
          <w:instrText>PAGE   \* MERGEFORMAT</w:instrText>
        </w:r>
        <w:r>
          <w:fldChar w:fldCharType="separate"/>
        </w:r>
        <w:r w:rsidR="00A12637">
          <w:rPr>
            <w:noProof/>
          </w:rPr>
          <w:t>28</w:t>
        </w:r>
        <w:r>
          <w:fldChar w:fldCharType="end"/>
        </w:r>
      </w:p>
    </w:sdtContent>
  </w:sdt>
  <w:p w14:paraId="055DBF2B" w14:textId="77777777" w:rsidR="00466F39" w:rsidRDefault="00466F3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790225"/>
      <w:docPartObj>
        <w:docPartGallery w:val="Page Numbers (Bottom of Page)"/>
        <w:docPartUnique/>
      </w:docPartObj>
    </w:sdtPr>
    <w:sdtEndPr/>
    <w:sdtContent>
      <w:p w14:paraId="340D30AE" w14:textId="77777777" w:rsidR="00466F39" w:rsidRDefault="00466F39">
        <w:pPr>
          <w:pStyle w:val="Pieddepage"/>
          <w:jc w:val="right"/>
        </w:pPr>
        <w:r>
          <w:fldChar w:fldCharType="begin"/>
        </w:r>
        <w:r>
          <w:instrText>PAGE   \* MERGEFORMAT</w:instrText>
        </w:r>
        <w:r>
          <w:fldChar w:fldCharType="separate"/>
        </w:r>
        <w:r w:rsidR="00633BB9">
          <w:rPr>
            <w:noProof/>
          </w:rPr>
          <w:t>35</w:t>
        </w:r>
        <w:r>
          <w:fldChar w:fldCharType="end"/>
        </w:r>
      </w:p>
    </w:sdtContent>
  </w:sdt>
  <w:p w14:paraId="791157CD" w14:textId="77777777" w:rsidR="00466F39" w:rsidRDefault="00466F39" w:rsidP="00352AE8">
    <w:pPr>
      <w:pStyle w:val="Pieddepage"/>
      <w:ind w:left="5376" w:firstLine="382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69D7C" w14:textId="77777777" w:rsidR="00466F39" w:rsidRPr="00F572C2" w:rsidRDefault="00466F39" w:rsidP="00B25532">
    <w:pPr>
      <w:pStyle w:val="Pieddepage"/>
      <w:rPr>
        <w:color w:val="D6E3BC" w:themeColor="accent3" w:themeTint="66"/>
      </w:rPr>
    </w:pPr>
    <w:r>
      <w:rPr>
        <w:noProof/>
        <w:lang w:eastAsia="fr-FR"/>
      </w:rPr>
      <mc:AlternateContent>
        <mc:Choice Requires="wps">
          <w:drawing>
            <wp:anchor distT="0" distB="0" distL="114300" distR="114300" simplePos="0" relativeHeight="251657216" behindDoc="0" locked="0" layoutInCell="1" allowOverlap="1" wp14:anchorId="7503273E" wp14:editId="150569BD">
              <wp:simplePos x="0" y="0"/>
              <wp:positionH relativeFrom="page">
                <wp:align>right</wp:align>
              </wp:positionH>
              <wp:positionV relativeFrom="page">
                <wp:align>bottom</wp:align>
              </wp:positionV>
              <wp:extent cx="1260000" cy="1260000"/>
              <wp:effectExtent l="0" t="0" r="0" b="0"/>
              <wp:wrapNone/>
              <wp:docPr id="5" name="Triangle isocè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0000" cy="1260000"/>
                      </a:xfrm>
                      <a:prstGeom prst="triangle">
                        <a:avLst>
                          <a:gd name="adj" fmla="val 100000"/>
                        </a:avLst>
                      </a:prstGeom>
                      <a:solidFill>
                        <a:schemeClr val="accent3">
                          <a:lumMod val="40000"/>
                          <a:lumOff val="60000"/>
                        </a:schemeClr>
                      </a:solidFill>
                      <a:ln w="9525">
                        <a:noFill/>
                        <a:miter lim="800000"/>
                        <a:headEnd/>
                        <a:tailEnd/>
                      </a:ln>
                    </wps:spPr>
                    <wps:txbx>
                      <w:txbxContent>
                        <w:p w14:paraId="5146D86F" w14:textId="77777777" w:rsidR="00466F39" w:rsidRPr="00F572C2" w:rsidRDefault="00466F39" w:rsidP="00B25532">
                          <w:pPr>
                            <w:jc w:val="center"/>
                            <w:rPr>
                              <w:sz w:val="22"/>
                              <w:szCs w:val="72"/>
                            </w:rPr>
                          </w:pPr>
                          <w:r w:rsidRPr="00F572C2">
                            <w:rPr>
                              <w:rFonts w:eastAsia="Times New Roman"/>
                              <w:color w:val="000000"/>
                              <w:sz w:val="24"/>
                            </w:rPr>
                            <w:fldChar w:fldCharType="begin"/>
                          </w:r>
                          <w:r w:rsidRPr="00F572C2">
                            <w:rPr>
                              <w:sz w:val="22"/>
                            </w:rPr>
                            <w:instrText>PAGE    \* MERGEFORMAT</w:instrText>
                          </w:r>
                          <w:r w:rsidRPr="00F572C2">
                            <w:rPr>
                              <w:rFonts w:eastAsia="Times New Roman"/>
                              <w:color w:val="000000"/>
                              <w:sz w:val="24"/>
                            </w:rPr>
                            <w:fldChar w:fldCharType="separate"/>
                          </w:r>
                          <w:r w:rsidRPr="005A247A">
                            <w:rPr>
                              <w:rFonts w:asciiTheme="minorHAnsi" w:eastAsiaTheme="majorEastAsia" w:hAnsiTheme="minorHAnsi"/>
                              <w:noProof/>
                              <w:color w:val="FFFFFF" w:themeColor="background1"/>
                              <w:sz w:val="56"/>
                              <w:szCs w:val="72"/>
                            </w:rPr>
                            <w:t>7</w:t>
                          </w:r>
                          <w:r w:rsidRPr="00F572C2">
                            <w:rPr>
                              <w:rFonts w:eastAsiaTheme="majorEastAsia"/>
                              <w:color w:val="FFFFFF" w:themeColor="background1"/>
                              <w:sz w:val="56"/>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03273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5" o:spid="_x0000_s1028" type="#_x0000_t5" style="position:absolute;margin-left:48pt;margin-top:0;width:99.2pt;height:99.2pt;z-index:25165721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" adj="21600" fillcolor="#d6e3bc [1302]" stroked="f">
              <v:textbox>
                <w:txbxContent>
                  <w:p w14:paraId="5146D86F" w14:textId="77777777" w:rsidR="00466F39" w:rsidRPr="00F572C2" w:rsidRDefault="00466F39" w:rsidP="00B25532">
                    <w:pPr>
                      <w:jc w:val="center"/>
                      <w:rPr>
                        <w:sz w:val="22"/>
                        <w:szCs w:val="72"/>
                      </w:rPr>
                    </w:pPr>
                    <w:r w:rsidRPr="00F572C2">
                      <w:rPr>
                        <w:rFonts w:eastAsia="Times New Roman"/>
                        <w:color w:val="000000"/>
                        <w:sz w:val="24"/>
                      </w:rPr>
                      <w:fldChar w:fldCharType="begin"/>
                    </w:r>
                    <w:r w:rsidRPr="00F572C2">
                      <w:rPr>
                        <w:sz w:val="22"/>
                      </w:rPr>
                      <w:instrText>PAGE    \* MERGEFORMAT</w:instrText>
                    </w:r>
                    <w:r w:rsidRPr="00F572C2">
                      <w:rPr>
                        <w:rFonts w:eastAsia="Times New Roman"/>
                        <w:color w:val="000000"/>
                        <w:sz w:val="24"/>
                      </w:rPr>
                      <w:fldChar w:fldCharType="separate"/>
                    </w:r>
                    <w:r w:rsidRPr="005A247A">
                      <w:rPr>
                        <w:rFonts w:asciiTheme="minorHAnsi" w:eastAsiaTheme="majorEastAsia" w:hAnsiTheme="minorHAnsi"/>
                        <w:noProof/>
                        <w:color w:val="FFFFFF" w:themeColor="background1"/>
                        <w:sz w:val="56"/>
                        <w:szCs w:val="72"/>
                      </w:rPr>
                      <w:t>7</w:t>
                    </w:r>
                    <w:r w:rsidRPr="00F572C2">
                      <w:rPr>
                        <w:rFonts w:eastAsiaTheme="majorEastAsia"/>
                        <w:color w:val="FFFFFF" w:themeColor="background1"/>
                        <w:sz w:val="56"/>
                        <w:szCs w:val="72"/>
                      </w:rPr>
                      <w:fldChar w:fldCharType="end"/>
                    </w:r>
                  </w:p>
                </w:txbxContent>
              </v:textbox>
              <w10:wrap anchorx="page" anchory="page"/>
            </v:shape>
          </w:pict>
        </mc:Fallback>
      </mc:AlternateContent>
    </w:r>
    <w:r w:rsidRPr="00F572C2">
      <w:rPr>
        <w:color w:val="D6E3BC" w:themeColor="accent3" w:themeTint="66"/>
      </w:rPr>
      <w:t>____________________________________________________________________________</w:t>
    </w:r>
  </w:p>
  <w:p w14:paraId="72A45A96" w14:textId="77777777" w:rsidR="00466F39" w:rsidRDefault="00466F39" w:rsidP="00B25532">
    <w:pPr>
      <w:pStyle w:val="Pieddepage"/>
      <w:rPr>
        <w:rFonts w:eastAsia="+mn-ea"/>
        <w:bCs/>
        <w:i/>
        <w:color w:val="595959"/>
        <w:kern w:val="24"/>
        <w:sz w:val="18"/>
        <w:szCs w:val="18"/>
        <w:lang w:eastAsia="fr-FR"/>
      </w:rPr>
    </w:pPr>
  </w:p>
  <w:p w14:paraId="263423B4" w14:textId="77777777" w:rsidR="00466F39" w:rsidRDefault="00466F39" w:rsidP="00B25532">
    <w:pPr>
      <w:pStyle w:val="Pieddepage"/>
      <w:jc w:val="center"/>
      <w:rPr>
        <w:rFonts w:eastAsia="+mn-ea"/>
        <w:bCs/>
        <w:i/>
        <w:color w:val="595959"/>
        <w:kern w:val="24"/>
        <w:sz w:val="18"/>
        <w:szCs w:val="18"/>
        <w:lang w:eastAsia="fr-FR"/>
      </w:rPr>
    </w:pPr>
    <w:r w:rsidRPr="00F572C2">
      <w:rPr>
        <w:rFonts w:eastAsia="+mn-ea"/>
        <w:bCs/>
        <w:i/>
        <w:color w:val="9BBB59" w:themeColor="accent3"/>
        <w:kern w:val="24"/>
        <w:sz w:val="18"/>
        <w:szCs w:val="18"/>
        <w:lang w:eastAsia="fr-FR"/>
      </w:rPr>
      <w:t>Rédigé par le groupe de travail régional Languedoc Roussillon</w:t>
    </w:r>
    <w:r>
      <w:rPr>
        <w:rFonts w:eastAsia="+mn-ea"/>
        <w:bCs/>
        <w:i/>
        <w:color w:val="9BBB59" w:themeColor="accent3"/>
        <w:kern w:val="24"/>
        <w:sz w:val="18"/>
        <w:szCs w:val="18"/>
        <w:lang w:eastAsia="fr-FR"/>
      </w:rPr>
      <w:t xml:space="preserve"> </w:t>
    </w:r>
    <w:r w:rsidRPr="00F572C2">
      <w:rPr>
        <w:rFonts w:eastAsia="+mn-ea"/>
        <w:bCs/>
        <w:i/>
        <w:color w:val="9BBB59" w:themeColor="accent3"/>
        <w:kern w:val="24"/>
        <w:sz w:val="18"/>
        <w:szCs w:val="18"/>
        <w:lang w:eastAsia="fr-FR"/>
      </w:rPr>
      <w:t>/</w:t>
    </w:r>
    <w:r>
      <w:rPr>
        <w:rFonts w:eastAsia="+mn-ea"/>
        <w:bCs/>
        <w:i/>
        <w:color w:val="9BBB59" w:themeColor="accent3"/>
        <w:kern w:val="24"/>
        <w:sz w:val="18"/>
        <w:szCs w:val="18"/>
        <w:lang w:eastAsia="fr-FR"/>
      </w:rPr>
      <w:t xml:space="preserve"> </w:t>
    </w:r>
    <w:r w:rsidRPr="00F572C2">
      <w:rPr>
        <w:rFonts w:eastAsia="+mn-ea"/>
        <w:bCs/>
        <w:i/>
        <w:color w:val="9BBB59" w:themeColor="accent3"/>
        <w:kern w:val="24"/>
        <w:sz w:val="18"/>
        <w:szCs w:val="18"/>
        <w:lang w:eastAsia="fr-FR"/>
      </w:rPr>
      <w:t>M</w:t>
    </w:r>
    <w:r>
      <w:rPr>
        <w:rFonts w:eastAsia="+mn-ea"/>
        <w:bCs/>
        <w:i/>
        <w:color w:val="9BBB59" w:themeColor="accent3"/>
        <w:kern w:val="24"/>
        <w:sz w:val="18"/>
        <w:szCs w:val="18"/>
        <w:lang w:eastAsia="fr-FR"/>
      </w:rPr>
      <w:t xml:space="preserve">idi Pyrénées - </w:t>
    </w:r>
    <w:r w:rsidRPr="00F572C2">
      <w:rPr>
        <w:rFonts w:eastAsia="+mn-ea"/>
        <w:bCs/>
        <w:i/>
        <w:color w:val="9BBB59" w:themeColor="accent3"/>
        <w:kern w:val="24"/>
        <w:sz w:val="18"/>
        <w:szCs w:val="18"/>
        <w:lang w:eastAsia="fr-FR"/>
      </w:rPr>
      <w:t>Mai 2016</w:t>
    </w:r>
  </w:p>
  <w:p w14:paraId="394A89EE" w14:textId="77777777" w:rsidR="00466F39" w:rsidRDefault="00466F39">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7045398"/>
      <w:docPartObj>
        <w:docPartGallery w:val="Page Numbers (Bottom of Page)"/>
        <w:docPartUnique/>
      </w:docPartObj>
    </w:sdtPr>
    <w:sdtEndPr/>
    <w:sdtContent>
      <w:p w14:paraId="6953FCA2" w14:textId="77777777" w:rsidR="00466F39" w:rsidRDefault="00466F39" w:rsidP="00AD2904">
        <w:pPr>
          <w:pStyle w:val="Pieddepage"/>
          <w:jc w:val="center"/>
        </w:pPr>
        <w:r>
          <w:fldChar w:fldCharType="begin"/>
        </w:r>
        <w:r>
          <w:instrText>PAGE   \* MERGEFORMAT</w:instrText>
        </w:r>
        <w:r>
          <w:fldChar w:fldCharType="separate"/>
        </w:r>
        <w:r w:rsidR="00A12637">
          <w:rPr>
            <w:noProof/>
          </w:rPr>
          <w:t>53</w:t>
        </w:r>
        <w:r>
          <w:fldChar w:fldCharType="end"/>
        </w:r>
      </w:p>
    </w:sdtContent>
  </w:sdt>
  <w:p w14:paraId="560FC604" w14:textId="77777777" w:rsidR="00466F39" w:rsidRDefault="00466F39" w:rsidP="00352AE8">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6255B" w14:textId="77777777" w:rsidR="00C432A8" w:rsidRDefault="00C432A8" w:rsidP="00DB0006">
      <w:pPr>
        <w:spacing w:after="0" w:line="240" w:lineRule="auto"/>
      </w:pPr>
      <w:r>
        <w:separator/>
      </w:r>
    </w:p>
  </w:footnote>
  <w:footnote w:type="continuationSeparator" w:id="0">
    <w:p w14:paraId="01101DB8" w14:textId="77777777" w:rsidR="00C432A8" w:rsidRDefault="00C432A8" w:rsidP="00DB00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6E20A" w14:textId="77777777" w:rsidR="00466F39" w:rsidRDefault="00466F39" w:rsidP="00184C8E">
    <w:pPr>
      <w:pStyle w:val="En-tte"/>
      <w:tabs>
        <w:tab w:val="clear" w:pos="4536"/>
        <w:tab w:val="clear" w:pos="9072"/>
        <w:tab w:val="left" w:pos="1851"/>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B40BC" w14:textId="77777777" w:rsidR="00466F39" w:rsidRDefault="00466F39" w:rsidP="00B2553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89FE4" w14:textId="77777777" w:rsidR="00466F39" w:rsidRDefault="00466F3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D9445B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73430153" o:spid="_x0000_i1025" type="#_x0000_t75" style="width:13.45pt;height:13.45pt;visibility:visible;mso-wrap-style:square">
            <v:imagedata r:id="rId1" o:title=""/>
          </v:shape>
        </w:pict>
      </mc:Choice>
      <mc:Fallback>
        <w:drawing>
          <wp:inline distT="0" distB="0" distL="0" distR="0" wp14:anchorId="2A5237C5">
            <wp:extent cx="170815" cy="170815"/>
            <wp:effectExtent l="0" t="0" r="0" b="0"/>
            <wp:docPr id="473430153" name="Image 47343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0815" cy="170815"/>
                    </a:xfrm>
                    <a:prstGeom prst="rect">
                      <a:avLst/>
                    </a:prstGeom>
                    <a:noFill/>
                    <a:ln>
                      <a:noFill/>
                    </a:ln>
                  </pic:spPr>
                </pic:pic>
              </a:graphicData>
            </a:graphic>
          </wp:inline>
        </w:drawing>
      </mc:Fallback>
    </mc:AlternateContent>
  </w:numPicBullet>
  <w:numPicBullet w:numPicBulletId="1">
    <mc:AlternateContent>
      <mc:Choice Requires="v">
        <w:pict>
          <v:shape w14:anchorId="2B9393A9" id="Image 1956936422" o:spid="_x0000_i1025" type="#_x0000_t75" style="width:38.15pt;height:42.45pt;visibility:visible;mso-wrap-style:square">
            <v:imagedata r:id="rId3" o:title=""/>
          </v:shape>
        </w:pict>
      </mc:Choice>
      <mc:Fallback>
        <w:drawing>
          <wp:inline distT="0" distB="0" distL="0" distR="0" wp14:anchorId="3078D727">
            <wp:extent cx="484505" cy="539115"/>
            <wp:effectExtent l="0" t="0" r="0" b="0"/>
            <wp:docPr id="1956936422" name="Image 1956936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4505" cy="539115"/>
                    </a:xfrm>
                    <a:prstGeom prst="rect">
                      <a:avLst/>
                    </a:prstGeom>
                    <a:noFill/>
                    <a:ln>
                      <a:noFill/>
                    </a:ln>
                  </pic:spPr>
                </pic:pic>
              </a:graphicData>
            </a:graphic>
          </wp:inline>
        </w:drawing>
      </mc:Fallback>
    </mc:AlternateContent>
  </w:numPicBullet>
  <w:abstractNum w:abstractNumId="0" w15:restartNumberingAfterBreak="0">
    <w:nsid w:val="00000003"/>
    <w:multiLevelType w:val="multilevel"/>
    <w:tmpl w:val="00000003"/>
    <w:name w:val="WWNum3"/>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 w15:restartNumberingAfterBreak="0">
    <w:nsid w:val="00000004"/>
    <w:multiLevelType w:val="multilevel"/>
    <w:tmpl w:val="00000004"/>
    <w:name w:val="WWNum4"/>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15:restartNumberingAfterBreak="0">
    <w:nsid w:val="00000005"/>
    <w:multiLevelType w:val="multilevel"/>
    <w:tmpl w:val="00000005"/>
    <w:name w:val="WWNum5"/>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6"/>
    <w:multiLevelType w:val="multilevel"/>
    <w:tmpl w:val="00000006"/>
    <w:name w:val="WWNum6"/>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000007"/>
    <w:multiLevelType w:val="multilevel"/>
    <w:tmpl w:val="00000007"/>
    <w:name w:val="WWNum7"/>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5"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15:restartNumberingAfterBreak="0">
    <w:nsid w:val="0000000A"/>
    <w:multiLevelType w:val="multilevel"/>
    <w:tmpl w:val="0000000A"/>
    <w:name w:val="WWNum10"/>
    <w:lvl w:ilvl="0">
      <w:start w:val="1"/>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0000012"/>
    <w:multiLevelType w:val="multilevel"/>
    <w:tmpl w:val="000000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13"/>
    <w:multiLevelType w:val="multilevel"/>
    <w:tmpl w:val="0000001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15:restartNumberingAfterBreak="0">
    <w:nsid w:val="01000029"/>
    <w:multiLevelType w:val="hybridMultilevel"/>
    <w:tmpl w:val="E6DC21BA"/>
    <w:lvl w:ilvl="0" w:tplc="5484D2D2">
      <w:start w:val="1"/>
      <w:numFmt w:val="bullet"/>
      <w:lvlText w:val=""/>
      <w:lvlPicBulletId w:val="0"/>
      <w:lvlJc w:val="left"/>
      <w:pPr>
        <w:tabs>
          <w:tab w:val="num" w:pos="720"/>
        </w:tabs>
        <w:ind w:left="720" w:hanging="360"/>
      </w:pPr>
      <w:rPr>
        <w:rFonts w:ascii="Symbol" w:hAnsi="Symbol" w:hint="default"/>
      </w:rPr>
    </w:lvl>
    <w:lvl w:ilvl="1" w:tplc="83A4A5B0" w:tentative="1">
      <w:start w:val="1"/>
      <w:numFmt w:val="bullet"/>
      <w:lvlText w:val=""/>
      <w:lvlJc w:val="left"/>
      <w:pPr>
        <w:tabs>
          <w:tab w:val="num" w:pos="1440"/>
        </w:tabs>
        <w:ind w:left="1440" w:hanging="360"/>
      </w:pPr>
      <w:rPr>
        <w:rFonts w:ascii="Symbol" w:hAnsi="Symbol" w:hint="default"/>
      </w:rPr>
    </w:lvl>
    <w:lvl w:ilvl="2" w:tplc="D4FEC862" w:tentative="1">
      <w:start w:val="1"/>
      <w:numFmt w:val="bullet"/>
      <w:lvlText w:val=""/>
      <w:lvlJc w:val="left"/>
      <w:pPr>
        <w:tabs>
          <w:tab w:val="num" w:pos="2160"/>
        </w:tabs>
        <w:ind w:left="2160" w:hanging="360"/>
      </w:pPr>
      <w:rPr>
        <w:rFonts w:ascii="Symbol" w:hAnsi="Symbol" w:hint="default"/>
      </w:rPr>
    </w:lvl>
    <w:lvl w:ilvl="3" w:tplc="D46CEB3E" w:tentative="1">
      <w:start w:val="1"/>
      <w:numFmt w:val="bullet"/>
      <w:lvlText w:val=""/>
      <w:lvlJc w:val="left"/>
      <w:pPr>
        <w:tabs>
          <w:tab w:val="num" w:pos="2880"/>
        </w:tabs>
        <w:ind w:left="2880" w:hanging="360"/>
      </w:pPr>
      <w:rPr>
        <w:rFonts w:ascii="Symbol" w:hAnsi="Symbol" w:hint="default"/>
      </w:rPr>
    </w:lvl>
    <w:lvl w:ilvl="4" w:tplc="6E00570E" w:tentative="1">
      <w:start w:val="1"/>
      <w:numFmt w:val="bullet"/>
      <w:lvlText w:val=""/>
      <w:lvlJc w:val="left"/>
      <w:pPr>
        <w:tabs>
          <w:tab w:val="num" w:pos="3600"/>
        </w:tabs>
        <w:ind w:left="3600" w:hanging="360"/>
      </w:pPr>
      <w:rPr>
        <w:rFonts w:ascii="Symbol" w:hAnsi="Symbol" w:hint="default"/>
      </w:rPr>
    </w:lvl>
    <w:lvl w:ilvl="5" w:tplc="226A9EC6" w:tentative="1">
      <w:start w:val="1"/>
      <w:numFmt w:val="bullet"/>
      <w:lvlText w:val=""/>
      <w:lvlJc w:val="left"/>
      <w:pPr>
        <w:tabs>
          <w:tab w:val="num" w:pos="4320"/>
        </w:tabs>
        <w:ind w:left="4320" w:hanging="360"/>
      </w:pPr>
      <w:rPr>
        <w:rFonts w:ascii="Symbol" w:hAnsi="Symbol" w:hint="default"/>
      </w:rPr>
    </w:lvl>
    <w:lvl w:ilvl="6" w:tplc="953487A8" w:tentative="1">
      <w:start w:val="1"/>
      <w:numFmt w:val="bullet"/>
      <w:lvlText w:val=""/>
      <w:lvlJc w:val="left"/>
      <w:pPr>
        <w:tabs>
          <w:tab w:val="num" w:pos="5040"/>
        </w:tabs>
        <w:ind w:left="5040" w:hanging="360"/>
      </w:pPr>
      <w:rPr>
        <w:rFonts w:ascii="Symbol" w:hAnsi="Symbol" w:hint="default"/>
      </w:rPr>
    </w:lvl>
    <w:lvl w:ilvl="7" w:tplc="C024D910" w:tentative="1">
      <w:start w:val="1"/>
      <w:numFmt w:val="bullet"/>
      <w:lvlText w:val=""/>
      <w:lvlJc w:val="left"/>
      <w:pPr>
        <w:tabs>
          <w:tab w:val="num" w:pos="5760"/>
        </w:tabs>
        <w:ind w:left="5760" w:hanging="360"/>
      </w:pPr>
      <w:rPr>
        <w:rFonts w:ascii="Symbol" w:hAnsi="Symbol" w:hint="default"/>
      </w:rPr>
    </w:lvl>
    <w:lvl w:ilvl="8" w:tplc="B4AA6A4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01F828C2"/>
    <w:multiLevelType w:val="hybridMultilevel"/>
    <w:tmpl w:val="625497D8"/>
    <w:lvl w:ilvl="0" w:tplc="D2D6FB1A">
      <w:start w:val="6"/>
      <w:numFmt w:val="bullet"/>
      <w:lvlText w:val="-"/>
      <w:lvlJc w:val="left"/>
      <w:pPr>
        <w:ind w:left="720" w:hanging="360"/>
      </w:pPr>
      <w:rPr>
        <w:rFonts w:ascii="Times New Roman" w:hAnsi="Times New Roman" w:cs="Times New Roman" w:hint="default"/>
        <w:kern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04EA24AB"/>
    <w:multiLevelType w:val="hybridMultilevel"/>
    <w:tmpl w:val="E3D28EE8"/>
    <w:lvl w:ilvl="0" w:tplc="FBA691C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4FC5678"/>
    <w:multiLevelType w:val="hybridMultilevel"/>
    <w:tmpl w:val="954C0712"/>
    <w:lvl w:ilvl="0" w:tplc="D2D6FB1A">
      <w:start w:val="6"/>
      <w:numFmt w:val="bullet"/>
      <w:lvlText w:val="-"/>
      <w:lvlJc w:val="left"/>
      <w:pPr>
        <w:ind w:left="301" w:hanging="360"/>
      </w:pPr>
      <w:rPr>
        <w:rFonts w:ascii="Times New Roman" w:hAnsi="Times New Roman" w:cs="Times New Roman" w:hint="default"/>
        <w:kern w:val="0"/>
      </w:rPr>
    </w:lvl>
    <w:lvl w:ilvl="1" w:tplc="040C0003" w:tentative="1">
      <w:start w:val="1"/>
      <w:numFmt w:val="bullet"/>
      <w:lvlText w:val="o"/>
      <w:lvlJc w:val="left"/>
      <w:pPr>
        <w:ind w:left="1021" w:hanging="360"/>
      </w:pPr>
      <w:rPr>
        <w:rFonts w:ascii="Courier New" w:hAnsi="Courier New" w:cs="Courier New" w:hint="default"/>
      </w:rPr>
    </w:lvl>
    <w:lvl w:ilvl="2" w:tplc="040C0005" w:tentative="1">
      <w:start w:val="1"/>
      <w:numFmt w:val="bullet"/>
      <w:lvlText w:val=""/>
      <w:lvlJc w:val="left"/>
      <w:pPr>
        <w:ind w:left="1741" w:hanging="360"/>
      </w:pPr>
      <w:rPr>
        <w:rFonts w:ascii="Wingdings" w:hAnsi="Wingdings" w:hint="default"/>
      </w:rPr>
    </w:lvl>
    <w:lvl w:ilvl="3" w:tplc="040C0001" w:tentative="1">
      <w:start w:val="1"/>
      <w:numFmt w:val="bullet"/>
      <w:lvlText w:val=""/>
      <w:lvlJc w:val="left"/>
      <w:pPr>
        <w:ind w:left="2461" w:hanging="360"/>
      </w:pPr>
      <w:rPr>
        <w:rFonts w:ascii="Symbol" w:hAnsi="Symbol" w:hint="default"/>
      </w:rPr>
    </w:lvl>
    <w:lvl w:ilvl="4" w:tplc="040C0003" w:tentative="1">
      <w:start w:val="1"/>
      <w:numFmt w:val="bullet"/>
      <w:lvlText w:val="o"/>
      <w:lvlJc w:val="left"/>
      <w:pPr>
        <w:ind w:left="3181" w:hanging="360"/>
      </w:pPr>
      <w:rPr>
        <w:rFonts w:ascii="Courier New" w:hAnsi="Courier New" w:cs="Courier New" w:hint="default"/>
      </w:rPr>
    </w:lvl>
    <w:lvl w:ilvl="5" w:tplc="040C0005" w:tentative="1">
      <w:start w:val="1"/>
      <w:numFmt w:val="bullet"/>
      <w:lvlText w:val=""/>
      <w:lvlJc w:val="left"/>
      <w:pPr>
        <w:ind w:left="3901" w:hanging="360"/>
      </w:pPr>
      <w:rPr>
        <w:rFonts w:ascii="Wingdings" w:hAnsi="Wingdings" w:hint="default"/>
      </w:rPr>
    </w:lvl>
    <w:lvl w:ilvl="6" w:tplc="040C0001" w:tentative="1">
      <w:start w:val="1"/>
      <w:numFmt w:val="bullet"/>
      <w:lvlText w:val=""/>
      <w:lvlJc w:val="left"/>
      <w:pPr>
        <w:ind w:left="4621" w:hanging="360"/>
      </w:pPr>
      <w:rPr>
        <w:rFonts w:ascii="Symbol" w:hAnsi="Symbol" w:hint="default"/>
      </w:rPr>
    </w:lvl>
    <w:lvl w:ilvl="7" w:tplc="040C0003" w:tentative="1">
      <w:start w:val="1"/>
      <w:numFmt w:val="bullet"/>
      <w:lvlText w:val="o"/>
      <w:lvlJc w:val="left"/>
      <w:pPr>
        <w:ind w:left="5341" w:hanging="360"/>
      </w:pPr>
      <w:rPr>
        <w:rFonts w:ascii="Courier New" w:hAnsi="Courier New" w:cs="Courier New" w:hint="default"/>
      </w:rPr>
    </w:lvl>
    <w:lvl w:ilvl="8" w:tplc="040C0005" w:tentative="1">
      <w:start w:val="1"/>
      <w:numFmt w:val="bullet"/>
      <w:lvlText w:val=""/>
      <w:lvlJc w:val="left"/>
      <w:pPr>
        <w:ind w:left="6061" w:hanging="360"/>
      </w:pPr>
      <w:rPr>
        <w:rFonts w:ascii="Wingdings" w:hAnsi="Wingdings" w:hint="default"/>
      </w:rPr>
    </w:lvl>
  </w:abstractNum>
  <w:abstractNum w:abstractNumId="15" w15:restartNumberingAfterBreak="0">
    <w:nsid w:val="05F07A84"/>
    <w:multiLevelType w:val="hybridMultilevel"/>
    <w:tmpl w:val="FBE4224A"/>
    <w:lvl w:ilvl="0" w:tplc="7EF62A82">
      <w:start w:val="1"/>
      <w:numFmt w:val="decimal"/>
      <w:lvlText w:val="%1."/>
      <w:lvlJc w:val="left"/>
      <w:pPr>
        <w:ind w:left="720" w:hanging="360"/>
      </w:pPr>
      <w:rPr>
        <w:sz w:val="18"/>
        <w:szCs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09541EA2"/>
    <w:multiLevelType w:val="hybridMultilevel"/>
    <w:tmpl w:val="C240C94E"/>
    <w:lvl w:ilvl="0" w:tplc="5024DC60">
      <w:start w:val="1"/>
      <w:numFmt w:val="bullet"/>
      <w:lvlText w:val=""/>
      <w:lvlJc w:val="left"/>
      <w:pPr>
        <w:tabs>
          <w:tab w:val="num" w:pos="720"/>
        </w:tabs>
        <w:ind w:left="720" w:hanging="360"/>
      </w:pPr>
      <w:rPr>
        <w:rFonts w:ascii="Wingdings 2" w:hAnsi="Wingdings 2" w:hint="default"/>
      </w:rPr>
    </w:lvl>
    <w:lvl w:ilvl="1" w:tplc="FBFEEF92" w:tentative="1">
      <w:start w:val="1"/>
      <w:numFmt w:val="bullet"/>
      <w:lvlText w:val=""/>
      <w:lvlJc w:val="left"/>
      <w:pPr>
        <w:tabs>
          <w:tab w:val="num" w:pos="1440"/>
        </w:tabs>
        <w:ind w:left="1440" w:hanging="360"/>
      </w:pPr>
      <w:rPr>
        <w:rFonts w:ascii="Wingdings 2" w:hAnsi="Wingdings 2" w:hint="default"/>
      </w:rPr>
    </w:lvl>
    <w:lvl w:ilvl="2" w:tplc="7DEAFC86" w:tentative="1">
      <w:start w:val="1"/>
      <w:numFmt w:val="bullet"/>
      <w:lvlText w:val=""/>
      <w:lvlJc w:val="left"/>
      <w:pPr>
        <w:tabs>
          <w:tab w:val="num" w:pos="2160"/>
        </w:tabs>
        <w:ind w:left="2160" w:hanging="360"/>
      </w:pPr>
      <w:rPr>
        <w:rFonts w:ascii="Wingdings 2" w:hAnsi="Wingdings 2" w:hint="default"/>
      </w:rPr>
    </w:lvl>
    <w:lvl w:ilvl="3" w:tplc="324857DA" w:tentative="1">
      <w:start w:val="1"/>
      <w:numFmt w:val="bullet"/>
      <w:lvlText w:val=""/>
      <w:lvlJc w:val="left"/>
      <w:pPr>
        <w:tabs>
          <w:tab w:val="num" w:pos="2880"/>
        </w:tabs>
        <w:ind w:left="2880" w:hanging="360"/>
      </w:pPr>
      <w:rPr>
        <w:rFonts w:ascii="Wingdings 2" w:hAnsi="Wingdings 2" w:hint="default"/>
      </w:rPr>
    </w:lvl>
    <w:lvl w:ilvl="4" w:tplc="9788B310" w:tentative="1">
      <w:start w:val="1"/>
      <w:numFmt w:val="bullet"/>
      <w:lvlText w:val=""/>
      <w:lvlJc w:val="left"/>
      <w:pPr>
        <w:tabs>
          <w:tab w:val="num" w:pos="3600"/>
        </w:tabs>
        <w:ind w:left="3600" w:hanging="360"/>
      </w:pPr>
      <w:rPr>
        <w:rFonts w:ascii="Wingdings 2" w:hAnsi="Wingdings 2" w:hint="default"/>
      </w:rPr>
    </w:lvl>
    <w:lvl w:ilvl="5" w:tplc="D9D667DE" w:tentative="1">
      <w:start w:val="1"/>
      <w:numFmt w:val="bullet"/>
      <w:lvlText w:val=""/>
      <w:lvlJc w:val="left"/>
      <w:pPr>
        <w:tabs>
          <w:tab w:val="num" w:pos="4320"/>
        </w:tabs>
        <w:ind w:left="4320" w:hanging="360"/>
      </w:pPr>
      <w:rPr>
        <w:rFonts w:ascii="Wingdings 2" w:hAnsi="Wingdings 2" w:hint="default"/>
      </w:rPr>
    </w:lvl>
    <w:lvl w:ilvl="6" w:tplc="49B644D6" w:tentative="1">
      <w:start w:val="1"/>
      <w:numFmt w:val="bullet"/>
      <w:lvlText w:val=""/>
      <w:lvlJc w:val="left"/>
      <w:pPr>
        <w:tabs>
          <w:tab w:val="num" w:pos="5040"/>
        </w:tabs>
        <w:ind w:left="5040" w:hanging="360"/>
      </w:pPr>
      <w:rPr>
        <w:rFonts w:ascii="Wingdings 2" w:hAnsi="Wingdings 2" w:hint="default"/>
      </w:rPr>
    </w:lvl>
    <w:lvl w:ilvl="7" w:tplc="33FA4600" w:tentative="1">
      <w:start w:val="1"/>
      <w:numFmt w:val="bullet"/>
      <w:lvlText w:val=""/>
      <w:lvlJc w:val="left"/>
      <w:pPr>
        <w:tabs>
          <w:tab w:val="num" w:pos="5760"/>
        </w:tabs>
        <w:ind w:left="5760" w:hanging="360"/>
      </w:pPr>
      <w:rPr>
        <w:rFonts w:ascii="Wingdings 2" w:hAnsi="Wingdings 2" w:hint="default"/>
      </w:rPr>
    </w:lvl>
    <w:lvl w:ilvl="8" w:tplc="C512C9A6"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0DB05E3E"/>
    <w:multiLevelType w:val="hybridMultilevel"/>
    <w:tmpl w:val="2B20D950"/>
    <w:lvl w:ilvl="0" w:tplc="7EF62A82">
      <w:start w:val="1"/>
      <w:numFmt w:val="decimal"/>
      <w:lvlText w:val="%1."/>
      <w:lvlJc w:val="left"/>
      <w:pPr>
        <w:ind w:left="720" w:hanging="360"/>
      </w:pPr>
      <w:rPr>
        <w:sz w:val="18"/>
        <w:szCs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11A819B6"/>
    <w:multiLevelType w:val="hybridMultilevel"/>
    <w:tmpl w:val="03D4293A"/>
    <w:lvl w:ilvl="0" w:tplc="FBA691CA">
      <w:start w:val="1"/>
      <w:numFmt w:val="bullet"/>
      <w:lvlText w:val="-"/>
      <w:lvlJc w:val="left"/>
      <w:pPr>
        <w:ind w:left="720" w:hanging="360"/>
      </w:pPr>
      <w:rPr>
        <w:rFonts w:ascii="Arial" w:hAnsi="Arial" w:hint="default"/>
        <w:color w:val="80808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128B1912"/>
    <w:multiLevelType w:val="hybridMultilevel"/>
    <w:tmpl w:val="0772E700"/>
    <w:lvl w:ilvl="0" w:tplc="24C2A81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38E7009"/>
    <w:multiLevelType w:val="hybridMultilevel"/>
    <w:tmpl w:val="AF0AA9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4244F63"/>
    <w:multiLevelType w:val="hybridMultilevel"/>
    <w:tmpl w:val="AC06159A"/>
    <w:lvl w:ilvl="0" w:tplc="97E0058A">
      <w:start w:val="1"/>
      <w:numFmt w:val="decimal"/>
      <w:pStyle w:val="Titre5"/>
      <w:lvlText w:val="2.%1"/>
      <w:lvlJc w:val="left"/>
      <w:pPr>
        <w:ind w:left="720" w:hanging="360"/>
      </w:pPr>
      <w:rPr>
        <w:rFonts w:hint="default"/>
      </w:rPr>
    </w:lvl>
    <w:lvl w:ilvl="1" w:tplc="0DC6B902">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75953AA"/>
    <w:multiLevelType w:val="hybridMultilevel"/>
    <w:tmpl w:val="839A2D0A"/>
    <w:lvl w:ilvl="0" w:tplc="D2D6FB1A">
      <w:start w:val="6"/>
      <w:numFmt w:val="bullet"/>
      <w:lvlText w:val="-"/>
      <w:lvlJc w:val="left"/>
      <w:pPr>
        <w:ind w:left="720" w:hanging="360"/>
      </w:pPr>
      <w:rPr>
        <w:rFonts w:ascii="Times New Roman" w:hAnsi="Times New Roman" w:cs="Times New Roman" w:hint="default"/>
        <w:kern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9410D79"/>
    <w:multiLevelType w:val="hybridMultilevel"/>
    <w:tmpl w:val="47C6F67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1F023AFA"/>
    <w:multiLevelType w:val="hybridMultilevel"/>
    <w:tmpl w:val="D0A835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86025E5"/>
    <w:multiLevelType w:val="hybridMultilevel"/>
    <w:tmpl w:val="45E493F4"/>
    <w:lvl w:ilvl="0" w:tplc="D2D6FB1A">
      <w:start w:val="6"/>
      <w:numFmt w:val="bullet"/>
      <w:lvlText w:val="-"/>
      <w:lvlJc w:val="left"/>
      <w:pPr>
        <w:ind w:left="720" w:hanging="360"/>
      </w:pPr>
      <w:rPr>
        <w:rFonts w:ascii="Times New Roman" w:hAnsi="Times New Roman" w:cs="Times New Roman" w:hint="default"/>
        <w:kern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18D23F6"/>
    <w:multiLevelType w:val="hybridMultilevel"/>
    <w:tmpl w:val="0C240ACE"/>
    <w:lvl w:ilvl="0" w:tplc="97E0058A">
      <w:start w:val="1"/>
      <w:numFmt w:val="decimal"/>
      <w:lvlText w:val="2.%1"/>
      <w:lvlJc w:val="left"/>
      <w:pPr>
        <w:ind w:left="644" w:hanging="360"/>
      </w:pPr>
      <w:rPr>
        <w:rFonts w:hint="default"/>
      </w:rPr>
    </w:lvl>
    <w:lvl w:ilvl="1" w:tplc="471C9236">
      <w:start w:val="1"/>
      <w:numFmt w:val="bullet"/>
      <w:pStyle w:val="Titre3"/>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CFD838E6">
      <w:start w:val="1"/>
      <w:numFmt w:val="upp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3201136C"/>
    <w:multiLevelType w:val="hybridMultilevel"/>
    <w:tmpl w:val="B40E13E8"/>
    <w:lvl w:ilvl="0" w:tplc="BF5A7FFE">
      <w:start w:val="1"/>
      <w:numFmt w:val="upperLetter"/>
      <w:pStyle w:val="Titre2"/>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332F5386"/>
    <w:multiLevelType w:val="hybridMultilevel"/>
    <w:tmpl w:val="29E6A81A"/>
    <w:lvl w:ilvl="0" w:tplc="FBA691C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34C76F0D"/>
    <w:multiLevelType w:val="hybridMultilevel"/>
    <w:tmpl w:val="B64037B0"/>
    <w:lvl w:ilvl="0" w:tplc="D63673C8">
      <w:start w:val="1"/>
      <w:numFmt w:val="decimal"/>
      <w:pStyle w:val="Titre1"/>
      <w:lvlText w:val="%1."/>
      <w:lvlJc w:val="left"/>
      <w:pPr>
        <w:ind w:left="121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35A1272A"/>
    <w:multiLevelType w:val="hybridMultilevel"/>
    <w:tmpl w:val="50066280"/>
    <w:lvl w:ilvl="0" w:tplc="D2D6FB1A">
      <w:start w:val="6"/>
      <w:numFmt w:val="bullet"/>
      <w:lvlText w:val="-"/>
      <w:lvlJc w:val="left"/>
      <w:pPr>
        <w:ind w:left="360" w:hanging="360"/>
      </w:pPr>
      <w:rPr>
        <w:rFonts w:ascii="Times New Roman" w:hAnsi="Times New Roman" w:cs="Times New Roman" w:hint="default"/>
        <w:kern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15:restartNumberingAfterBreak="0">
    <w:nsid w:val="3A1B6A7A"/>
    <w:multiLevelType w:val="hybridMultilevel"/>
    <w:tmpl w:val="1EE23D86"/>
    <w:lvl w:ilvl="0" w:tplc="9F109ACA">
      <w:start w:val="1"/>
      <w:numFmt w:val="bullet"/>
      <w:lvlText w:val=""/>
      <w:lvlJc w:val="left"/>
      <w:pPr>
        <w:ind w:left="720" w:hanging="360"/>
      </w:pPr>
      <w:rPr>
        <w:rFonts w:ascii="Symbol" w:hAnsi="Symbol" w:hint="default"/>
        <w:color w:val="5F497A" w:themeColor="accent4" w:themeShade="BF"/>
        <w:u w:color="548DD4" w:themeColor="text2" w:themeTint="9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1592DB3"/>
    <w:multiLevelType w:val="hybridMultilevel"/>
    <w:tmpl w:val="47C6F67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19C35DF"/>
    <w:multiLevelType w:val="hybridMultilevel"/>
    <w:tmpl w:val="3A869606"/>
    <w:lvl w:ilvl="0" w:tplc="D2D6FB1A">
      <w:start w:val="6"/>
      <w:numFmt w:val="bullet"/>
      <w:lvlText w:val="-"/>
      <w:lvlJc w:val="left"/>
      <w:pPr>
        <w:ind w:left="720" w:hanging="360"/>
      </w:pPr>
      <w:rPr>
        <w:rFonts w:ascii="Times New Roman" w:hAnsi="Times New Roman" w:cs="Times New Roman" w:hint="default"/>
        <w:kern w:val="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455470AA"/>
    <w:multiLevelType w:val="hybridMultilevel"/>
    <w:tmpl w:val="591CDC1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46C00064"/>
    <w:multiLevelType w:val="hybridMultilevel"/>
    <w:tmpl w:val="D31ECF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B012182"/>
    <w:multiLevelType w:val="hybridMultilevel"/>
    <w:tmpl w:val="A4224BB6"/>
    <w:lvl w:ilvl="0" w:tplc="D2D6FB1A">
      <w:start w:val="6"/>
      <w:numFmt w:val="bullet"/>
      <w:lvlText w:val="-"/>
      <w:lvlJc w:val="left"/>
      <w:pPr>
        <w:ind w:left="360" w:hanging="360"/>
      </w:pPr>
      <w:rPr>
        <w:rFonts w:ascii="Times New Roman" w:hAnsi="Times New Roman" w:cs="Times New Roman" w:hint="default"/>
        <w:kern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4F1102AF"/>
    <w:multiLevelType w:val="hybridMultilevel"/>
    <w:tmpl w:val="25545E0A"/>
    <w:lvl w:ilvl="0" w:tplc="33AA4CE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504400C3"/>
    <w:multiLevelType w:val="hybridMultilevel"/>
    <w:tmpl w:val="CEC26DB2"/>
    <w:lvl w:ilvl="0" w:tplc="D2D6FB1A">
      <w:start w:val="6"/>
      <w:numFmt w:val="bullet"/>
      <w:lvlText w:val="-"/>
      <w:lvlJc w:val="left"/>
      <w:pPr>
        <w:ind w:left="720" w:hanging="360"/>
      </w:pPr>
      <w:rPr>
        <w:rFonts w:ascii="Times New Roman" w:hAnsi="Times New Roman" w:cs="Times New Roman" w:hint="default"/>
        <w:kern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51A57335"/>
    <w:multiLevelType w:val="hybridMultilevel"/>
    <w:tmpl w:val="22C42938"/>
    <w:lvl w:ilvl="0" w:tplc="88C8EC92">
      <w:start w:val="1"/>
      <w:numFmt w:val="bullet"/>
      <w:lvlText w:val=""/>
      <w:lvlJc w:val="left"/>
      <w:pPr>
        <w:tabs>
          <w:tab w:val="num" w:pos="720"/>
        </w:tabs>
        <w:ind w:left="720" w:hanging="360"/>
      </w:pPr>
      <w:rPr>
        <w:rFonts w:ascii="Symbol" w:hAnsi="Symbol" w:hint="default"/>
        <w:b/>
        <w:i w:val="0"/>
        <w:color w:val="1B0C55"/>
        <w:sz w:val="22"/>
        <w:szCs w:val="2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70E6A43"/>
    <w:multiLevelType w:val="hybridMultilevel"/>
    <w:tmpl w:val="A83CB1F6"/>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E0D6ADB"/>
    <w:multiLevelType w:val="hybridMultilevel"/>
    <w:tmpl w:val="153C13BA"/>
    <w:lvl w:ilvl="0" w:tplc="0D06F5C4">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3" w15:restartNumberingAfterBreak="0">
    <w:nsid w:val="5EE82DD0"/>
    <w:multiLevelType w:val="hybridMultilevel"/>
    <w:tmpl w:val="DBBC3AA4"/>
    <w:lvl w:ilvl="0" w:tplc="0D06F5C4">
      <w:numFmt w:val="bullet"/>
      <w:lvlText w:val="-"/>
      <w:lvlJc w:val="left"/>
      <w:pPr>
        <w:ind w:left="360" w:hanging="360"/>
      </w:pPr>
      <w:rPr>
        <w:rFonts w:ascii="Arial" w:eastAsia="Calibr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4" w15:restartNumberingAfterBreak="0">
    <w:nsid w:val="64AB4A2D"/>
    <w:multiLevelType w:val="hybridMultilevel"/>
    <w:tmpl w:val="8F903156"/>
    <w:lvl w:ilvl="0" w:tplc="0D06F5C4">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6A34250D"/>
    <w:multiLevelType w:val="hybridMultilevel"/>
    <w:tmpl w:val="37623DFE"/>
    <w:lvl w:ilvl="0" w:tplc="2A0214BE">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6" w15:restartNumberingAfterBreak="0">
    <w:nsid w:val="6E5F0E41"/>
    <w:multiLevelType w:val="hybridMultilevel"/>
    <w:tmpl w:val="2EB6849A"/>
    <w:lvl w:ilvl="0" w:tplc="66A05FA2">
      <w:start w:val="1"/>
      <w:numFmt w:val="bullet"/>
      <w:lvlText w:val=""/>
      <w:lvlJc w:val="left"/>
      <w:pPr>
        <w:ind w:left="720" w:hanging="360"/>
      </w:pPr>
      <w:rPr>
        <w:rFonts w:ascii="Symbol" w:hAnsi="Symbol" w:hint="default"/>
        <w:color w:val="80808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6FB00ED4"/>
    <w:multiLevelType w:val="hybridMultilevel"/>
    <w:tmpl w:val="108047B0"/>
    <w:lvl w:ilvl="0" w:tplc="55864CC0">
      <w:start w:val="1"/>
      <w:numFmt w:val="bullet"/>
      <w:lvlText w:val=""/>
      <w:lvlJc w:val="left"/>
      <w:pPr>
        <w:ind w:left="720" w:hanging="360"/>
      </w:pPr>
      <w:rPr>
        <w:rFonts w:ascii="Symbol" w:hAnsi="Symbol" w:hint="default"/>
        <w:color w:val="FF006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7FD0554"/>
    <w:multiLevelType w:val="hybridMultilevel"/>
    <w:tmpl w:val="10F4E33A"/>
    <w:lvl w:ilvl="0" w:tplc="FBA691C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9D06885"/>
    <w:multiLevelType w:val="hybridMultilevel"/>
    <w:tmpl w:val="F4B8B7DE"/>
    <w:lvl w:ilvl="0" w:tplc="040C0005">
      <w:start w:val="1"/>
      <w:numFmt w:val="bullet"/>
      <w:lvlText w:val=""/>
      <w:lvlJc w:val="left"/>
      <w:pPr>
        <w:ind w:left="2143" w:hanging="360"/>
      </w:pPr>
      <w:rPr>
        <w:rFonts w:ascii="Wingdings" w:hAnsi="Wingdings" w:hint="default"/>
      </w:rPr>
    </w:lvl>
    <w:lvl w:ilvl="1" w:tplc="040C0003" w:tentative="1">
      <w:start w:val="1"/>
      <w:numFmt w:val="bullet"/>
      <w:lvlText w:val="o"/>
      <w:lvlJc w:val="left"/>
      <w:pPr>
        <w:ind w:left="2863" w:hanging="360"/>
      </w:pPr>
      <w:rPr>
        <w:rFonts w:ascii="Courier New" w:hAnsi="Courier New" w:cs="Courier New" w:hint="default"/>
      </w:rPr>
    </w:lvl>
    <w:lvl w:ilvl="2" w:tplc="040C0005" w:tentative="1">
      <w:start w:val="1"/>
      <w:numFmt w:val="bullet"/>
      <w:lvlText w:val=""/>
      <w:lvlJc w:val="left"/>
      <w:pPr>
        <w:ind w:left="3583" w:hanging="360"/>
      </w:pPr>
      <w:rPr>
        <w:rFonts w:ascii="Wingdings" w:hAnsi="Wingdings" w:hint="default"/>
      </w:rPr>
    </w:lvl>
    <w:lvl w:ilvl="3" w:tplc="040C0001" w:tentative="1">
      <w:start w:val="1"/>
      <w:numFmt w:val="bullet"/>
      <w:lvlText w:val=""/>
      <w:lvlJc w:val="left"/>
      <w:pPr>
        <w:ind w:left="4303" w:hanging="360"/>
      </w:pPr>
      <w:rPr>
        <w:rFonts w:ascii="Symbol" w:hAnsi="Symbol" w:hint="default"/>
      </w:rPr>
    </w:lvl>
    <w:lvl w:ilvl="4" w:tplc="040C0003" w:tentative="1">
      <w:start w:val="1"/>
      <w:numFmt w:val="bullet"/>
      <w:lvlText w:val="o"/>
      <w:lvlJc w:val="left"/>
      <w:pPr>
        <w:ind w:left="5023" w:hanging="360"/>
      </w:pPr>
      <w:rPr>
        <w:rFonts w:ascii="Courier New" w:hAnsi="Courier New" w:cs="Courier New" w:hint="default"/>
      </w:rPr>
    </w:lvl>
    <w:lvl w:ilvl="5" w:tplc="040C0005" w:tentative="1">
      <w:start w:val="1"/>
      <w:numFmt w:val="bullet"/>
      <w:lvlText w:val=""/>
      <w:lvlJc w:val="left"/>
      <w:pPr>
        <w:ind w:left="5743" w:hanging="360"/>
      </w:pPr>
      <w:rPr>
        <w:rFonts w:ascii="Wingdings" w:hAnsi="Wingdings" w:hint="default"/>
      </w:rPr>
    </w:lvl>
    <w:lvl w:ilvl="6" w:tplc="040C0001" w:tentative="1">
      <w:start w:val="1"/>
      <w:numFmt w:val="bullet"/>
      <w:lvlText w:val=""/>
      <w:lvlJc w:val="left"/>
      <w:pPr>
        <w:ind w:left="6463" w:hanging="360"/>
      </w:pPr>
      <w:rPr>
        <w:rFonts w:ascii="Symbol" w:hAnsi="Symbol" w:hint="default"/>
      </w:rPr>
    </w:lvl>
    <w:lvl w:ilvl="7" w:tplc="040C0003" w:tentative="1">
      <w:start w:val="1"/>
      <w:numFmt w:val="bullet"/>
      <w:lvlText w:val="o"/>
      <w:lvlJc w:val="left"/>
      <w:pPr>
        <w:ind w:left="7183" w:hanging="360"/>
      </w:pPr>
      <w:rPr>
        <w:rFonts w:ascii="Courier New" w:hAnsi="Courier New" w:cs="Courier New" w:hint="default"/>
      </w:rPr>
    </w:lvl>
    <w:lvl w:ilvl="8" w:tplc="040C0005" w:tentative="1">
      <w:start w:val="1"/>
      <w:numFmt w:val="bullet"/>
      <w:lvlText w:val=""/>
      <w:lvlJc w:val="left"/>
      <w:pPr>
        <w:ind w:left="7903" w:hanging="360"/>
      </w:pPr>
      <w:rPr>
        <w:rFonts w:ascii="Wingdings" w:hAnsi="Wingdings" w:hint="default"/>
      </w:rPr>
    </w:lvl>
  </w:abstractNum>
  <w:abstractNum w:abstractNumId="50" w15:restartNumberingAfterBreak="0">
    <w:nsid w:val="7A1B2669"/>
    <w:multiLevelType w:val="hybridMultilevel"/>
    <w:tmpl w:val="9E8E4AF4"/>
    <w:lvl w:ilvl="0" w:tplc="0D06F5C4">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7ABE26E8"/>
    <w:multiLevelType w:val="hybridMultilevel"/>
    <w:tmpl w:val="BBAAE8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C853D3C"/>
    <w:multiLevelType w:val="hybridMultilevel"/>
    <w:tmpl w:val="AF0AA9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7C923C07"/>
    <w:multiLevelType w:val="hybridMultilevel"/>
    <w:tmpl w:val="231C405E"/>
    <w:lvl w:ilvl="0" w:tplc="FBA691CA">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48603860">
    <w:abstractNumId w:val="34"/>
  </w:num>
  <w:num w:numId="2" w16cid:durableId="585892318">
    <w:abstractNumId w:val="21"/>
  </w:num>
  <w:num w:numId="3" w16cid:durableId="116141790">
    <w:abstractNumId w:val="46"/>
  </w:num>
  <w:num w:numId="4" w16cid:durableId="1765419945">
    <w:abstractNumId w:val="18"/>
  </w:num>
  <w:num w:numId="5" w16cid:durableId="1218976568">
    <w:abstractNumId w:val="32"/>
  </w:num>
  <w:num w:numId="6" w16cid:durableId="83914440">
    <w:abstractNumId w:val="48"/>
  </w:num>
  <w:num w:numId="7" w16cid:durableId="637951271">
    <w:abstractNumId w:val="7"/>
  </w:num>
  <w:num w:numId="8" w16cid:durableId="757366284">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26827094">
    <w:abstractNumId w:val="29"/>
  </w:num>
  <w:num w:numId="10" w16cid:durableId="657927880">
    <w:abstractNumId w:val="41"/>
  </w:num>
  <w:num w:numId="11" w16cid:durableId="1281256489">
    <w:abstractNumId w:val="53"/>
  </w:num>
  <w:num w:numId="12" w16cid:durableId="1374111223">
    <w:abstractNumId w:val="16"/>
  </w:num>
  <w:num w:numId="13" w16cid:durableId="1178353748">
    <w:abstractNumId w:val="36"/>
  </w:num>
  <w:num w:numId="14" w16cid:durableId="1938096273">
    <w:abstractNumId w:val="24"/>
  </w:num>
  <w:num w:numId="15" w16cid:durableId="233708992">
    <w:abstractNumId w:val="13"/>
  </w:num>
  <w:num w:numId="16" w16cid:durableId="1091927438">
    <w:abstractNumId w:val="19"/>
  </w:num>
  <w:num w:numId="17" w16cid:durableId="1472864318">
    <w:abstractNumId w:val="8"/>
  </w:num>
  <w:num w:numId="18" w16cid:durableId="1855144172">
    <w:abstractNumId w:val="9"/>
  </w:num>
  <w:num w:numId="19" w16cid:durableId="1047144941">
    <w:abstractNumId w:val="10"/>
  </w:num>
  <w:num w:numId="20" w16cid:durableId="1912037511">
    <w:abstractNumId w:val="43"/>
  </w:num>
  <w:num w:numId="21" w16cid:durableId="58871815">
    <w:abstractNumId w:val="50"/>
  </w:num>
  <w:num w:numId="22" w16cid:durableId="1106392083">
    <w:abstractNumId w:val="42"/>
  </w:num>
  <w:num w:numId="23" w16cid:durableId="994450176">
    <w:abstractNumId w:val="44"/>
  </w:num>
  <w:num w:numId="24" w16cid:durableId="1034160207">
    <w:abstractNumId w:val="49"/>
  </w:num>
  <w:num w:numId="25" w16cid:durableId="948779493">
    <w:abstractNumId w:val="27"/>
  </w:num>
  <w:num w:numId="26" w16cid:durableId="1220092751">
    <w:abstractNumId w:val="30"/>
  </w:num>
  <w:num w:numId="27" w16cid:durableId="354426087">
    <w:abstractNumId w:val="28"/>
  </w:num>
  <w:num w:numId="28" w16cid:durableId="1352757892">
    <w:abstractNumId w:val="51"/>
  </w:num>
  <w:num w:numId="29" w16cid:durableId="188757688">
    <w:abstractNumId w:val="37"/>
  </w:num>
  <w:num w:numId="30" w16cid:durableId="548034268">
    <w:abstractNumId w:val="31"/>
  </w:num>
  <w:num w:numId="31" w16cid:durableId="1561210221">
    <w:abstractNumId w:val="14"/>
  </w:num>
  <w:num w:numId="32" w16cid:durableId="1395465552">
    <w:abstractNumId w:val="39"/>
  </w:num>
  <w:num w:numId="33" w16cid:durableId="1820417703">
    <w:abstractNumId w:val="12"/>
  </w:num>
  <w:num w:numId="34" w16cid:durableId="1178233308">
    <w:abstractNumId w:val="22"/>
  </w:num>
  <w:num w:numId="35" w16cid:durableId="1689259733">
    <w:abstractNumId w:val="25"/>
  </w:num>
  <w:num w:numId="36" w16cid:durableId="1097404009">
    <w:abstractNumId w:val="35"/>
  </w:num>
  <w:num w:numId="37" w16cid:durableId="300817287">
    <w:abstractNumId w:val="17"/>
  </w:num>
  <w:num w:numId="38" w16cid:durableId="1084646484">
    <w:abstractNumId w:val="52"/>
  </w:num>
  <w:num w:numId="39" w16cid:durableId="31077144">
    <w:abstractNumId w:val="23"/>
  </w:num>
  <w:num w:numId="40" w16cid:durableId="1260412013">
    <w:abstractNumId w:val="38"/>
  </w:num>
  <w:num w:numId="41" w16cid:durableId="1997567135">
    <w:abstractNumId w:val="15"/>
  </w:num>
  <w:num w:numId="42" w16cid:durableId="1454012701">
    <w:abstractNumId w:val="20"/>
  </w:num>
  <w:num w:numId="43" w16cid:durableId="131531056">
    <w:abstractNumId w:val="33"/>
  </w:num>
  <w:num w:numId="44" w16cid:durableId="433984591">
    <w:abstractNumId w:val="11"/>
  </w:num>
  <w:num w:numId="45" w16cid:durableId="1125464618">
    <w:abstractNumId w:val="40"/>
  </w:num>
  <w:num w:numId="46" w16cid:durableId="405540852">
    <w:abstractNumId w:val="47"/>
  </w:num>
  <w:num w:numId="47" w16cid:durableId="697437153">
    <w:abstractNumId w:val="27"/>
    <w:lvlOverride w:ilvl="0">
      <w:startOverride w:val="1"/>
    </w:lvlOverride>
    <w:lvlOverride w:ilvl="1">
      <w:startOverride w:val="1"/>
    </w:lvlOverride>
    <w:lvlOverride w:ilvl="2">
      <w:startOverride w:val="1"/>
    </w:lvlOverride>
    <w:lvlOverride w:ilvl="3">
      <w:startOverride w:val="1"/>
    </w:lvlOverride>
  </w:num>
  <w:num w:numId="48" w16cid:durableId="663125141">
    <w:abstractNumId w:val="28"/>
    <w:lvlOverride w:ilvl="0">
      <w:startOverride w:val="3"/>
    </w:lvlOverride>
  </w:num>
  <w:num w:numId="49" w16cid:durableId="763383832">
    <w:abstractNumId w:val="2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A5A"/>
    <w:rsid w:val="000115C9"/>
    <w:rsid w:val="00012635"/>
    <w:rsid w:val="00014863"/>
    <w:rsid w:val="000152FD"/>
    <w:rsid w:val="00016F06"/>
    <w:rsid w:val="00022EB1"/>
    <w:rsid w:val="00024097"/>
    <w:rsid w:val="0003057A"/>
    <w:rsid w:val="00031E73"/>
    <w:rsid w:val="00033684"/>
    <w:rsid w:val="00040451"/>
    <w:rsid w:val="000424FC"/>
    <w:rsid w:val="00042D39"/>
    <w:rsid w:val="00042F80"/>
    <w:rsid w:val="000462B3"/>
    <w:rsid w:val="00047BF6"/>
    <w:rsid w:val="00050FD0"/>
    <w:rsid w:val="00054600"/>
    <w:rsid w:val="00054C64"/>
    <w:rsid w:val="00055C17"/>
    <w:rsid w:val="00056BA6"/>
    <w:rsid w:val="00063014"/>
    <w:rsid w:val="00063295"/>
    <w:rsid w:val="00063F1D"/>
    <w:rsid w:val="00064AB9"/>
    <w:rsid w:val="00065BBE"/>
    <w:rsid w:val="000677CE"/>
    <w:rsid w:val="000726BC"/>
    <w:rsid w:val="00073862"/>
    <w:rsid w:val="0007434E"/>
    <w:rsid w:val="0007460E"/>
    <w:rsid w:val="000762EF"/>
    <w:rsid w:val="00076848"/>
    <w:rsid w:val="000841B7"/>
    <w:rsid w:val="00086C6D"/>
    <w:rsid w:val="00090CA5"/>
    <w:rsid w:val="00092DA2"/>
    <w:rsid w:val="00096592"/>
    <w:rsid w:val="0009697C"/>
    <w:rsid w:val="00096A6A"/>
    <w:rsid w:val="0009714F"/>
    <w:rsid w:val="000B1ACE"/>
    <w:rsid w:val="000B2610"/>
    <w:rsid w:val="000B3A3F"/>
    <w:rsid w:val="000B6C0A"/>
    <w:rsid w:val="000C443A"/>
    <w:rsid w:val="000C53AF"/>
    <w:rsid w:val="000C73EE"/>
    <w:rsid w:val="000C7B21"/>
    <w:rsid w:val="000E031D"/>
    <w:rsid w:val="000E13DD"/>
    <w:rsid w:val="000E21CF"/>
    <w:rsid w:val="000E4A92"/>
    <w:rsid w:val="000F08B6"/>
    <w:rsid w:val="000F1CEF"/>
    <w:rsid w:val="000F4F9B"/>
    <w:rsid w:val="000F565E"/>
    <w:rsid w:val="000F5B6A"/>
    <w:rsid w:val="00103940"/>
    <w:rsid w:val="00103DA7"/>
    <w:rsid w:val="00104481"/>
    <w:rsid w:val="00105BE5"/>
    <w:rsid w:val="001074E1"/>
    <w:rsid w:val="001101CC"/>
    <w:rsid w:val="001147E0"/>
    <w:rsid w:val="0011628D"/>
    <w:rsid w:val="0011667D"/>
    <w:rsid w:val="00120342"/>
    <w:rsid w:val="00120A0E"/>
    <w:rsid w:val="00120E23"/>
    <w:rsid w:val="001219CF"/>
    <w:rsid w:val="0012297E"/>
    <w:rsid w:val="00122F26"/>
    <w:rsid w:val="00124D6F"/>
    <w:rsid w:val="0012785E"/>
    <w:rsid w:val="001311D4"/>
    <w:rsid w:val="00133426"/>
    <w:rsid w:val="00133A59"/>
    <w:rsid w:val="00137AEC"/>
    <w:rsid w:val="00137DB7"/>
    <w:rsid w:val="00143946"/>
    <w:rsid w:val="001443CE"/>
    <w:rsid w:val="001470DF"/>
    <w:rsid w:val="00151AF0"/>
    <w:rsid w:val="0015301E"/>
    <w:rsid w:val="0015369F"/>
    <w:rsid w:val="001539C1"/>
    <w:rsid w:val="00161C16"/>
    <w:rsid w:val="00162947"/>
    <w:rsid w:val="00164255"/>
    <w:rsid w:val="00174032"/>
    <w:rsid w:val="001756BD"/>
    <w:rsid w:val="00176DDE"/>
    <w:rsid w:val="00177796"/>
    <w:rsid w:val="00177917"/>
    <w:rsid w:val="00177EC7"/>
    <w:rsid w:val="0018090F"/>
    <w:rsid w:val="00183D66"/>
    <w:rsid w:val="001847E9"/>
    <w:rsid w:val="00184C8E"/>
    <w:rsid w:val="00184EF0"/>
    <w:rsid w:val="001850DF"/>
    <w:rsid w:val="001877B7"/>
    <w:rsid w:val="00187F33"/>
    <w:rsid w:val="001919EC"/>
    <w:rsid w:val="00192323"/>
    <w:rsid w:val="00192E8B"/>
    <w:rsid w:val="0019341D"/>
    <w:rsid w:val="00194CCC"/>
    <w:rsid w:val="00197323"/>
    <w:rsid w:val="001A3CFA"/>
    <w:rsid w:val="001A4C93"/>
    <w:rsid w:val="001A755F"/>
    <w:rsid w:val="001A7BCB"/>
    <w:rsid w:val="001B0E15"/>
    <w:rsid w:val="001B1B07"/>
    <w:rsid w:val="001B252F"/>
    <w:rsid w:val="001B3734"/>
    <w:rsid w:val="001C2778"/>
    <w:rsid w:val="001C4293"/>
    <w:rsid w:val="001C601D"/>
    <w:rsid w:val="001C6559"/>
    <w:rsid w:val="001D082B"/>
    <w:rsid w:val="001D267D"/>
    <w:rsid w:val="001D3404"/>
    <w:rsid w:val="001D5141"/>
    <w:rsid w:val="001D7196"/>
    <w:rsid w:val="001D762E"/>
    <w:rsid w:val="001E00D8"/>
    <w:rsid w:val="001E4E5B"/>
    <w:rsid w:val="001F144A"/>
    <w:rsid w:val="001F38D3"/>
    <w:rsid w:val="001F4AE3"/>
    <w:rsid w:val="001F4E3A"/>
    <w:rsid w:val="00202D9C"/>
    <w:rsid w:val="00203308"/>
    <w:rsid w:val="00206298"/>
    <w:rsid w:val="00206C7A"/>
    <w:rsid w:val="002100A9"/>
    <w:rsid w:val="00212D85"/>
    <w:rsid w:val="002133B8"/>
    <w:rsid w:val="00213477"/>
    <w:rsid w:val="00216494"/>
    <w:rsid w:val="00220301"/>
    <w:rsid w:val="00221327"/>
    <w:rsid w:val="00222DFD"/>
    <w:rsid w:val="0022534E"/>
    <w:rsid w:val="002363E2"/>
    <w:rsid w:val="00240E7B"/>
    <w:rsid w:val="00241D48"/>
    <w:rsid w:val="002444CC"/>
    <w:rsid w:val="0024613D"/>
    <w:rsid w:val="002465A8"/>
    <w:rsid w:val="00253F60"/>
    <w:rsid w:val="00254AD6"/>
    <w:rsid w:val="0025634B"/>
    <w:rsid w:val="002576FF"/>
    <w:rsid w:val="00265959"/>
    <w:rsid w:val="00265B32"/>
    <w:rsid w:val="00266F68"/>
    <w:rsid w:val="0026770B"/>
    <w:rsid w:val="00267F4F"/>
    <w:rsid w:val="00272FB9"/>
    <w:rsid w:val="002733A3"/>
    <w:rsid w:val="0027448C"/>
    <w:rsid w:val="002754FE"/>
    <w:rsid w:val="00276871"/>
    <w:rsid w:val="00276C1A"/>
    <w:rsid w:val="00280F62"/>
    <w:rsid w:val="00297B5F"/>
    <w:rsid w:val="002A093F"/>
    <w:rsid w:val="002A28E1"/>
    <w:rsid w:val="002A29E5"/>
    <w:rsid w:val="002A2AD6"/>
    <w:rsid w:val="002A5683"/>
    <w:rsid w:val="002A5C74"/>
    <w:rsid w:val="002B389A"/>
    <w:rsid w:val="002C05F9"/>
    <w:rsid w:val="002C1F47"/>
    <w:rsid w:val="002C2754"/>
    <w:rsid w:val="002C35D5"/>
    <w:rsid w:val="002C3C85"/>
    <w:rsid w:val="002C64BB"/>
    <w:rsid w:val="002D2AAA"/>
    <w:rsid w:val="002D2DF3"/>
    <w:rsid w:val="002E0BB1"/>
    <w:rsid w:val="002E1C0F"/>
    <w:rsid w:val="002E5D9B"/>
    <w:rsid w:val="002E5FAE"/>
    <w:rsid w:val="002F03C8"/>
    <w:rsid w:val="002F2866"/>
    <w:rsid w:val="002F4BD6"/>
    <w:rsid w:val="002F5985"/>
    <w:rsid w:val="002F6F69"/>
    <w:rsid w:val="002F7339"/>
    <w:rsid w:val="003026E7"/>
    <w:rsid w:val="00303267"/>
    <w:rsid w:val="0031150D"/>
    <w:rsid w:val="00312B17"/>
    <w:rsid w:val="00313FA1"/>
    <w:rsid w:val="00315D6C"/>
    <w:rsid w:val="00316DCA"/>
    <w:rsid w:val="0032244A"/>
    <w:rsid w:val="00323A5C"/>
    <w:rsid w:val="00331BE3"/>
    <w:rsid w:val="0033414A"/>
    <w:rsid w:val="00335B40"/>
    <w:rsid w:val="00340154"/>
    <w:rsid w:val="00341AA0"/>
    <w:rsid w:val="00342CA6"/>
    <w:rsid w:val="00346485"/>
    <w:rsid w:val="00352AE8"/>
    <w:rsid w:val="00356D59"/>
    <w:rsid w:val="00357DFB"/>
    <w:rsid w:val="00361112"/>
    <w:rsid w:val="003617C3"/>
    <w:rsid w:val="00362718"/>
    <w:rsid w:val="003627F9"/>
    <w:rsid w:val="003628A5"/>
    <w:rsid w:val="00362D00"/>
    <w:rsid w:val="00365405"/>
    <w:rsid w:val="0036785F"/>
    <w:rsid w:val="003702AA"/>
    <w:rsid w:val="00370A7B"/>
    <w:rsid w:val="00373561"/>
    <w:rsid w:val="00373C41"/>
    <w:rsid w:val="00377F0A"/>
    <w:rsid w:val="00385869"/>
    <w:rsid w:val="00392189"/>
    <w:rsid w:val="0039360F"/>
    <w:rsid w:val="003A0E6C"/>
    <w:rsid w:val="003A16F2"/>
    <w:rsid w:val="003A2C84"/>
    <w:rsid w:val="003A3769"/>
    <w:rsid w:val="003A3E70"/>
    <w:rsid w:val="003A5743"/>
    <w:rsid w:val="003A65EC"/>
    <w:rsid w:val="003B49B1"/>
    <w:rsid w:val="003B5066"/>
    <w:rsid w:val="003C1736"/>
    <w:rsid w:val="003C7134"/>
    <w:rsid w:val="003C758A"/>
    <w:rsid w:val="003D0C43"/>
    <w:rsid w:val="003D10F5"/>
    <w:rsid w:val="003D15E1"/>
    <w:rsid w:val="003D4790"/>
    <w:rsid w:val="003D7F36"/>
    <w:rsid w:val="003E028A"/>
    <w:rsid w:val="003E1B09"/>
    <w:rsid w:val="003E390C"/>
    <w:rsid w:val="003E40D9"/>
    <w:rsid w:val="003E449E"/>
    <w:rsid w:val="003E4751"/>
    <w:rsid w:val="003F1479"/>
    <w:rsid w:val="003F3243"/>
    <w:rsid w:val="003F461A"/>
    <w:rsid w:val="003F472E"/>
    <w:rsid w:val="003F5494"/>
    <w:rsid w:val="003F6DCD"/>
    <w:rsid w:val="003F6FAB"/>
    <w:rsid w:val="00401F7A"/>
    <w:rsid w:val="0040658D"/>
    <w:rsid w:val="004068DB"/>
    <w:rsid w:val="0040691C"/>
    <w:rsid w:val="00407512"/>
    <w:rsid w:val="00420277"/>
    <w:rsid w:val="00421D69"/>
    <w:rsid w:val="00424747"/>
    <w:rsid w:val="00425FDE"/>
    <w:rsid w:val="00431DF8"/>
    <w:rsid w:val="00433119"/>
    <w:rsid w:val="0043697E"/>
    <w:rsid w:val="00441E5C"/>
    <w:rsid w:val="0044237E"/>
    <w:rsid w:val="00450C3E"/>
    <w:rsid w:val="004514B9"/>
    <w:rsid w:val="0045259F"/>
    <w:rsid w:val="00460250"/>
    <w:rsid w:val="0046216E"/>
    <w:rsid w:val="0046322D"/>
    <w:rsid w:val="00463337"/>
    <w:rsid w:val="00466F39"/>
    <w:rsid w:val="0047316F"/>
    <w:rsid w:val="004762AB"/>
    <w:rsid w:val="00476835"/>
    <w:rsid w:val="004775C4"/>
    <w:rsid w:val="00483C15"/>
    <w:rsid w:val="00485308"/>
    <w:rsid w:val="00485351"/>
    <w:rsid w:val="004873E0"/>
    <w:rsid w:val="004939B8"/>
    <w:rsid w:val="00495B8D"/>
    <w:rsid w:val="004A212F"/>
    <w:rsid w:val="004A2589"/>
    <w:rsid w:val="004B0B32"/>
    <w:rsid w:val="004B15FE"/>
    <w:rsid w:val="004B3A42"/>
    <w:rsid w:val="004B3E85"/>
    <w:rsid w:val="004B52D2"/>
    <w:rsid w:val="004B5558"/>
    <w:rsid w:val="004C0BDE"/>
    <w:rsid w:val="004C124D"/>
    <w:rsid w:val="004C134A"/>
    <w:rsid w:val="004C2853"/>
    <w:rsid w:val="004C5FF8"/>
    <w:rsid w:val="004C6F19"/>
    <w:rsid w:val="004D0414"/>
    <w:rsid w:val="004D2286"/>
    <w:rsid w:val="004D513B"/>
    <w:rsid w:val="004F04EA"/>
    <w:rsid w:val="004F1A72"/>
    <w:rsid w:val="004F2BFD"/>
    <w:rsid w:val="004F2E00"/>
    <w:rsid w:val="004F597B"/>
    <w:rsid w:val="004F7C4E"/>
    <w:rsid w:val="00500168"/>
    <w:rsid w:val="00500F38"/>
    <w:rsid w:val="00502C1A"/>
    <w:rsid w:val="005033A9"/>
    <w:rsid w:val="0050709F"/>
    <w:rsid w:val="005114F8"/>
    <w:rsid w:val="00513FD5"/>
    <w:rsid w:val="005152EB"/>
    <w:rsid w:val="00525ED4"/>
    <w:rsid w:val="00526CB5"/>
    <w:rsid w:val="005272AD"/>
    <w:rsid w:val="00527D67"/>
    <w:rsid w:val="005300B9"/>
    <w:rsid w:val="00532AAB"/>
    <w:rsid w:val="00534A56"/>
    <w:rsid w:val="00536D06"/>
    <w:rsid w:val="005370A6"/>
    <w:rsid w:val="00537EDA"/>
    <w:rsid w:val="005415C4"/>
    <w:rsid w:val="0054295D"/>
    <w:rsid w:val="00542AF6"/>
    <w:rsid w:val="00542E63"/>
    <w:rsid w:val="0054598C"/>
    <w:rsid w:val="00545EE0"/>
    <w:rsid w:val="00552181"/>
    <w:rsid w:val="005544D4"/>
    <w:rsid w:val="00554CEC"/>
    <w:rsid w:val="00556C9E"/>
    <w:rsid w:val="00556E63"/>
    <w:rsid w:val="00557503"/>
    <w:rsid w:val="00560053"/>
    <w:rsid w:val="00563E4A"/>
    <w:rsid w:val="005646E2"/>
    <w:rsid w:val="00567F40"/>
    <w:rsid w:val="00573F2C"/>
    <w:rsid w:val="005753C8"/>
    <w:rsid w:val="0057575F"/>
    <w:rsid w:val="00582552"/>
    <w:rsid w:val="00590358"/>
    <w:rsid w:val="00590578"/>
    <w:rsid w:val="00595229"/>
    <w:rsid w:val="00596578"/>
    <w:rsid w:val="00596B7C"/>
    <w:rsid w:val="005A247A"/>
    <w:rsid w:val="005A366B"/>
    <w:rsid w:val="005A4514"/>
    <w:rsid w:val="005A5A8E"/>
    <w:rsid w:val="005B12C5"/>
    <w:rsid w:val="005B21A8"/>
    <w:rsid w:val="005B2B97"/>
    <w:rsid w:val="005B32FD"/>
    <w:rsid w:val="005B6762"/>
    <w:rsid w:val="005C5C16"/>
    <w:rsid w:val="005C60D0"/>
    <w:rsid w:val="005C6B1C"/>
    <w:rsid w:val="005C6D74"/>
    <w:rsid w:val="005C6E2B"/>
    <w:rsid w:val="005C7340"/>
    <w:rsid w:val="005C7802"/>
    <w:rsid w:val="005C79C1"/>
    <w:rsid w:val="005D12D8"/>
    <w:rsid w:val="005D1CF8"/>
    <w:rsid w:val="005D26F6"/>
    <w:rsid w:val="005D2BCB"/>
    <w:rsid w:val="005D2EBB"/>
    <w:rsid w:val="005D5A37"/>
    <w:rsid w:val="005D5F33"/>
    <w:rsid w:val="005D702B"/>
    <w:rsid w:val="005D7F71"/>
    <w:rsid w:val="005E0AE9"/>
    <w:rsid w:val="005E42D0"/>
    <w:rsid w:val="005E4577"/>
    <w:rsid w:val="005E551B"/>
    <w:rsid w:val="005E6B35"/>
    <w:rsid w:val="005E7974"/>
    <w:rsid w:val="005E7CE3"/>
    <w:rsid w:val="005F06EF"/>
    <w:rsid w:val="005F3FC6"/>
    <w:rsid w:val="005F4A02"/>
    <w:rsid w:val="005F5B24"/>
    <w:rsid w:val="005F6F9F"/>
    <w:rsid w:val="005F7399"/>
    <w:rsid w:val="00606621"/>
    <w:rsid w:val="00610B3B"/>
    <w:rsid w:val="00612000"/>
    <w:rsid w:val="0061301D"/>
    <w:rsid w:val="00613DE6"/>
    <w:rsid w:val="006161D0"/>
    <w:rsid w:val="00620274"/>
    <w:rsid w:val="00621774"/>
    <w:rsid w:val="00621D97"/>
    <w:rsid w:val="00623C97"/>
    <w:rsid w:val="00625359"/>
    <w:rsid w:val="0063209E"/>
    <w:rsid w:val="00632DAE"/>
    <w:rsid w:val="00633BB9"/>
    <w:rsid w:val="00635322"/>
    <w:rsid w:val="0063571C"/>
    <w:rsid w:val="0064092D"/>
    <w:rsid w:val="00645009"/>
    <w:rsid w:val="00645F4B"/>
    <w:rsid w:val="00647740"/>
    <w:rsid w:val="00654A5C"/>
    <w:rsid w:val="00656359"/>
    <w:rsid w:val="00662C74"/>
    <w:rsid w:val="00662F4C"/>
    <w:rsid w:val="006635ED"/>
    <w:rsid w:val="00674892"/>
    <w:rsid w:val="00674B0C"/>
    <w:rsid w:val="00674D92"/>
    <w:rsid w:val="00674FFD"/>
    <w:rsid w:val="006832DF"/>
    <w:rsid w:val="00684F38"/>
    <w:rsid w:val="00685DA9"/>
    <w:rsid w:val="0068792A"/>
    <w:rsid w:val="00690F50"/>
    <w:rsid w:val="00695B1A"/>
    <w:rsid w:val="00696895"/>
    <w:rsid w:val="006A67FD"/>
    <w:rsid w:val="006A7945"/>
    <w:rsid w:val="006B133B"/>
    <w:rsid w:val="006B1863"/>
    <w:rsid w:val="006B41D4"/>
    <w:rsid w:val="006B572C"/>
    <w:rsid w:val="006B723D"/>
    <w:rsid w:val="006B7EFE"/>
    <w:rsid w:val="006C22D7"/>
    <w:rsid w:val="006C42A7"/>
    <w:rsid w:val="006C6319"/>
    <w:rsid w:val="006C6E83"/>
    <w:rsid w:val="006C76FE"/>
    <w:rsid w:val="006D1775"/>
    <w:rsid w:val="006D187A"/>
    <w:rsid w:val="006D30FC"/>
    <w:rsid w:val="006D3DEA"/>
    <w:rsid w:val="006D3E51"/>
    <w:rsid w:val="006D4155"/>
    <w:rsid w:val="006D5E42"/>
    <w:rsid w:val="006D72EB"/>
    <w:rsid w:val="006D7C47"/>
    <w:rsid w:val="006E22EA"/>
    <w:rsid w:val="006E325A"/>
    <w:rsid w:val="006E3D79"/>
    <w:rsid w:val="006E5E1A"/>
    <w:rsid w:val="006E5E21"/>
    <w:rsid w:val="006F04E5"/>
    <w:rsid w:val="006F091F"/>
    <w:rsid w:val="006F3B5F"/>
    <w:rsid w:val="006F3F49"/>
    <w:rsid w:val="006F54A9"/>
    <w:rsid w:val="006F7A3C"/>
    <w:rsid w:val="006F7BEA"/>
    <w:rsid w:val="00700847"/>
    <w:rsid w:val="007008A6"/>
    <w:rsid w:val="00701D79"/>
    <w:rsid w:val="00704B07"/>
    <w:rsid w:val="007055CE"/>
    <w:rsid w:val="007065C5"/>
    <w:rsid w:val="0070660A"/>
    <w:rsid w:val="0070798C"/>
    <w:rsid w:val="00710278"/>
    <w:rsid w:val="00712265"/>
    <w:rsid w:val="00712AE4"/>
    <w:rsid w:val="007140D5"/>
    <w:rsid w:val="00714205"/>
    <w:rsid w:val="00716BDC"/>
    <w:rsid w:val="0072156A"/>
    <w:rsid w:val="00722714"/>
    <w:rsid w:val="00723AFC"/>
    <w:rsid w:val="00724F28"/>
    <w:rsid w:val="00725654"/>
    <w:rsid w:val="00725BE2"/>
    <w:rsid w:val="00731DFA"/>
    <w:rsid w:val="0073445D"/>
    <w:rsid w:val="00735D10"/>
    <w:rsid w:val="00736301"/>
    <w:rsid w:val="00737830"/>
    <w:rsid w:val="00737E20"/>
    <w:rsid w:val="007436DE"/>
    <w:rsid w:val="00746710"/>
    <w:rsid w:val="00750371"/>
    <w:rsid w:val="00754514"/>
    <w:rsid w:val="007636AE"/>
    <w:rsid w:val="00763C9A"/>
    <w:rsid w:val="00767FC7"/>
    <w:rsid w:val="007772BF"/>
    <w:rsid w:val="00781DEE"/>
    <w:rsid w:val="00782D4B"/>
    <w:rsid w:val="0078381D"/>
    <w:rsid w:val="00783F47"/>
    <w:rsid w:val="007851F1"/>
    <w:rsid w:val="007859E0"/>
    <w:rsid w:val="00786050"/>
    <w:rsid w:val="0078605B"/>
    <w:rsid w:val="007905BB"/>
    <w:rsid w:val="00793D84"/>
    <w:rsid w:val="00794F67"/>
    <w:rsid w:val="007A459E"/>
    <w:rsid w:val="007A4689"/>
    <w:rsid w:val="007A4F4D"/>
    <w:rsid w:val="007A7733"/>
    <w:rsid w:val="007B254F"/>
    <w:rsid w:val="007B31C0"/>
    <w:rsid w:val="007B4CFB"/>
    <w:rsid w:val="007B521F"/>
    <w:rsid w:val="007B5FCA"/>
    <w:rsid w:val="007B6011"/>
    <w:rsid w:val="007C3799"/>
    <w:rsid w:val="007C7078"/>
    <w:rsid w:val="007D059C"/>
    <w:rsid w:val="007D3EA8"/>
    <w:rsid w:val="007D46B1"/>
    <w:rsid w:val="007D5296"/>
    <w:rsid w:val="007D594D"/>
    <w:rsid w:val="007E02A2"/>
    <w:rsid w:val="007E0329"/>
    <w:rsid w:val="007E0523"/>
    <w:rsid w:val="007E1DEF"/>
    <w:rsid w:val="007E29C6"/>
    <w:rsid w:val="007E2EAF"/>
    <w:rsid w:val="007E3199"/>
    <w:rsid w:val="007E32B4"/>
    <w:rsid w:val="007E54D2"/>
    <w:rsid w:val="007F2823"/>
    <w:rsid w:val="007F4189"/>
    <w:rsid w:val="007F484E"/>
    <w:rsid w:val="007F4FD8"/>
    <w:rsid w:val="007F76BC"/>
    <w:rsid w:val="008007E9"/>
    <w:rsid w:val="00800C9D"/>
    <w:rsid w:val="00800D4E"/>
    <w:rsid w:val="00804573"/>
    <w:rsid w:val="008078BF"/>
    <w:rsid w:val="00812368"/>
    <w:rsid w:val="00813249"/>
    <w:rsid w:val="00813A5A"/>
    <w:rsid w:val="008200A0"/>
    <w:rsid w:val="00821216"/>
    <w:rsid w:val="00821767"/>
    <w:rsid w:val="00822912"/>
    <w:rsid w:val="008242D7"/>
    <w:rsid w:val="00825640"/>
    <w:rsid w:val="00826758"/>
    <w:rsid w:val="00827BEA"/>
    <w:rsid w:val="00832AC0"/>
    <w:rsid w:val="00835ACB"/>
    <w:rsid w:val="00837277"/>
    <w:rsid w:val="00837EF3"/>
    <w:rsid w:val="008400BF"/>
    <w:rsid w:val="00843AEF"/>
    <w:rsid w:val="00847C09"/>
    <w:rsid w:val="00851909"/>
    <w:rsid w:val="00853DE2"/>
    <w:rsid w:val="00860E24"/>
    <w:rsid w:val="00864B09"/>
    <w:rsid w:val="00866546"/>
    <w:rsid w:val="0086795D"/>
    <w:rsid w:val="00870A38"/>
    <w:rsid w:val="008719EE"/>
    <w:rsid w:val="00872142"/>
    <w:rsid w:val="008736DF"/>
    <w:rsid w:val="0087422F"/>
    <w:rsid w:val="00875581"/>
    <w:rsid w:val="00876CF1"/>
    <w:rsid w:val="008827B4"/>
    <w:rsid w:val="008834AE"/>
    <w:rsid w:val="00883D2F"/>
    <w:rsid w:val="00884A9A"/>
    <w:rsid w:val="00887805"/>
    <w:rsid w:val="008902E8"/>
    <w:rsid w:val="0089138F"/>
    <w:rsid w:val="00893F69"/>
    <w:rsid w:val="008A1E5B"/>
    <w:rsid w:val="008A3906"/>
    <w:rsid w:val="008A4306"/>
    <w:rsid w:val="008A652C"/>
    <w:rsid w:val="008A7A7F"/>
    <w:rsid w:val="008B02E0"/>
    <w:rsid w:val="008B1250"/>
    <w:rsid w:val="008B14D6"/>
    <w:rsid w:val="008B6A94"/>
    <w:rsid w:val="008B739E"/>
    <w:rsid w:val="008C18AF"/>
    <w:rsid w:val="008C1A43"/>
    <w:rsid w:val="008C207E"/>
    <w:rsid w:val="008C323C"/>
    <w:rsid w:val="008C34A3"/>
    <w:rsid w:val="008C35BE"/>
    <w:rsid w:val="008C37B1"/>
    <w:rsid w:val="008C5CF9"/>
    <w:rsid w:val="008C73B5"/>
    <w:rsid w:val="008D1C23"/>
    <w:rsid w:val="008D2570"/>
    <w:rsid w:val="008D28DE"/>
    <w:rsid w:val="008D2C26"/>
    <w:rsid w:val="008D37CD"/>
    <w:rsid w:val="008D44C3"/>
    <w:rsid w:val="008E2A02"/>
    <w:rsid w:val="008E3438"/>
    <w:rsid w:val="008E42C1"/>
    <w:rsid w:val="008E4D58"/>
    <w:rsid w:val="008E6BE4"/>
    <w:rsid w:val="008E7499"/>
    <w:rsid w:val="008E77B7"/>
    <w:rsid w:val="008F1275"/>
    <w:rsid w:val="008F2473"/>
    <w:rsid w:val="008F70F0"/>
    <w:rsid w:val="008F785B"/>
    <w:rsid w:val="00902AF6"/>
    <w:rsid w:val="00912DD2"/>
    <w:rsid w:val="009130CC"/>
    <w:rsid w:val="0091425C"/>
    <w:rsid w:val="0091760A"/>
    <w:rsid w:val="00920751"/>
    <w:rsid w:val="00923912"/>
    <w:rsid w:val="009264F4"/>
    <w:rsid w:val="009276EB"/>
    <w:rsid w:val="00927ACC"/>
    <w:rsid w:val="009300F7"/>
    <w:rsid w:val="009338E8"/>
    <w:rsid w:val="00952A46"/>
    <w:rsid w:val="00953E93"/>
    <w:rsid w:val="00955BCD"/>
    <w:rsid w:val="009564A9"/>
    <w:rsid w:val="00957518"/>
    <w:rsid w:val="00957BEC"/>
    <w:rsid w:val="00960A41"/>
    <w:rsid w:val="00962ACF"/>
    <w:rsid w:val="00963238"/>
    <w:rsid w:val="009636FD"/>
    <w:rsid w:val="009641BD"/>
    <w:rsid w:val="0096499F"/>
    <w:rsid w:val="00964BEB"/>
    <w:rsid w:val="0096749C"/>
    <w:rsid w:val="00967A1B"/>
    <w:rsid w:val="00970A06"/>
    <w:rsid w:val="00970B2E"/>
    <w:rsid w:val="00973BF2"/>
    <w:rsid w:val="00975802"/>
    <w:rsid w:val="009769B4"/>
    <w:rsid w:val="009851D3"/>
    <w:rsid w:val="00987173"/>
    <w:rsid w:val="00991470"/>
    <w:rsid w:val="00994929"/>
    <w:rsid w:val="00994BAF"/>
    <w:rsid w:val="009963B2"/>
    <w:rsid w:val="00997D18"/>
    <w:rsid w:val="009A0247"/>
    <w:rsid w:val="009A3F9D"/>
    <w:rsid w:val="009A4C37"/>
    <w:rsid w:val="009B0D25"/>
    <w:rsid w:val="009B213C"/>
    <w:rsid w:val="009B229B"/>
    <w:rsid w:val="009B6144"/>
    <w:rsid w:val="009B6996"/>
    <w:rsid w:val="009B7E47"/>
    <w:rsid w:val="009C0CFD"/>
    <w:rsid w:val="009C130F"/>
    <w:rsid w:val="009C32BC"/>
    <w:rsid w:val="009C5EC9"/>
    <w:rsid w:val="009D0A47"/>
    <w:rsid w:val="009D0C2A"/>
    <w:rsid w:val="009D2BBC"/>
    <w:rsid w:val="009D7DAA"/>
    <w:rsid w:val="009E0459"/>
    <w:rsid w:val="009E1CB8"/>
    <w:rsid w:val="009E530E"/>
    <w:rsid w:val="009E694F"/>
    <w:rsid w:val="009F08B8"/>
    <w:rsid w:val="009F0E1A"/>
    <w:rsid w:val="009F22F4"/>
    <w:rsid w:val="009F7E22"/>
    <w:rsid w:val="00A00F23"/>
    <w:rsid w:val="00A05E73"/>
    <w:rsid w:val="00A07A59"/>
    <w:rsid w:val="00A07F79"/>
    <w:rsid w:val="00A108FE"/>
    <w:rsid w:val="00A1105A"/>
    <w:rsid w:val="00A11293"/>
    <w:rsid w:val="00A1135D"/>
    <w:rsid w:val="00A11F01"/>
    <w:rsid w:val="00A12637"/>
    <w:rsid w:val="00A13D37"/>
    <w:rsid w:val="00A17558"/>
    <w:rsid w:val="00A17579"/>
    <w:rsid w:val="00A205E0"/>
    <w:rsid w:val="00A21BF9"/>
    <w:rsid w:val="00A221D9"/>
    <w:rsid w:val="00A22E89"/>
    <w:rsid w:val="00A23844"/>
    <w:rsid w:val="00A2599C"/>
    <w:rsid w:val="00A25A93"/>
    <w:rsid w:val="00A25D2D"/>
    <w:rsid w:val="00A31266"/>
    <w:rsid w:val="00A33AAF"/>
    <w:rsid w:val="00A34AF5"/>
    <w:rsid w:val="00A3579C"/>
    <w:rsid w:val="00A41BB2"/>
    <w:rsid w:val="00A4338B"/>
    <w:rsid w:val="00A43977"/>
    <w:rsid w:val="00A44D30"/>
    <w:rsid w:val="00A458B9"/>
    <w:rsid w:val="00A5080A"/>
    <w:rsid w:val="00A53837"/>
    <w:rsid w:val="00A54E63"/>
    <w:rsid w:val="00A607B5"/>
    <w:rsid w:val="00A60BAE"/>
    <w:rsid w:val="00A6436C"/>
    <w:rsid w:val="00A659E9"/>
    <w:rsid w:val="00A67640"/>
    <w:rsid w:val="00A700BB"/>
    <w:rsid w:val="00A70C2B"/>
    <w:rsid w:val="00A72D8E"/>
    <w:rsid w:val="00A7365D"/>
    <w:rsid w:val="00A7534D"/>
    <w:rsid w:val="00A760BA"/>
    <w:rsid w:val="00A82B23"/>
    <w:rsid w:val="00A8455B"/>
    <w:rsid w:val="00A84CB1"/>
    <w:rsid w:val="00AA1142"/>
    <w:rsid w:val="00AA1B9B"/>
    <w:rsid w:val="00AA3482"/>
    <w:rsid w:val="00AA4F00"/>
    <w:rsid w:val="00AB4DB3"/>
    <w:rsid w:val="00AB76B6"/>
    <w:rsid w:val="00AB7911"/>
    <w:rsid w:val="00AC51DA"/>
    <w:rsid w:val="00AC5D59"/>
    <w:rsid w:val="00AC7266"/>
    <w:rsid w:val="00AD2904"/>
    <w:rsid w:val="00AD351C"/>
    <w:rsid w:val="00AD36B8"/>
    <w:rsid w:val="00AD6E1C"/>
    <w:rsid w:val="00AD6F1E"/>
    <w:rsid w:val="00AE1410"/>
    <w:rsid w:val="00AE40C3"/>
    <w:rsid w:val="00AE68CE"/>
    <w:rsid w:val="00AF054D"/>
    <w:rsid w:val="00AF34D8"/>
    <w:rsid w:val="00AF3B70"/>
    <w:rsid w:val="00B00DA5"/>
    <w:rsid w:val="00B12DB0"/>
    <w:rsid w:val="00B13ABE"/>
    <w:rsid w:val="00B14894"/>
    <w:rsid w:val="00B156F0"/>
    <w:rsid w:val="00B15EEF"/>
    <w:rsid w:val="00B16393"/>
    <w:rsid w:val="00B16628"/>
    <w:rsid w:val="00B2026A"/>
    <w:rsid w:val="00B213D5"/>
    <w:rsid w:val="00B224D0"/>
    <w:rsid w:val="00B2374D"/>
    <w:rsid w:val="00B25201"/>
    <w:rsid w:val="00B25532"/>
    <w:rsid w:val="00B27062"/>
    <w:rsid w:val="00B27322"/>
    <w:rsid w:val="00B27684"/>
    <w:rsid w:val="00B30D64"/>
    <w:rsid w:val="00B33406"/>
    <w:rsid w:val="00B33BA4"/>
    <w:rsid w:val="00B35FCF"/>
    <w:rsid w:val="00B36962"/>
    <w:rsid w:val="00B408ED"/>
    <w:rsid w:val="00B41C78"/>
    <w:rsid w:val="00B458C0"/>
    <w:rsid w:val="00B46669"/>
    <w:rsid w:val="00B46ACA"/>
    <w:rsid w:val="00B500C8"/>
    <w:rsid w:val="00B527AE"/>
    <w:rsid w:val="00B53B6B"/>
    <w:rsid w:val="00B53F22"/>
    <w:rsid w:val="00B56CB2"/>
    <w:rsid w:val="00B57F41"/>
    <w:rsid w:val="00B605B1"/>
    <w:rsid w:val="00B6074D"/>
    <w:rsid w:val="00B60EAF"/>
    <w:rsid w:val="00B6111C"/>
    <w:rsid w:val="00B63817"/>
    <w:rsid w:val="00B65B47"/>
    <w:rsid w:val="00B66E72"/>
    <w:rsid w:val="00B70C2A"/>
    <w:rsid w:val="00B70CE6"/>
    <w:rsid w:val="00B74E50"/>
    <w:rsid w:val="00B7508D"/>
    <w:rsid w:val="00B77133"/>
    <w:rsid w:val="00B77708"/>
    <w:rsid w:val="00B8013F"/>
    <w:rsid w:val="00B8126E"/>
    <w:rsid w:val="00B8226F"/>
    <w:rsid w:val="00B85734"/>
    <w:rsid w:val="00B86A7A"/>
    <w:rsid w:val="00B96933"/>
    <w:rsid w:val="00B97DDC"/>
    <w:rsid w:val="00BA25EA"/>
    <w:rsid w:val="00BA27CB"/>
    <w:rsid w:val="00BA2C8C"/>
    <w:rsid w:val="00BA659D"/>
    <w:rsid w:val="00BA6876"/>
    <w:rsid w:val="00BB15FC"/>
    <w:rsid w:val="00BB3857"/>
    <w:rsid w:val="00BB437B"/>
    <w:rsid w:val="00BB4E6B"/>
    <w:rsid w:val="00BB653D"/>
    <w:rsid w:val="00BC176A"/>
    <w:rsid w:val="00BC1C6F"/>
    <w:rsid w:val="00BC341A"/>
    <w:rsid w:val="00BC38D9"/>
    <w:rsid w:val="00BC4E1B"/>
    <w:rsid w:val="00BD0EBA"/>
    <w:rsid w:val="00BD1099"/>
    <w:rsid w:val="00BD4BEE"/>
    <w:rsid w:val="00BD5BB0"/>
    <w:rsid w:val="00BE4071"/>
    <w:rsid w:val="00BE4A6E"/>
    <w:rsid w:val="00BE5EDF"/>
    <w:rsid w:val="00BE620A"/>
    <w:rsid w:val="00BE6820"/>
    <w:rsid w:val="00BF28B3"/>
    <w:rsid w:val="00BF2F6F"/>
    <w:rsid w:val="00BF3B06"/>
    <w:rsid w:val="00BF3BC4"/>
    <w:rsid w:val="00BF3F9A"/>
    <w:rsid w:val="00BF75E0"/>
    <w:rsid w:val="00C115EE"/>
    <w:rsid w:val="00C135F9"/>
    <w:rsid w:val="00C165F9"/>
    <w:rsid w:val="00C22796"/>
    <w:rsid w:val="00C259C1"/>
    <w:rsid w:val="00C30BD5"/>
    <w:rsid w:val="00C3593C"/>
    <w:rsid w:val="00C3608B"/>
    <w:rsid w:val="00C36FEC"/>
    <w:rsid w:val="00C37F91"/>
    <w:rsid w:val="00C41B33"/>
    <w:rsid w:val="00C432A8"/>
    <w:rsid w:val="00C474C5"/>
    <w:rsid w:val="00C539E1"/>
    <w:rsid w:val="00C53D76"/>
    <w:rsid w:val="00C54163"/>
    <w:rsid w:val="00C57ED9"/>
    <w:rsid w:val="00C604DC"/>
    <w:rsid w:val="00C60AC0"/>
    <w:rsid w:val="00C6378F"/>
    <w:rsid w:val="00C63E99"/>
    <w:rsid w:val="00C64850"/>
    <w:rsid w:val="00C64A5E"/>
    <w:rsid w:val="00C65427"/>
    <w:rsid w:val="00C65D70"/>
    <w:rsid w:val="00C71900"/>
    <w:rsid w:val="00C732F5"/>
    <w:rsid w:val="00C81314"/>
    <w:rsid w:val="00C83868"/>
    <w:rsid w:val="00C83A36"/>
    <w:rsid w:val="00C83C2C"/>
    <w:rsid w:val="00C85A93"/>
    <w:rsid w:val="00C873B7"/>
    <w:rsid w:val="00C9093E"/>
    <w:rsid w:val="00C95D57"/>
    <w:rsid w:val="00C95FA5"/>
    <w:rsid w:val="00C97580"/>
    <w:rsid w:val="00CA0848"/>
    <w:rsid w:val="00CA1D44"/>
    <w:rsid w:val="00CA2006"/>
    <w:rsid w:val="00CA2967"/>
    <w:rsid w:val="00CA4975"/>
    <w:rsid w:val="00CA7EB9"/>
    <w:rsid w:val="00CB0044"/>
    <w:rsid w:val="00CB4017"/>
    <w:rsid w:val="00CB4AAD"/>
    <w:rsid w:val="00CB70F4"/>
    <w:rsid w:val="00CC5320"/>
    <w:rsid w:val="00CC65F8"/>
    <w:rsid w:val="00CC6948"/>
    <w:rsid w:val="00CD00E2"/>
    <w:rsid w:val="00CD0A77"/>
    <w:rsid w:val="00CD4EC7"/>
    <w:rsid w:val="00CD4FEA"/>
    <w:rsid w:val="00CE1517"/>
    <w:rsid w:val="00CE2653"/>
    <w:rsid w:val="00CE272C"/>
    <w:rsid w:val="00CE3B1B"/>
    <w:rsid w:val="00CE670C"/>
    <w:rsid w:val="00CE7DE6"/>
    <w:rsid w:val="00CF6064"/>
    <w:rsid w:val="00CF7DBB"/>
    <w:rsid w:val="00D00309"/>
    <w:rsid w:val="00D01577"/>
    <w:rsid w:val="00D027D5"/>
    <w:rsid w:val="00D10ABE"/>
    <w:rsid w:val="00D10F9D"/>
    <w:rsid w:val="00D116FC"/>
    <w:rsid w:val="00D12D7A"/>
    <w:rsid w:val="00D12EA8"/>
    <w:rsid w:val="00D15F07"/>
    <w:rsid w:val="00D21418"/>
    <w:rsid w:val="00D259FF"/>
    <w:rsid w:val="00D27BDC"/>
    <w:rsid w:val="00D302A6"/>
    <w:rsid w:val="00D342BF"/>
    <w:rsid w:val="00D35E68"/>
    <w:rsid w:val="00D361BB"/>
    <w:rsid w:val="00D36B22"/>
    <w:rsid w:val="00D40961"/>
    <w:rsid w:val="00D40C8C"/>
    <w:rsid w:val="00D40FD5"/>
    <w:rsid w:val="00D52285"/>
    <w:rsid w:val="00D524E2"/>
    <w:rsid w:val="00D56A9D"/>
    <w:rsid w:val="00D57233"/>
    <w:rsid w:val="00D60114"/>
    <w:rsid w:val="00D6108A"/>
    <w:rsid w:val="00D611F6"/>
    <w:rsid w:val="00D6353E"/>
    <w:rsid w:val="00D65585"/>
    <w:rsid w:val="00D6659F"/>
    <w:rsid w:val="00D7161F"/>
    <w:rsid w:val="00D71D8C"/>
    <w:rsid w:val="00D72913"/>
    <w:rsid w:val="00D74D5F"/>
    <w:rsid w:val="00D75BD8"/>
    <w:rsid w:val="00D75E9F"/>
    <w:rsid w:val="00D77789"/>
    <w:rsid w:val="00D83082"/>
    <w:rsid w:val="00D8428B"/>
    <w:rsid w:val="00D85C7C"/>
    <w:rsid w:val="00D9529C"/>
    <w:rsid w:val="00D97E73"/>
    <w:rsid w:val="00DA5D45"/>
    <w:rsid w:val="00DB0006"/>
    <w:rsid w:val="00DB2C86"/>
    <w:rsid w:val="00DB7409"/>
    <w:rsid w:val="00DC0109"/>
    <w:rsid w:val="00DC3098"/>
    <w:rsid w:val="00DC51CB"/>
    <w:rsid w:val="00DD2BA2"/>
    <w:rsid w:val="00DD3C8B"/>
    <w:rsid w:val="00DD407F"/>
    <w:rsid w:val="00DE1A86"/>
    <w:rsid w:val="00DE3435"/>
    <w:rsid w:val="00DE4631"/>
    <w:rsid w:val="00DE63F3"/>
    <w:rsid w:val="00DE745B"/>
    <w:rsid w:val="00DE7A53"/>
    <w:rsid w:val="00DF056B"/>
    <w:rsid w:val="00DF0B57"/>
    <w:rsid w:val="00DF0CC4"/>
    <w:rsid w:val="00DF27C0"/>
    <w:rsid w:val="00DF28BA"/>
    <w:rsid w:val="00DF5A2B"/>
    <w:rsid w:val="00E00541"/>
    <w:rsid w:val="00E005D0"/>
    <w:rsid w:val="00E066CC"/>
    <w:rsid w:val="00E07E1E"/>
    <w:rsid w:val="00E104D4"/>
    <w:rsid w:val="00E1198F"/>
    <w:rsid w:val="00E149E1"/>
    <w:rsid w:val="00E300F7"/>
    <w:rsid w:val="00E302F8"/>
    <w:rsid w:val="00E31F83"/>
    <w:rsid w:val="00E36362"/>
    <w:rsid w:val="00E37780"/>
    <w:rsid w:val="00E43D2C"/>
    <w:rsid w:val="00E456A4"/>
    <w:rsid w:val="00E45EDF"/>
    <w:rsid w:val="00E46A74"/>
    <w:rsid w:val="00E57CCC"/>
    <w:rsid w:val="00E6036B"/>
    <w:rsid w:val="00E60686"/>
    <w:rsid w:val="00E63140"/>
    <w:rsid w:val="00E6390D"/>
    <w:rsid w:val="00E7253B"/>
    <w:rsid w:val="00E7741B"/>
    <w:rsid w:val="00E7779E"/>
    <w:rsid w:val="00E80F64"/>
    <w:rsid w:val="00E81543"/>
    <w:rsid w:val="00E816DB"/>
    <w:rsid w:val="00E83A7C"/>
    <w:rsid w:val="00E8401C"/>
    <w:rsid w:val="00E84390"/>
    <w:rsid w:val="00E86AFB"/>
    <w:rsid w:val="00E872D8"/>
    <w:rsid w:val="00E87F11"/>
    <w:rsid w:val="00E9122B"/>
    <w:rsid w:val="00E95DE3"/>
    <w:rsid w:val="00EA1046"/>
    <w:rsid w:val="00EA1FF8"/>
    <w:rsid w:val="00EA4745"/>
    <w:rsid w:val="00EA6E39"/>
    <w:rsid w:val="00EB0843"/>
    <w:rsid w:val="00EB0AF9"/>
    <w:rsid w:val="00EB2DE7"/>
    <w:rsid w:val="00EB417F"/>
    <w:rsid w:val="00EB4347"/>
    <w:rsid w:val="00EB60F2"/>
    <w:rsid w:val="00EB629A"/>
    <w:rsid w:val="00EC3FD3"/>
    <w:rsid w:val="00EC4B38"/>
    <w:rsid w:val="00EC4CF9"/>
    <w:rsid w:val="00EC5411"/>
    <w:rsid w:val="00EC774B"/>
    <w:rsid w:val="00ED17A9"/>
    <w:rsid w:val="00ED38D3"/>
    <w:rsid w:val="00ED6985"/>
    <w:rsid w:val="00ED74E4"/>
    <w:rsid w:val="00EE2F90"/>
    <w:rsid w:val="00EE448D"/>
    <w:rsid w:val="00EE7DE3"/>
    <w:rsid w:val="00EF1022"/>
    <w:rsid w:val="00EF1336"/>
    <w:rsid w:val="00EF3669"/>
    <w:rsid w:val="00EF510C"/>
    <w:rsid w:val="00EF57C4"/>
    <w:rsid w:val="00F03E3E"/>
    <w:rsid w:val="00F0457A"/>
    <w:rsid w:val="00F06375"/>
    <w:rsid w:val="00F077A9"/>
    <w:rsid w:val="00F14EC4"/>
    <w:rsid w:val="00F15B00"/>
    <w:rsid w:val="00F17561"/>
    <w:rsid w:val="00F2002E"/>
    <w:rsid w:val="00F200C9"/>
    <w:rsid w:val="00F2082C"/>
    <w:rsid w:val="00F2138F"/>
    <w:rsid w:val="00F221A7"/>
    <w:rsid w:val="00F26A1F"/>
    <w:rsid w:val="00F275C1"/>
    <w:rsid w:val="00F314B1"/>
    <w:rsid w:val="00F3208E"/>
    <w:rsid w:val="00F37F03"/>
    <w:rsid w:val="00F42518"/>
    <w:rsid w:val="00F433D5"/>
    <w:rsid w:val="00F505DB"/>
    <w:rsid w:val="00F53FBA"/>
    <w:rsid w:val="00F546A5"/>
    <w:rsid w:val="00F556E1"/>
    <w:rsid w:val="00F55FBC"/>
    <w:rsid w:val="00F5727A"/>
    <w:rsid w:val="00F57B5D"/>
    <w:rsid w:val="00F625E1"/>
    <w:rsid w:val="00F6638F"/>
    <w:rsid w:val="00F66A92"/>
    <w:rsid w:val="00F67332"/>
    <w:rsid w:val="00F67BF8"/>
    <w:rsid w:val="00F7072E"/>
    <w:rsid w:val="00F71EAC"/>
    <w:rsid w:val="00F75DFC"/>
    <w:rsid w:val="00F7758C"/>
    <w:rsid w:val="00F77B26"/>
    <w:rsid w:val="00F77C99"/>
    <w:rsid w:val="00F818E1"/>
    <w:rsid w:val="00F81A63"/>
    <w:rsid w:val="00F81F74"/>
    <w:rsid w:val="00F8279C"/>
    <w:rsid w:val="00F90D74"/>
    <w:rsid w:val="00F9222D"/>
    <w:rsid w:val="00F93CD6"/>
    <w:rsid w:val="00F951BA"/>
    <w:rsid w:val="00F95F81"/>
    <w:rsid w:val="00F962CA"/>
    <w:rsid w:val="00F974C8"/>
    <w:rsid w:val="00F97B7A"/>
    <w:rsid w:val="00F97DED"/>
    <w:rsid w:val="00FA10A1"/>
    <w:rsid w:val="00FA4C46"/>
    <w:rsid w:val="00FA4FC7"/>
    <w:rsid w:val="00FA581E"/>
    <w:rsid w:val="00FB167A"/>
    <w:rsid w:val="00FB5DDB"/>
    <w:rsid w:val="00FB70E4"/>
    <w:rsid w:val="00FC1105"/>
    <w:rsid w:val="00FC3A90"/>
    <w:rsid w:val="00FC627F"/>
    <w:rsid w:val="00FC6C11"/>
    <w:rsid w:val="00FD03CB"/>
    <w:rsid w:val="00FD0F6F"/>
    <w:rsid w:val="00FD43A7"/>
    <w:rsid w:val="00FD70D6"/>
    <w:rsid w:val="00FE0FEE"/>
    <w:rsid w:val="00FE5E52"/>
    <w:rsid w:val="00FE719D"/>
    <w:rsid w:val="00FF0F93"/>
    <w:rsid w:val="00FF2C5B"/>
    <w:rsid w:val="00FF41B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3F4A3342"/>
  <w15:docId w15:val="{F792D423-615C-4957-B390-55F14A55B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29"/>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6"/>
    <w:lsdException w:name="Light Grid Accent 3" w:uiPriority="62"/>
    <w:lsdException w:name="Medium Shading 1 Accent 3" w:uiPriority="63"/>
    <w:lsdException w:name="Medium Shading 2 Accent 3" w:uiPriority="69"/>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C11"/>
    <w:rPr>
      <w:rFonts w:ascii="Arial" w:hAnsi="Arial"/>
      <w:sz w:val="20"/>
    </w:rPr>
  </w:style>
  <w:style w:type="paragraph" w:styleId="Titre1">
    <w:name w:val="heading 1"/>
    <w:aliases w:val="Niveau 1"/>
    <w:next w:val="Normal"/>
    <w:link w:val="Titre1Car"/>
    <w:uiPriority w:val="2"/>
    <w:qFormat/>
    <w:rsid w:val="00E302F8"/>
    <w:pPr>
      <w:numPr>
        <w:numId w:val="26"/>
      </w:numPr>
      <w:pBdr>
        <w:top w:val="single" w:sz="4" w:space="1" w:color="000000" w:themeColor="text1"/>
        <w:bottom w:val="single" w:sz="4" w:space="1" w:color="000000" w:themeColor="text1"/>
      </w:pBdr>
      <w:shd w:val="clear" w:color="auto" w:fill="E6E2DE"/>
      <w:spacing w:before="120" w:line="264" w:lineRule="auto"/>
      <w:ind w:left="426" w:hanging="426"/>
      <w:outlineLvl w:val="0"/>
    </w:pPr>
    <w:rPr>
      <w:rFonts w:cstheme="minorHAnsi"/>
      <w:b/>
      <w:sz w:val="28"/>
      <w:szCs w:val="26"/>
    </w:rPr>
  </w:style>
  <w:style w:type="paragraph" w:styleId="Titre2">
    <w:name w:val="heading 2"/>
    <w:aliases w:val="Niveau 2"/>
    <w:next w:val="Normal"/>
    <w:link w:val="Titre2Car"/>
    <w:uiPriority w:val="2"/>
    <w:qFormat/>
    <w:rsid w:val="00E302F8"/>
    <w:pPr>
      <w:numPr>
        <w:numId w:val="27"/>
      </w:numPr>
      <w:spacing w:after="120" w:line="240" w:lineRule="auto"/>
      <w:outlineLvl w:val="1"/>
    </w:pPr>
    <w:rPr>
      <w:rFonts w:eastAsiaTheme="majorEastAsia" w:cstheme="minorHAnsi"/>
      <w:b/>
      <w:color w:val="853217"/>
      <w:sz w:val="26"/>
      <w:szCs w:val="26"/>
    </w:rPr>
  </w:style>
  <w:style w:type="paragraph" w:styleId="Titre3">
    <w:name w:val="heading 3"/>
    <w:aliases w:val="Niveau 3"/>
    <w:basedOn w:val="Titre2"/>
    <w:next w:val="Normal"/>
    <w:link w:val="Titre3Car"/>
    <w:uiPriority w:val="3"/>
    <w:qFormat/>
    <w:rsid w:val="00FC6C11"/>
    <w:pPr>
      <w:numPr>
        <w:ilvl w:val="1"/>
        <w:numId w:val="25"/>
      </w:numPr>
      <w:ind w:left="284" w:hanging="284"/>
      <w:outlineLvl w:val="2"/>
    </w:pPr>
    <w:rPr>
      <w:color w:val="000000" w:themeColor="text1"/>
      <w:sz w:val="24"/>
    </w:rPr>
  </w:style>
  <w:style w:type="paragraph" w:styleId="Titre4">
    <w:name w:val="heading 4"/>
    <w:basedOn w:val="Normal"/>
    <w:next w:val="Normal"/>
    <w:link w:val="Titre4Car"/>
    <w:uiPriority w:val="9"/>
    <w:unhideWhenUsed/>
    <w:qFormat/>
    <w:rsid w:val="00184C8E"/>
    <w:pPr>
      <w:jc w:val="center"/>
      <w:outlineLvl w:val="3"/>
    </w:pPr>
    <w:rPr>
      <w:b/>
      <w:noProof/>
      <w:color w:val="000000" w:themeColor="text1"/>
      <w:sz w:val="24"/>
      <w:u w:val="single"/>
      <w:lang w:eastAsia="fr-FR"/>
    </w:rPr>
  </w:style>
  <w:style w:type="paragraph" w:styleId="Titre5">
    <w:name w:val="heading 5"/>
    <w:basedOn w:val="Normal"/>
    <w:next w:val="Normal"/>
    <w:link w:val="Titre5Car"/>
    <w:uiPriority w:val="9"/>
    <w:unhideWhenUsed/>
    <w:qFormat/>
    <w:rsid w:val="003F6FAB"/>
    <w:pPr>
      <w:keepNext/>
      <w:keepLines/>
      <w:numPr>
        <w:numId w:val="2"/>
      </w:numPr>
      <w:spacing w:before="200" w:after="0"/>
      <w:outlineLvl w:val="4"/>
    </w:pPr>
    <w:rPr>
      <w:rFonts w:asciiTheme="majorHAnsi" w:eastAsiaTheme="majorEastAsia" w:hAnsiTheme="majorHAnsi" w:cstheme="majorBidi"/>
      <w:color w:val="243F60" w:themeColor="accent1" w:themeShade="7F"/>
    </w:rPr>
  </w:style>
  <w:style w:type="paragraph" w:styleId="Titre6">
    <w:name w:val="heading 6"/>
    <w:aliases w:val="Niveau 4"/>
    <w:basedOn w:val="Normal"/>
    <w:next w:val="Normal"/>
    <w:link w:val="Titre6Car"/>
    <w:uiPriority w:val="9"/>
    <w:unhideWhenUsed/>
    <w:qFormat/>
    <w:rsid w:val="000726BC"/>
    <w:pPr>
      <w:pBdr>
        <w:bottom w:val="dotted" w:sz="8" w:space="1" w:color="938953" w:themeColor="background2" w:themeShade="7F"/>
      </w:pBdr>
      <w:tabs>
        <w:tab w:val="left" w:pos="708"/>
      </w:tabs>
      <w:suppressAutoHyphens/>
      <w:spacing w:before="200" w:after="100" w:line="100" w:lineRule="atLeast"/>
      <w:contextualSpacing/>
      <w:outlineLvl w:val="5"/>
    </w:pPr>
    <w:rPr>
      <w:rFonts w:asciiTheme="majorHAnsi" w:eastAsiaTheme="majorEastAsia" w:hAnsiTheme="majorHAnsi" w:cstheme="majorBidi"/>
      <w:smallCaps/>
      <w:color w:val="938953" w:themeColor="background2" w:themeShade="7F"/>
      <w:spacing w:val="20"/>
      <w:kern w:val="1"/>
      <w:sz w:val="24"/>
      <w:szCs w:val="24"/>
      <w:lang w:eastAsia="ar-SA"/>
    </w:rPr>
  </w:style>
  <w:style w:type="paragraph" w:styleId="Titre7">
    <w:name w:val="heading 7"/>
    <w:basedOn w:val="Normal"/>
    <w:next w:val="Normal"/>
    <w:link w:val="Titre7Car"/>
    <w:uiPriority w:val="9"/>
    <w:unhideWhenUsed/>
    <w:qFormat/>
    <w:rsid w:val="000726BC"/>
    <w:pPr>
      <w:pBdr>
        <w:bottom w:val="dotted" w:sz="8" w:space="1" w:color="938953" w:themeColor="background2" w:themeShade="7F"/>
      </w:pBdr>
      <w:tabs>
        <w:tab w:val="left" w:pos="708"/>
      </w:tabs>
      <w:suppressAutoHyphens/>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kern w:val="1"/>
      <w:sz w:val="16"/>
      <w:szCs w:val="16"/>
      <w:lang w:eastAsia="ar-SA"/>
    </w:rPr>
  </w:style>
  <w:style w:type="paragraph" w:styleId="Titre8">
    <w:name w:val="heading 8"/>
    <w:basedOn w:val="Normal"/>
    <w:next w:val="Normal"/>
    <w:link w:val="Titre8Car"/>
    <w:uiPriority w:val="9"/>
    <w:unhideWhenUsed/>
    <w:qFormat/>
    <w:rsid w:val="000726BC"/>
    <w:pPr>
      <w:keepNext/>
      <w:keepLines/>
      <w:tabs>
        <w:tab w:val="left" w:pos="708"/>
      </w:tabs>
      <w:suppressAutoHyphens/>
      <w:spacing w:before="200" w:after="0" w:line="100" w:lineRule="atLeast"/>
      <w:outlineLvl w:val="7"/>
    </w:pPr>
    <w:rPr>
      <w:rFonts w:asciiTheme="majorHAnsi" w:eastAsiaTheme="majorEastAsia" w:hAnsiTheme="majorHAnsi" w:cstheme="majorBidi"/>
      <w:color w:val="404040" w:themeColor="text1" w:themeTint="BF"/>
      <w:kern w:val="1"/>
      <w:szCs w:val="20"/>
      <w:lang w:eastAsia="ar-SA"/>
    </w:rPr>
  </w:style>
  <w:style w:type="paragraph" w:styleId="Titre9">
    <w:name w:val="heading 9"/>
    <w:basedOn w:val="Paragraphedeliste"/>
    <w:next w:val="Normal"/>
    <w:link w:val="Titre9Car"/>
    <w:uiPriority w:val="9"/>
    <w:qFormat/>
    <w:rsid w:val="00E302F8"/>
    <w:pPr>
      <w:pBdr>
        <w:top w:val="single" w:sz="12" w:space="1" w:color="853217"/>
        <w:left w:val="single" w:sz="12" w:space="4" w:color="853217"/>
        <w:bottom w:val="single" w:sz="12" w:space="1" w:color="853217"/>
        <w:right w:val="single" w:sz="12" w:space="4" w:color="853217"/>
      </w:pBdr>
      <w:shd w:val="clear" w:color="auto" w:fill="FFFFFF" w:themeFill="background1"/>
      <w:spacing w:after="0" w:line="240" w:lineRule="auto"/>
      <w:ind w:left="0"/>
      <w:jc w:val="center"/>
      <w:outlineLvl w:val="8"/>
    </w:pPr>
    <w:rPr>
      <w:b/>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813A5A"/>
    <w:pPr>
      <w:ind w:left="720"/>
      <w:contextualSpacing/>
    </w:pPr>
  </w:style>
  <w:style w:type="paragraph" w:styleId="Textedebulles">
    <w:name w:val="Balloon Text"/>
    <w:basedOn w:val="Normal"/>
    <w:link w:val="TextedebullesCar"/>
    <w:uiPriority w:val="99"/>
    <w:semiHidden/>
    <w:unhideWhenUsed/>
    <w:rsid w:val="00E0054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rsid w:val="00E00541"/>
    <w:rPr>
      <w:rFonts w:ascii="Tahoma" w:hAnsi="Tahoma" w:cs="Tahoma"/>
      <w:sz w:val="16"/>
      <w:szCs w:val="16"/>
    </w:rPr>
  </w:style>
  <w:style w:type="character" w:customStyle="1" w:styleId="Titre1Car">
    <w:name w:val="Titre 1 Car"/>
    <w:aliases w:val="Niveau 1 Car"/>
    <w:basedOn w:val="Policepardfaut"/>
    <w:link w:val="Titre1"/>
    <w:uiPriority w:val="2"/>
    <w:rsid w:val="00E302F8"/>
    <w:rPr>
      <w:rFonts w:cstheme="minorHAnsi"/>
      <w:b/>
      <w:sz w:val="28"/>
      <w:szCs w:val="26"/>
      <w:shd w:val="clear" w:color="auto" w:fill="E6E2DE"/>
    </w:rPr>
  </w:style>
  <w:style w:type="character" w:customStyle="1" w:styleId="Titre2Car">
    <w:name w:val="Titre 2 Car"/>
    <w:aliases w:val="Niveau 2 Car"/>
    <w:basedOn w:val="Policepardfaut"/>
    <w:link w:val="Titre2"/>
    <w:uiPriority w:val="2"/>
    <w:rsid w:val="00E302F8"/>
    <w:rPr>
      <w:rFonts w:eastAsiaTheme="majorEastAsia" w:cstheme="minorHAnsi"/>
      <w:b/>
      <w:color w:val="853217"/>
      <w:sz w:val="26"/>
      <w:szCs w:val="26"/>
    </w:rPr>
  </w:style>
  <w:style w:type="character" w:customStyle="1" w:styleId="Titre5Car">
    <w:name w:val="Titre 5 Car"/>
    <w:basedOn w:val="Policepardfaut"/>
    <w:link w:val="Titre5"/>
    <w:uiPriority w:val="9"/>
    <w:rsid w:val="003F6FAB"/>
    <w:rPr>
      <w:rFonts w:asciiTheme="majorHAnsi" w:eastAsiaTheme="majorEastAsia" w:hAnsiTheme="majorHAnsi" w:cstheme="majorBidi"/>
      <w:color w:val="243F60" w:themeColor="accent1" w:themeShade="7F"/>
      <w:sz w:val="20"/>
    </w:rPr>
  </w:style>
  <w:style w:type="character" w:customStyle="1" w:styleId="Titre3Car">
    <w:name w:val="Titre 3 Car"/>
    <w:aliases w:val="Niveau 3 Car"/>
    <w:basedOn w:val="Policepardfaut"/>
    <w:link w:val="Titre3"/>
    <w:uiPriority w:val="3"/>
    <w:rsid w:val="00FC6C11"/>
    <w:rPr>
      <w:rFonts w:eastAsiaTheme="majorEastAsia" w:cstheme="minorHAnsi"/>
      <w:b/>
      <w:color w:val="000000" w:themeColor="text1"/>
      <w:sz w:val="24"/>
      <w:szCs w:val="26"/>
    </w:rPr>
  </w:style>
  <w:style w:type="table" w:styleId="Grilledutableau">
    <w:name w:val="Table Grid"/>
    <w:basedOn w:val="TableauNormal"/>
    <w:uiPriority w:val="59"/>
    <w:rsid w:val="002134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basedOn w:val="Normal"/>
    <w:next w:val="Normal"/>
    <w:autoRedefine/>
    <w:uiPriority w:val="39"/>
    <w:unhideWhenUsed/>
    <w:rsid w:val="00040451"/>
    <w:pPr>
      <w:spacing w:after="100"/>
    </w:pPr>
  </w:style>
  <w:style w:type="paragraph" w:styleId="TM2">
    <w:name w:val="toc 2"/>
    <w:basedOn w:val="Normal"/>
    <w:next w:val="Normal"/>
    <w:autoRedefine/>
    <w:uiPriority w:val="39"/>
    <w:unhideWhenUsed/>
    <w:rsid w:val="00040451"/>
    <w:pPr>
      <w:spacing w:after="100"/>
      <w:ind w:left="220"/>
    </w:pPr>
  </w:style>
  <w:style w:type="paragraph" w:styleId="TM3">
    <w:name w:val="toc 3"/>
    <w:basedOn w:val="Normal"/>
    <w:next w:val="Normal"/>
    <w:autoRedefine/>
    <w:uiPriority w:val="39"/>
    <w:unhideWhenUsed/>
    <w:rsid w:val="00040451"/>
    <w:pPr>
      <w:spacing w:after="100"/>
      <w:ind w:left="440"/>
    </w:pPr>
  </w:style>
  <w:style w:type="character" w:styleId="Lienhypertexte">
    <w:name w:val="Hyperlink"/>
    <w:basedOn w:val="Policepardfaut"/>
    <w:uiPriority w:val="99"/>
    <w:unhideWhenUsed/>
    <w:rsid w:val="00040451"/>
    <w:rPr>
      <w:color w:val="0000FF" w:themeColor="hyperlink"/>
      <w:u w:val="single"/>
    </w:rPr>
  </w:style>
  <w:style w:type="paragraph" w:styleId="Sous-titre">
    <w:name w:val="Subtitle"/>
    <w:basedOn w:val="Normal"/>
    <w:link w:val="Sous-titreCar"/>
    <w:uiPriority w:val="11"/>
    <w:qFormat/>
    <w:rsid w:val="00183D66"/>
    <w:pPr>
      <w:overflowPunct w:val="0"/>
      <w:autoSpaceDE w:val="0"/>
      <w:autoSpaceDN w:val="0"/>
      <w:adjustRightInd w:val="0"/>
      <w:spacing w:after="0" w:line="240" w:lineRule="auto"/>
      <w:jc w:val="center"/>
    </w:pPr>
    <w:rPr>
      <w:rFonts w:eastAsia="Times New Roman" w:cs="Arial"/>
      <w:color w:val="666699"/>
      <w:spacing w:val="20"/>
      <w:sz w:val="72"/>
      <w:szCs w:val="20"/>
      <w:lang w:eastAsia="fr-FR"/>
      <w14:shadow w14:blurRad="50800" w14:dist="38100" w14:dir="2700000" w14:sx="100000" w14:sy="100000" w14:kx="0" w14:ky="0" w14:algn="tl">
        <w14:srgbClr w14:val="000000">
          <w14:alpha w14:val="60000"/>
        </w14:srgbClr>
      </w14:shadow>
    </w:rPr>
  </w:style>
  <w:style w:type="character" w:customStyle="1" w:styleId="Sous-titreCar">
    <w:name w:val="Sous-titre Car"/>
    <w:basedOn w:val="Policepardfaut"/>
    <w:link w:val="Sous-titre"/>
    <w:uiPriority w:val="11"/>
    <w:rsid w:val="00183D66"/>
    <w:rPr>
      <w:rFonts w:ascii="Arial" w:eastAsia="Times New Roman" w:hAnsi="Arial" w:cs="Arial"/>
      <w:color w:val="666699"/>
      <w:spacing w:val="20"/>
      <w:sz w:val="72"/>
      <w:szCs w:val="20"/>
      <w:lang w:eastAsia="fr-FR"/>
      <w14:shadow w14:blurRad="50800" w14:dist="38100" w14:dir="2700000" w14:sx="100000" w14:sy="100000" w14:kx="0" w14:ky="0" w14:algn="tl">
        <w14:srgbClr w14:val="000000">
          <w14:alpha w14:val="60000"/>
        </w14:srgbClr>
      </w14:shadow>
    </w:rPr>
  </w:style>
  <w:style w:type="paragraph" w:styleId="En-tte">
    <w:name w:val="header"/>
    <w:basedOn w:val="Normal"/>
    <w:link w:val="En-tteCar"/>
    <w:unhideWhenUsed/>
    <w:rsid w:val="00DB0006"/>
    <w:pPr>
      <w:tabs>
        <w:tab w:val="center" w:pos="4536"/>
        <w:tab w:val="right" w:pos="9072"/>
      </w:tabs>
      <w:spacing w:after="0" w:line="240" w:lineRule="auto"/>
    </w:pPr>
  </w:style>
  <w:style w:type="character" w:customStyle="1" w:styleId="En-tteCar">
    <w:name w:val="En-tête Car"/>
    <w:basedOn w:val="Policepardfaut"/>
    <w:link w:val="En-tte"/>
    <w:rsid w:val="00DB0006"/>
    <w:rPr>
      <w:rFonts w:ascii="Arial" w:hAnsi="Arial"/>
    </w:rPr>
  </w:style>
  <w:style w:type="paragraph" w:styleId="Pieddepage">
    <w:name w:val="footer"/>
    <w:basedOn w:val="Normal"/>
    <w:link w:val="PieddepageCar"/>
    <w:uiPriority w:val="99"/>
    <w:unhideWhenUsed/>
    <w:rsid w:val="00DB000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B0006"/>
    <w:rPr>
      <w:rFonts w:ascii="Arial" w:hAnsi="Arial"/>
    </w:rPr>
  </w:style>
  <w:style w:type="character" w:styleId="Numrodepage">
    <w:name w:val="page number"/>
    <w:basedOn w:val="Policepardfaut"/>
    <w:semiHidden/>
    <w:rsid w:val="00DB0006"/>
  </w:style>
  <w:style w:type="character" w:styleId="lev">
    <w:name w:val="Strong"/>
    <w:basedOn w:val="Policepardfaut"/>
    <w:uiPriority w:val="22"/>
    <w:qFormat/>
    <w:rsid w:val="008D44C3"/>
    <w:rPr>
      <w:b/>
      <w:bCs/>
    </w:rPr>
  </w:style>
  <w:style w:type="character" w:customStyle="1" w:styleId="tlfcsyntagme">
    <w:name w:val="tlf_csyntagme"/>
    <w:basedOn w:val="Policepardfaut"/>
    <w:rsid w:val="009B229B"/>
  </w:style>
  <w:style w:type="paragraph" w:styleId="NormalWeb">
    <w:name w:val="Normal (Web)"/>
    <w:basedOn w:val="Normal"/>
    <w:uiPriority w:val="99"/>
    <w:unhideWhenUsed/>
    <w:rsid w:val="00701D7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1">
    <w:name w:val="normal1"/>
    <w:basedOn w:val="Policepardfaut"/>
    <w:rsid w:val="004A212F"/>
  </w:style>
  <w:style w:type="paragraph" w:customStyle="1" w:styleId="Default">
    <w:name w:val="Default"/>
    <w:rsid w:val="00316DCA"/>
    <w:pPr>
      <w:autoSpaceDE w:val="0"/>
      <w:autoSpaceDN w:val="0"/>
      <w:adjustRightInd w:val="0"/>
      <w:spacing w:after="0" w:line="240" w:lineRule="auto"/>
    </w:pPr>
    <w:rPr>
      <w:rFonts w:ascii="Calibri" w:hAnsi="Calibri" w:cs="Calibri"/>
      <w:color w:val="000000"/>
      <w:sz w:val="24"/>
      <w:szCs w:val="24"/>
    </w:rPr>
  </w:style>
  <w:style w:type="paragraph" w:customStyle="1" w:styleId="Pa2">
    <w:name w:val="Pa2"/>
    <w:basedOn w:val="Default"/>
    <w:next w:val="Default"/>
    <w:uiPriority w:val="99"/>
    <w:rsid w:val="00316DCA"/>
    <w:pPr>
      <w:spacing w:line="221" w:lineRule="atLeast"/>
    </w:pPr>
    <w:rPr>
      <w:rFonts w:cs="Times New Roman"/>
      <w:color w:val="auto"/>
    </w:rPr>
  </w:style>
  <w:style w:type="character" w:customStyle="1" w:styleId="A2">
    <w:name w:val="A2"/>
    <w:uiPriority w:val="99"/>
    <w:rsid w:val="00316DCA"/>
    <w:rPr>
      <w:rFonts w:ascii="Wingdings" w:hAnsi="Wingdings" w:cs="Wingdings"/>
      <w:color w:val="000000"/>
      <w:sz w:val="28"/>
      <w:szCs w:val="28"/>
    </w:rPr>
  </w:style>
  <w:style w:type="character" w:customStyle="1" w:styleId="A3">
    <w:name w:val="A3"/>
    <w:uiPriority w:val="99"/>
    <w:rsid w:val="00CE1517"/>
    <w:rPr>
      <w:rFonts w:cs="Calibri"/>
      <w:color w:val="000000"/>
      <w:sz w:val="22"/>
      <w:szCs w:val="22"/>
    </w:rPr>
  </w:style>
  <w:style w:type="character" w:customStyle="1" w:styleId="Normal3">
    <w:name w:val="Normal3"/>
    <w:rsid w:val="008A1E5B"/>
  </w:style>
  <w:style w:type="paragraph" w:customStyle="1" w:styleId="Contenudetableau">
    <w:name w:val="Contenu de tableau"/>
    <w:basedOn w:val="Normal"/>
    <w:rsid w:val="008A1E5B"/>
    <w:pPr>
      <w:suppressLineNumbers/>
      <w:tabs>
        <w:tab w:val="left" w:pos="708"/>
      </w:tabs>
      <w:suppressAutoHyphens/>
      <w:spacing w:after="0" w:line="100" w:lineRule="atLeast"/>
    </w:pPr>
    <w:rPr>
      <w:rFonts w:eastAsia="Times New Roman" w:cs="Arial"/>
      <w:color w:val="000000"/>
      <w:kern w:val="1"/>
      <w:sz w:val="24"/>
      <w:szCs w:val="24"/>
      <w:lang w:eastAsia="ar-SA"/>
    </w:rPr>
  </w:style>
  <w:style w:type="paragraph" w:styleId="Textebrut">
    <w:name w:val="Plain Text"/>
    <w:basedOn w:val="Normal"/>
    <w:link w:val="TextebrutCar"/>
    <w:uiPriority w:val="99"/>
    <w:unhideWhenUsed/>
    <w:rsid w:val="002754FE"/>
    <w:pPr>
      <w:spacing w:after="0" w:line="240" w:lineRule="auto"/>
    </w:pPr>
    <w:rPr>
      <w:rFonts w:ascii="Calibri" w:hAnsi="Calibri" w:cs="Calibri"/>
    </w:rPr>
  </w:style>
  <w:style w:type="character" w:customStyle="1" w:styleId="TextebrutCar">
    <w:name w:val="Texte brut Car"/>
    <w:basedOn w:val="Policepardfaut"/>
    <w:link w:val="Textebrut"/>
    <w:uiPriority w:val="99"/>
    <w:rsid w:val="002754FE"/>
    <w:rPr>
      <w:rFonts w:ascii="Calibri" w:hAnsi="Calibri" w:cs="Calibri"/>
    </w:rPr>
  </w:style>
  <w:style w:type="paragraph" w:customStyle="1" w:styleId="xl46">
    <w:name w:val="xl46"/>
    <w:basedOn w:val="Normal"/>
    <w:rsid w:val="002754FE"/>
    <w:pPr>
      <w:pBdr>
        <w:left w:val="dashed" w:sz="8" w:space="0" w:color="auto"/>
        <w:bottom w:val="single" w:sz="8" w:space="0" w:color="auto"/>
        <w:right w:val="single" w:sz="8" w:space="0" w:color="auto"/>
      </w:pBdr>
      <w:spacing w:before="100" w:beforeAutospacing="1" w:after="100" w:afterAutospacing="1" w:line="240" w:lineRule="auto"/>
    </w:pPr>
    <w:rPr>
      <w:rFonts w:eastAsia="Arial Unicode MS" w:cs="Arial"/>
      <w:lang w:eastAsia="fr-FR"/>
    </w:rPr>
  </w:style>
  <w:style w:type="character" w:customStyle="1" w:styleId="Normal10">
    <w:name w:val="Normal1"/>
    <w:basedOn w:val="Policepardfaut"/>
    <w:rsid w:val="00870A38"/>
  </w:style>
  <w:style w:type="character" w:customStyle="1" w:styleId="Normal2">
    <w:name w:val="Normal2"/>
    <w:basedOn w:val="Policepardfaut"/>
    <w:rsid w:val="00870A38"/>
  </w:style>
  <w:style w:type="paragraph" w:styleId="Corpsdetexte">
    <w:name w:val="Body Text"/>
    <w:basedOn w:val="Normal"/>
    <w:link w:val="CorpsdetexteCar"/>
    <w:rsid w:val="00870A38"/>
    <w:pPr>
      <w:tabs>
        <w:tab w:val="left" w:pos="708"/>
      </w:tabs>
      <w:suppressAutoHyphens/>
      <w:spacing w:after="120" w:line="100" w:lineRule="atLeast"/>
      <w:jc w:val="both"/>
    </w:pPr>
    <w:rPr>
      <w:rFonts w:eastAsia="Times New Roman" w:cs="Arial"/>
      <w:b/>
      <w:bCs/>
      <w:color w:val="000000"/>
      <w:kern w:val="1"/>
      <w:sz w:val="32"/>
      <w:szCs w:val="24"/>
      <w:lang w:eastAsia="ar-SA"/>
    </w:rPr>
  </w:style>
  <w:style w:type="character" w:customStyle="1" w:styleId="CorpsdetexteCar">
    <w:name w:val="Corps de texte Car"/>
    <w:basedOn w:val="Policepardfaut"/>
    <w:link w:val="Corpsdetexte"/>
    <w:rsid w:val="00870A38"/>
    <w:rPr>
      <w:rFonts w:ascii="Arial" w:eastAsia="Times New Roman" w:hAnsi="Arial" w:cs="Arial"/>
      <w:b/>
      <w:bCs/>
      <w:color w:val="000000"/>
      <w:kern w:val="1"/>
      <w:sz w:val="32"/>
      <w:szCs w:val="24"/>
      <w:lang w:eastAsia="ar-SA"/>
    </w:rPr>
  </w:style>
  <w:style w:type="character" w:customStyle="1" w:styleId="Titre9Car">
    <w:name w:val="Titre 9 Car"/>
    <w:basedOn w:val="Policepardfaut"/>
    <w:link w:val="Titre9"/>
    <w:uiPriority w:val="9"/>
    <w:rsid w:val="00E302F8"/>
    <w:rPr>
      <w:rFonts w:ascii="Arial" w:hAnsi="Arial"/>
      <w:b/>
      <w:color w:val="000000" w:themeColor="text1"/>
      <w:sz w:val="20"/>
      <w:shd w:val="clear" w:color="auto" w:fill="FFFFFF" w:themeFill="background1"/>
    </w:rPr>
  </w:style>
  <w:style w:type="character" w:styleId="Accentuation">
    <w:name w:val="Emphasis"/>
    <w:basedOn w:val="Policepardfaut"/>
    <w:uiPriority w:val="20"/>
    <w:qFormat/>
    <w:rsid w:val="00532AAB"/>
    <w:rPr>
      <w:i/>
      <w:iCs/>
    </w:rPr>
  </w:style>
  <w:style w:type="paragraph" w:customStyle="1" w:styleId="Titre10">
    <w:name w:val="Titre1"/>
    <w:basedOn w:val="Normal"/>
    <w:next w:val="Corpsdetexte"/>
    <w:rsid w:val="00361112"/>
    <w:pPr>
      <w:keepNext/>
      <w:tabs>
        <w:tab w:val="left" w:pos="708"/>
      </w:tabs>
      <w:suppressAutoHyphens/>
      <w:spacing w:before="240" w:after="120" w:line="100" w:lineRule="atLeast"/>
    </w:pPr>
    <w:rPr>
      <w:rFonts w:ascii="Liberation Sans" w:eastAsia="WenQuanYi Micro Hei" w:hAnsi="Liberation Sans" w:cs="Lohit Hindi"/>
      <w:color w:val="000000"/>
      <w:kern w:val="1"/>
      <w:sz w:val="28"/>
      <w:szCs w:val="28"/>
      <w:lang w:eastAsia="ar-SA"/>
    </w:rPr>
  </w:style>
  <w:style w:type="paragraph" w:styleId="Titre">
    <w:name w:val="Title"/>
    <w:next w:val="Normal"/>
    <w:link w:val="TitreCar"/>
    <w:uiPriority w:val="1"/>
    <w:qFormat/>
    <w:rsid w:val="00361112"/>
    <w:pPr>
      <w:pBdr>
        <w:bottom w:val="single" w:sz="8" w:space="4" w:color="4F81BD" w:themeColor="accent1"/>
      </w:pBdr>
      <w:spacing w:before="100" w:line="264" w:lineRule="auto"/>
      <w:contextualSpacing/>
      <w:jc w:val="center"/>
      <w:outlineLvl w:val="0"/>
    </w:pPr>
    <w:rPr>
      <w:rFonts w:ascii="Eurostile LT Std" w:eastAsiaTheme="majorEastAsia" w:hAnsi="Eurostile LT Std" w:cstheme="majorBidi"/>
      <w:b/>
      <w:color w:val="4F81BD" w:themeColor="accent1"/>
      <w:kern w:val="28"/>
      <w:sz w:val="52"/>
      <w:szCs w:val="52"/>
    </w:rPr>
  </w:style>
  <w:style w:type="character" w:customStyle="1" w:styleId="TitreCar">
    <w:name w:val="Titre Car"/>
    <w:basedOn w:val="Policepardfaut"/>
    <w:link w:val="Titre"/>
    <w:uiPriority w:val="1"/>
    <w:rsid w:val="00361112"/>
    <w:rPr>
      <w:rFonts w:ascii="Eurostile LT Std" w:eastAsiaTheme="majorEastAsia" w:hAnsi="Eurostile LT Std" w:cstheme="majorBidi"/>
      <w:b/>
      <w:color w:val="4F81BD" w:themeColor="accent1"/>
      <w:kern w:val="28"/>
      <w:sz w:val="52"/>
      <w:szCs w:val="52"/>
    </w:rPr>
  </w:style>
  <w:style w:type="paragraph" w:styleId="Sansinterligne">
    <w:name w:val="No Spacing"/>
    <w:link w:val="SansinterligneCar"/>
    <w:uiPriority w:val="1"/>
    <w:qFormat/>
    <w:rsid w:val="00FC6C11"/>
    <w:pPr>
      <w:spacing w:after="0" w:line="240" w:lineRule="auto"/>
    </w:pPr>
    <w:rPr>
      <w:rFonts w:ascii="Arial" w:hAnsi="Arial"/>
    </w:rPr>
  </w:style>
  <w:style w:type="character" w:customStyle="1" w:styleId="Titre4Car">
    <w:name w:val="Titre 4 Car"/>
    <w:basedOn w:val="Policepardfaut"/>
    <w:link w:val="Titre4"/>
    <w:uiPriority w:val="9"/>
    <w:rsid w:val="00184C8E"/>
    <w:rPr>
      <w:rFonts w:ascii="Arial" w:hAnsi="Arial"/>
      <w:b/>
      <w:noProof/>
      <w:color w:val="000000" w:themeColor="text1"/>
      <w:sz w:val="24"/>
      <w:u w:val="single"/>
      <w:lang w:eastAsia="fr-FR"/>
    </w:rPr>
  </w:style>
  <w:style w:type="character" w:customStyle="1" w:styleId="A6">
    <w:name w:val="A6"/>
    <w:uiPriority w:val="99"/>
    <w:rsid w:val="00F200C9"/>
    <w:rPr>
      <w:color w:val="221E1F"/>
      <w:sz w:val="20"/>
      <w:szCs w:val="20"/>
    </w:rPr>
  </w:style>
  <w:style w:type="paragraph" w:styleId="En-ttedetabledesmatires">
    <w:name w:val="TOC Heading"/>
    <w:basedOn w:val="Titre1"/>
    <w:next w:val="Normal"/>
    <w:uiPriority w:val="39"/>
    <w:unhideWhenUsed/>
    <w:qFormat/>
    <w:rsid w:val="00FF41B9"/>
    <w:pPr>
      <w:keepNext/>
      <w:keepLines/>
      <w:numPr>
        <w:numId w:val="0"/>
      </w:numPr>
      <w:pBdr>
        <w:top w:val="none" w:sz="0" w:space="0" w:color="auto"/>
        <w:bottom w:val="none" w:sz="0" w:space="0" w:color="auto"/>
      </w:pBdr>
      <w:shd w:val="clear" w:color="auto" w:fill="auto"/>
      <w:spacing w:before="240" w:after="0" w:line="259" w:lineRule="auto"/>
      <w:outlineLvl w:val="9"/>
    </w:pPr>
    <w:rPr>
      <w:rFonts w:asciiTheme="majorHAnsi" w:eastAsiaTheme="majorEastAsia" w:hAnsiTheme="majorHAnsi" w:cstheme="majorBidi"/>
      <w:b w:val="0"/>
      <w:color w:val="365F91" w:themeColor="accent1" w:themeShade="BF"/>
      <w:sz w:val="32"/>
      <w:szCs w:val="32"/>
      <w:lang w:eastAsia="fr-FR"/>
    </w:rPr>
  </w:style>
  <w:style w:type="paragraph" w:styleId="Lgende">
    <w:name w:val="caption"/>
    <w:basedOn w:val="Normal"/>
    <w:next w:val="Normal"/>
    <w:uiPriority w:val="35"/>
    <w:unhideWhenUsed/>
    <w:qFormat/>
    <w:rsid w:val="00750371"/>
    <w:pPr>
      <w:tabs>
        <w:tab w:val="left" w:pos="708"/>
      </w:tabs>
      <w:suppressAutoHyphens/>
      <w:spacing w:line="240" w:lineRule="auto"/>
    </w:pPr>
    <w:rPr>
      <w:rFonts w:eastAsia="Times New Roman" w:cs="Arial"/>
      <w:b/>
      <w:bCs/>
      <w:color w:val="4F81BD" w:themeColor="accent1"/>
      <w:kern w:val="1"/>
      <w:sz w:val="18"/>
      <w:szCs w:val="18"/>
      <w:lang w:eastAsia="ar-SA"/>
    </w:rPr>
  </w:style>
  <w:style w:type="character" w:customStyle="1" w:styleId="ParagraphedelisteCar">
    <w:name w:val="Paragraphe de liste Car"/>
    <w:link w:val="Paragraphedeliste"/>
    <w:uiPriority w:val="34"/>
    <w:rsid w:val="006C76FE"/>
    <w:rPr>
      <w:rFonts w:ascii="Arial" w:hAnsi="Arial"/>
      <w:sz w:val="20"/>
    </w:rPr>
  </w:style>
  <w:style w:type="character" w:customStyle="1" w:styleId="Titre6Car">
    <w:name w:val="Titre 6 Car"/>
    <w:aliases w:val="Niveau 4 Car"/>
    <w:basedOn w:val="Policepardfaut"/>
    <w:link w:val="Titre6"/>
    <w:uiPriority w:val="9"/>
    <w:rsid w:val="000726BC"/>
    <w:rPr>
      <w:rFonts w:asciiTheme="majorHAnsi" w:eastAsiaTheme="majorEastAsia" w:hAnsiTheme="majorHAnsi" w:cstheme="majorBidi"/>
      <w:smallCaps/>
      <w:color w:val="938953" w:themeColor="background2" w:themeShade="7F"/>
      <w:spacing w:val="20"/>
      <w:kern w:val="1"/>
      <w:sz w:val="24"/>
      <w:szCs w:val="24"/>
      <w:lang w:eastAsia="ar-SA"/>
    </w:rPr>
  </w:style>
  <w:style w:type="character" w:customStyle="1" w:styleId="Titre7Car">
    <w:name w:val="Titre 7 Car"/>
    <w:basedOn w:val="Policepardfaut"/>
    <w:link w:val="Titre7"/>
    <w:uiPriority w:val="9"/>
    <w:rsid w:val="000726BC"/>
    <w:rPr>
      <w:rFonts w:asciiTheme="majorHAnsi" w:eastAsiaTheme="majorEastAsia" w:hAnsiTheme="majorHAnsi" w:cstheme="majorBidi"/>
      <w:b/>
      <w:bCs/>
      <w:smallCaps/>
      <w:color w:val="938953" w:themeColor="background2" w:themeShade="7F"/>
      <w:spacing w:val="20"/>
      <w:kern w:val="1"/>
      <w:sz w:val="16"/>
      <w:szCs w:val="16"/>
      <w:lang w:eastAsia="ar-SA"/>
    </w:rPr>
  </w:style>
  <w:style w:type="character" w:customStyle="1" w:styleId="Titre8Car">
    <w:name w:val="Titre 8 Car"/>
    <w:basedOn w:val="Policepardfaut"/>
    <w:link w:val="Titre8"/>
    <w:uiPriority w:val="9"/>
    <w:rsid w:val="000726BC"/>
    <w:rPr>
      <w:rFonts w:asciiTheme="majorHAnsi" w:eastAsiaTheme="majorEastAsia" w:hAnsiTheme="majorHAnsi" w:cstheme="majorBidi"/>
      <w:color w:val="404040" w:themeColor="text1" w:themeTint="BF"/>
      <w:kern w:val="1"/>
      <w:sz w:val="20"/>
      <w:szCs w:val="20"/>
      <w:lang w:eastAsia="ar-SA"/>
    </w:rPr>
  </w:style>
  <w:style w:type="character" w:styleId="Accentuationlgre">
    <w:name w:val="Subtle Emphasis"/>
    <w:uiPriority w:val="19"/>
    <w:rsid w:val="000726BC"/>
    <w:rPr>
      <w:smallCaps/>
      <w:dstrike w:val="0"/>
      <w:color w:val="5A5A5A" w:themeColor="text1" w:themeTint="A5"/>
      <w:vertAlign w:val="baseline"/>
    </w:rPr>
  </w:style>
  <w:style w:type="table" w:styleId="Trameclaire-Accent1">
    <w:name w:val="Light Shading Accent 1"/>
    <w:basedOn w:val="TableauNormal"/>
    <w:uiPriority w:val="60"/>
    <w:rsid w:val="000726B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Signatures">
    <w:name w:val="Signature(s)"/>
    <w:basedOn w:val="Normal"/>
    <w:link w:val="SignaturesCar"/>
    <w:uiPriority w:val="5"/>
    <w:qFormat/>
    <w:rsid w:val="000726BC"/>
    <w:pPr>
      <w:tabs>
        <w:tab w:val="left" w:pos="708"/>
      </w:tabs>
      <w:suppressAutoHyphens/>
      <w:spacing w:after="0" w:line="100" w:lineRule="atLeast"/>
      <w:ind w:left="7080"/>
    </w:pPr>
    <w:rPr>
      <w:rFonts w:ascii="Eurostile LT Std" w:eastAsia="Times New Roman" w:hAnsi="Eurostile LT Std" w:cs="Arial"/>
      <w:b/>
      <w:color w:val="000000"/>
      <w:kern w:val="1"/>
      <w:sz w:val="24"/>
      <w:szCs w:val="24"/>
      <w:lang w:eastAsia="ar-SA"/>
    </w:rPr>
  </w:style>
  <w:style w:type="paragraph" w:customStyle="1" w:styleId="Puce">
    <w:name w:val="Puce"/>
    <w:basedOn w:val="Paragraphedeliste"/>
    <w:uiPriority w:val="4"/>
    <w:qFormat/>
    <w:rsid w:val="000726BC"/>
    <w:pPr>
      <w:numPr>
        <w:numId w:val="49"/>
      </w:numPr>
      <w:tabs>
        <w:tab w:val="left" w:pos="708"/>
      </w:tabs>
      <w:suppressAutoHyphens/>
      <w:spacing w:after="0" w:line="100" w:lineRule="atLeast"/>
    </w:pPr>
    <w:rPr>
      <w:rFonts w:eastAsia="Times New Roman" w:cs="Arial"/>
      <w:color w:val="000000"/>
      <w:kern w:val="1"/>
      <w:sz w:val="24"/>
      <w:szCs w:val="24"/>
    </w:rPr>
  </w:style>
  <w:style w:type="character" w:customStyle="1" w:styleId="SignaturesCar">
    <w:name w:val="Signature(s) Car"/>
    <w:basedOn w:val="Policepardfaut"/>
    <w:link w:val="Signatures"/>
    <w:uiPriority w:val="5"/>
    <w:rsid w:val="000726BC"/>
    <w:rPr>
      <w:rFonts w:ascii="Eurostile LT Std" w:eastAsia="Times New Roman" w:hAnsi="Eurostile LT Std" w:cs="Arial"/>
      <w:b/>
      <w:color w:val="000000"/>
      <w:kern w:val="1"/>
      <w:sz w:val="24"/>
      <w:szCs w:val="24"/>
      <w:lang w:eastAsia="ar-SA"/>
    </w:rPr>
  </w:style>
  <w:style w:type="paragraph" w:styleId="Citation">
    <w:name w:val="Quote"/>
    <w:basedOn w:val="Normal"/>
    <w:next w:val="Normal"/>
    <w:link w:val="CitationCar"/>
    <w:uiPriority w:val="29"/>
    <w:rsid w:val="000726BC"/>
    <w:pPr>
      <w:tabs>
        <w:tab w:val="left" w:pos="708"/>
      </w:tabs>
      <w:suppressAutoHyphens/>
      <w:spacing w:after="0" w:line="100" w:lineRule="atLeast"/>
    </w:pPr>
    <w:rPr>
      <w:rFonts w:eastAsia="Times New Roman" w:cs="Arial"/>
      <w:i/>
      <w:iCs/>
      <w:color w:val="000000"/>
      <w:kern w:val="1"/>
      <w:sz w:val="24"/>
      <w:szCs w:val="24"/>
      <w:lang w:eastAsia="ar-SA"/>
    </w:rPr>
  </w:style>
  <w:style w:type="character" w:customStyle="1" w:styleId="CitationCar">
    <w:name w:val="Citation Car"/>
    <w:basedOn w:val="Policepardfaut"/>
    <w:link w:val="Citation"/>
    <w:uiPriority w:val="29"/>
    <w:rsid w:val="000726BC"/>
    <w:rPr>
      <w:rFonts w:ascii="Arial" w:eastAsia="Times New Roman" w:hAnsi="Arial" w:cs="Arial"/>
      <w:i/>
      <w:iCs/>
      <w:color w:val="000000"/>
      <w:kern w:val="1"/>
      <w:sz w:val="24"/>
      <w:szCs w:val="24"/>
      <w:lang w:eastAsia="ar-SA"/>
    </w:rPr>
  </w:style>
  <w:style w:type="paragraph" w:styleId="Citationintense">
    <w:name w:val="Intense Quote"/>
    <w:basedOn w:val="Normal"/>
    <w:next w:val="Normal"/>
    <w:link w:val="CitationintenseCar"/>
    <w:uiPriority w:val="30"/>
    <w:rsid w:val="000726BC"/>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tabs>
        <w:tab w:val="left" w:pos="708"/>
      </w:tabs>
      <w:suppressAutoHyphens/>
      <w:spacing w:after="0" w:line="300" w:lineRule="auto"/>
      <w:ind w:left="2506" w:right="432"/>
    </w:pPr>
    <w:rPr>
      <w:rFonts w:asciiTheme="majorHAnsi" w:eastAsiaTheme="majorEastAsia" w:hAnsiTheme="majorHAnsi" w:cstheme="majorBidi"/>
      <w:smallCaps/>
      <w:color w:val="365F91" w:themeColor="accent1" w:themeShade="BF"/>
      <w:kern w:val="1"/>
      <w:sz w:val="24"/>
      <w:szCs w:val="24"/>
      <w:lang w:eastAsia="ar-SA"/>
    </w:rPr>
  </w:style>
  <w:style w:type="character" w:customStyle="1" w:styleId="CitationintenseCar">
    <w:name w:val="Citation intense Car"/>
    <w:basedOn w:val="Policepardfaut"/>
    <w:link w:val="Citationintense"/>
    <w:uiPriority w:val="30"/>
    <w:rsid w:val="000726BC"/>
    <w:rPr>
      <w:rFonts w:asciiTheme="majorHAnsi" w:eastAsiaTheme="majorEastAsia" w:hAnsiTheme="majorHAnsi" w:cstheme="majorBidi"/>
      <w:smallCaps/>
      <w:color w:val="365F91" w:themeColor="accent1" w:themeShade="BF"/>
      <w:kern w:val="1"/>
      <w:sz w:val="24"/>
      <w:szCs w:val="24"/>
      <w:lang w:eastAsia="ar-SA"/>
    </w:rPr>
  </w:style>
  <w:style w:type="character" w:styleId="Accentuationintense">
    <w:name w:val="Intense Emphasis"/>
    <w:uiPriority w:val="21"/>
    <w:rsid w:val="000726BC"/>
    <w:rPr>
      <w:b/>
      <w:bCs/>
      <w:smallCaps/>
      <w:color w:val="4F81BD" w:themeColor="accent1"/>
      <w:spacing w:val="40"/>
    </w:rPr>
  </w:style>
  <w:style w:type="character" w:styleId="Rfrencelgre">
    <w:name w:val="Subtle Reference"/>
    <w:uiPriority w:val="31"/>
    <w:rsid w:val="000726BC"/>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0726BC"/>
    <w:rPr>
      <w:rFonts w:asciiTheme="majorHAnsi" w:eastAsiaTheme="majorEastAsia" w:hAnsiTheme="majorHAnsi" w:cstheme="majorBidi"/>
      <w:b/>
      <w:bCs/>
      <w:i/>
      <w:iCs/>
      <w:smallCaps/>
      <w:color w:val="17365D" w:themeColor="text2" w:themeShade="BF"/>
      <w:spacing w:val="20"/>
    </w:rPr>
  </w:style>
  <w:style w:type="character" w:styleId="Titredulivre">
    <w:name w:val="Book Title"/>
    <w:uiPriority w:val="33"/>
    <w:rsid w:val="000726BC"/>
    <w:rPr>
      <w:rFonts w:asciiTheme="majorHAnsi" w:eastAsiaTheme="majorEastAsia" w:hAnsiTheme="majorHAnsi" w:cstheme="majorBidi"/>
      <w:b/>
      <w:bCs/>
      <w:smallCaps/>
      <w:color w:val="17365D" w:themeColor="text2" w:themeShade="BF"/>
      <w:spacing w:val="10"/>
      <w:u w:val="single"/>
    </w:rPr>
  </w:style>
  <w:style w:type="character" w:customStyle="1" w:styleId="Policepardfaut1">
    <w:name w:val="Police par défaut1"/>
    <w:rsid w:val="000726BC"/>
  </w:style>
  <w:style w:type="character" w:customStyle="1" w:styleId="Retraitcorpsdetexte3Car">
    <w:name w:val="Retrait corps de texte 3 Car"/>
    <w:basedOn w:val="Policepardfaut1"/>
    <w:rsid w:val="000726BC"/>
    <w:rPr>
      <w:rFonts w:ascii="Arial Narrow" w:eastAsia="Times New Roman" w:hAnsi="Arial Narrow" w:cs="Times New Roman"/>
      <w:sz w:val="20"/>
      <w:szCs w:val="24"/>
    </w:rPr>
  </w:style>
  <w:style w:type="character" w:customStyle="1" w:styleId="RetraitcorpsdetexteCar">
    <w:name w:val="Retrait corps de texte Car"/>
    <w:basedOn w:val="Policepardfaut1"/>
    <w:rsid w:val="000726BC"/>
    <w:rPr>
      <w:rFonts w:ascii="Times New Roman" w:eastAsia="Times New Roman" w:hAnsi="Times New Roman" w:cs="Times New Roman"/>
      <w:i/>
      <w:iCs/>
      <w:sz w:val="20"/>
      <w:szCs w:val="24"/>
    </w:rPr>
  </w:style>
  <w:style w:type="character" w:customStyle="1" w:styleId="Corpsdetexte2Car">
    <w:name w:val="Corps de texte 2 Car"/>
    <w:basedOn w:val="Policepardfaut1"/>
    <w:rsid w:val="000726BC"/>
    <w:rPr>
      <w:rFonts w:ascii="Times New Roman" w:eastAsia="Times New Roman" w:hAnsi="Times New Roman" w:cs="Times New Roman"/>
      <w:b/>
      <w:bCs/>
      <w:sz w:val="20"/>
      <w:szCs w:val="24"/>
    </w:rPr>
  </w:style>
  <w:style w:type="character" w:customStyle="1" w:styleId="Corpsdetexte3Car">
    <w:name w:val="Corps de texte 3 Car"/>
    <w:basedOn w:val="Policepardfaut1"/>
    <w:rsid w:val="000726BC"/>
    <w:rPr>
      <w:rFonts w:ascii="Garamond" w:eastAsia="Times New Roman" w:hAnsi="Garamond" w:cs="Times New Roman"/>
      <w:i/>
      <w:iCs/>
      <w:sz w:val="20"/>
      <w:szCs w:val="24"/>
    </w:rPr>
  </w:style>
  <w:style w:type="character" w:customStyle="1" w:styleId="Numrodepage1">
    <w:name w:val="Numéro de page1"/>
    <w:basedOn w:val="Policepardfaut1"/>
    <w:rsid w:val="000726BC"/>
  </w:style>
  <w:style w:type="character" w:customStyle="1" w:styleId="glmot">
    <w:name w:val="gl_mot"/>
    <w:basedOn w:val="Policepardfaut1"/>
    <w:rsid w:val="000726BC"/>
  </w:style>
  <w:style w:type="character" w:customStyle="1" w:styleId="ListLabel1">
    <w:name w:val="ListLabel 1"/>
    <w:rsid w:val="000726BC"/>
    <w:rPr>
      <w:rFonts w:eastAsia="Times New Roman" w:cs="Times New Roman"/>
    </w:rPr>
  </w:style>
  <w:style w:type="character" w:customStyle="1" w:styleId="ListLabel2">
    <w:name w:val="ListLabel 2"/>
    <w:rsid w:val="000726BC"/>
    <w:rPr>
      <w:color w:val="00000A"/>
    </w:rPr>
  </w:style>
  <w:style w:type="character" w:customStyle="1" w:styleId="ListLabel3">
    <w:name w:val="ListLabel 3"/>
    <w:rsid w:val="000726BC"/>
    <w:rPr>
      <w:rFonts w:cs="Courier New"/>
    </w:rPr>
  </w:style>
  <w:style w:type="character" w:customStyle="1" w:styleId="ListLabel4">
    <w:name w:val="ListLabel 4"/>
    <w:rsid w:val="000726BC"/>
    <w:rPr>
      <w:rFonts w:eastAsia="Garamond" w:cs="Arial"/>
    </w:rPr>
  </w:style>
  <w:style w:type="character" w:customStyle="1" w:styleId="ListLabel5">
    <w:name w:val="ListLabel 5"/>
    <w:rsid w:val="000726BC"/>
    <w:rPr>
      <w:rFonts w:cs="Arial"/>
    </w:rPr>
  </w:style>
  <w:style w:type="character" w:customStyle="1" w:styleId="ListLabel6">
    <w:name w:val="ListLabel 6"/>
    <w:rsid w:val="000726BC"/>
    <w:rPr>
      <w:rFonts w:eastAsia="Times New Roman" w:cs="Arial"/>
    </w:rPr>
  </w:style>
  <w:style w:type="character" w:customStyle="1" w:styleId="ListLabel7">
    <w:name w:val="ListLabel 7"/>
    <w:rsid w:val="000726BC"/>
    <w:rPr>
      <w:sz w:val="20"/>
    </w:rPr>
  </w:style>
  <w:style w:type="character" w:customStyle="1" w:styleId="Puces">
    <w:name w:val="Puces"/>
    <w:rsid w:val="000726BC"/>
    <w:rPr>
      <w:rFonts w:ascii="OpenSymbol" w:eastAsia="OpenSymbol" w:hAnsi="OpenSymbol" w:cs="OpenSymbol"/>
    </w:rPr>
  </w:style>
  <w:style w:type="character" w:customStyle="1" w:styleId="ListLabel8">
    <w:name w:val="ListLabel 8"/>
    <w:rsid w:val="000726BC"/>
    <w:rPr>
      <w:rFonts w:cs="Times New Roman"/>
    </w:rPr>
  </w:style>
  <w:style w:type="character" w:customStyle="1" w:styleId="ListLabel9">
    <w:name w:val="ListLabel 9"/>
    <w:rsid w:val="000726BC"/>
    <w:rPr>
      <w:rFonts w:cs="Courier New"/>
    </w:rPr>
  </w:style>
  <w:style w:type="character" w:customStyle="1" w:styleId="ListLabel10">
    <w:name w:val="ListLabel 10"/>
    <w:rsid w:val="000726BC"/>
    <w:rPr>
      <w:rFonts w:cs="Wingdings"/>
    </w:rPr>
  </w:style>
  <w:style w:type="character" w:customStyle="1" w:styleId="ListLabel11">
    <w:name w:val="ListLabel 11"/>
    <w:rsid w:val="000726BC"/>
    <w:rPr>
      <w:rFonts w:cs="Symbol"/>
    </w:rPr>
  </w:style>
  <w:style w:type="character" w:customStyle="1" w:styleId="ListLabel12">
    <w:name w:val="ListLabel 12"/>
    <w:rsid w:val="000726BC"/>
    <w:rPr>
      <w:rFonts w:cs="Arial"/>
    </w:rPr>
  </w:style>
  <w:style w:type="character" w:customStyle="1" w:styleId="ListLabel13">
    <w:name w:val="ListLabel 13"/>
    <w:rsid w:val="000726BC"/>
    <w:rPr>
      <w:rFonts w:cs="Times New Roman"/>
    </w:rPr>
  </w:style>
  <w:style w:type="character" w:customStyle="1" w:styleId="ListLabel14">
    <w:name w:val="ListLabel 14"/>
    <w:rsid w:val="000726BC"/>
    <w:rPr>
      <w:rFonts w:cs="Courier New"/>
    </w:rPr>
  </w:style>
  <w:style w:type="character" w:customStyle="1" w:styleId="ListLabel15">
    <w:name w:val="ListLabel 15"/>
    <w:rsid w:val="000726BC"/>
    <w:rPr>
      <w:rFonts w:cs="Wingdings"/>
    </w:rPr>
  </w:style>
  <w:style w:type="character" w:customStyle="1" w:styleId="ListLabel16">
    <w:name w:val="ListLabel 16"/>
    <w:rsid w:val="000726BC"/>
    <w:rPr>
      <w:rFonts w:cs="Symbol"/>
    </w:rPr>
  </w:style>
  <w:style w:type="character" w:customStyle="1" w:styleId="ListLabel17">
    <w:name w:val="ListLabel 17"/>
    <w:rsid w:val="000726BC"/>
    <w:rPr>
      <w:rFonts w:cs="Arial"/>
    </w:rPr>
  </w:style>
  <w:style w:type="character" w:customStyle="1" w:styleId="ListLabel18">
    <w:name w:val="ListLabel 18"/>
    <w:rsid w:val="000726BC"/>
    <w:rPr>
      <w:rFonts w:cs="Times New Roman"/>
    </w:rPr>
  </w:style>
  <w:style w:type="character" w:customStyle="1" w:styleId="ListLabel19">
    <w:name w:val="ListLabel 19"/>
    <w:rsid w:val="000726BC"/>
    <w:rPr>
      <w:rFonts w:cs="Courier New"/>
    </w:rPr>
  </w:style>
  <w:style w:type="character" w:customStyle="1" w:styleId="ListLabel20">
    <w:name w:val="ListLabel 20"/>
    <w:rsid w:val="000726BC"/>
    <w:rPr>
      <w:rFonts w:cs="Wingdings"/>
    </w:rPr>
  </w:style>
  <w:style w:type="character" w:customStyle="1" w:styleId="ListLabel21">
    <w:name w:val="ListLabel 21"/>
    <w:rsid w:val="000726BC"/>
    <w:rPr>
      <w:rFonts w:cs="Symbol"/>
    </w:rPr>
  </w:style>
  <w:style w:type="character" w:customStyle="1" w:styleId="ListLabel22">
    <w:name w:val="ListLabel 22"/>
    <w:rsid w:val="000726BC"/>
    <w:rPr>
      <w:rFonts w:cs="Arial"/>
    </w:rPr>
  </w:style>
  <w:style w:type="character" w:customStyle="1" w:styleId="ListLabel23">
    <w:name w:val="ListLabel 23"/>
    <w:rsid w:val="000726BC"/>
    <w:rPr>
      <w:rFonts w:cs="Times New Roman"/>
    </w:rPr>
  </w:style>
  <w:style w:type="character" w:customStyle="1" w:styleId="ListLabel24">
    <w:name w:val="ListLabel 24"/>
    <w:rsid w:val="000726BC"/>
    <w:rPr>
      <w:rFonts w:cs="Courier New"/>
    </w:rPr>
  </w:style>
  <w:style w:type="character" w:customStyle="1" w:styleId="ListLabel25">
    <w:name w:val="ListLabel 25"/>
    <w:rsid w:val="000726BC"/>
    <w:rPr>
      <w:rFonts w:cs="Wingdings"/>
    </w:rPr>
  </w:style>
  <w:style w:type="character" w:customStyle="1" w:styleId="ListLabel26">
    <w:name w:val="ListLabel 26"/>
    <w:rsid w:val="000726BC"/>
    <w:rPr>
      <w:rFonts w:cs="Symbol"/>
    </w:rPr>
  </w:style>
  <w:style w:type="character" w:customStyle="1" w:styleId="ListLabel27">
    <w:name w:val="ListLabel 27"/>
    <w:rsid w:val="000726BC"/>
    <w:rPr>
      <w:rFonts w:cs="Arial"/>
    </w:rPr>
  </w:style>
  <w:style w:type="character" w:customStyle="1" w:styleId="CorpsdetexteCar1">
    <w:name w:val="Corps de texte Car1"/>
    <w:basedOn w:val="Policepardfaut"/>
    <w:rsid w:val="000726BC"/>
    <w:rPr>
      <w:rFonts w:ascii="Arial" w:eastAsia="Times New Roman" w:hAnsi="Arial" w:cs="Arial"/>
      <w:b/>
      <w:bCs/>
      <w:color w:val="000000"/>
      <w:kern w:val="1"/>
      <w:sz w:val="32"/>
      <w:szCs w:val="24"/>
      <w:lang w:eastAsia="ar-SA"/>
    </w:rPr>
  </w:style>
  <w:style w:type="paragraph" w:styleId="Liste">
    <w:name w:val="List"/>
    <w:basedOn w:val="Corpsdetexte"/>
    <w:rsid w:val="000726BC"/>
    <w:rPr>
      <w:rFonts w:cs="Lohit Hindi"/>
    </w:rPr>
  </w:style>
  <w:style w:type="paragraph" w:customStyle="1" w:styleId="Lgende1">
    <w:name w:val="Légende1"/>
    <w:basedOn w:val="Normal"/>
    <w:rsid w:val="000726BC"/>
    <w:pPr>
      <w:suppressLineNumbers/>
      <w:tabs>
        <w:tab w:val="left" w:pos="708"/>
      </w:tabs>
      <w:suppressAutoHyphens/>
      <w:spacing w:before="120" w:after="120" w:line="100" w:lineRule="atLeast"/>
    </w:pPr>
    <w:rPr>
      <w:rFonts w:eastAsia="Times New Roman" w:cs="Lohit Hindi"/>
      <w:i/>
      <w:iCs/>
      <w:color w:val="000000"/>
      <w:kern w:val="1"/>
      <w:sz w:val="24"/>
      <w:szCs w:val="24"/>
      <w:lang w:eastAsia="ar-SA"/>
    </w:rPr>
  </w:style>
  <w:style w:type="paragraph" w:customStyle="1" w:styleId="Index">
    <w:name w:val="Index"/>
    <w:basedOn w:val="Normal"/>
    <w:rsid w:val="000726BC"/>
    <w:pPr>
      <w:suppressLineNumbers/>
      <w:tabs>
        <w:tab w:val="left" w:pos="708"/>
      </w:tabs>
      <w:suppressAutoHyphens/>
      <w:spacing w:after="0" w:line="100" w:lineRule="atLeast"/>
    </w:pPr>
    <w:rPr>
      <w:rFonts w:eastAsia="Times New Roman" w:cs="Lohit Hindi"/>
      <w:color w:val="000000"/>
      <w:kern w:val="1"/>
      <w:sz w:val="24"/>
      <w:szCs w:val="24"/>
      <w:lang w:eastAsia="ar-SA"/>
    </w:rPr>
  </w:style>
  <w:style w:type="paragraph" w:customStyle="1" w:styleId="Normalcentr1">
    <w:name w:val="Normal centré1"/>
    <w:basedOn w:val="Normal"/>
    <w:rsid w:val="000726BC"/>
    <w:pPr>
      <w:pBdr>
        <w:top w:val="single" w:sz="6" w:space="0" w:color="000000"/>
        <w:left w:val="single" w:sz="6" w:space="0" w:color="000000"/>
        <w:bottom w:val="single" w:sz="6" w:space="0" w:color="000000"/>
        <w:right w:val="single" w:sz="6" w:space="0" w:color="000000"/>
      </w:pBdr>
      <w:tabs>
        <w:tab w:val="left" w:pos="708"/>
      </w:tabs>
      <w:suppressAutoHyphens/>
      <w:spacing w:after="0" w:line="100" w:lineRule="atLeast"/>
      <w:ind w:left="2268" w:right="2602"/>
      <w:jc w:val="center"/>
    </w:pPr>
    <w:rPr>
      <w:rFonts w:ascii="Futura XBlkCn BT" w:eastAsia="Times New Roman" w:hAnsi="Futura XBlkCn BT" w:cs="Arial"/>
      <w:bCs/>
      <w:color w:val="000000"/>
      <w:kern w:val="1"/>
      <w:sz w:val="36"/>
      <w:szCs w:val="24"/>
      <w:lang w:eastAsia="ar-SA"/>
    </w:rPr>
  </w:style>
  <w:style w:type="character" w:customStyle="1" w:styleId="PieddepageCar1">
    <w:name w:val="Pied de page Car1"/>
    <w:basedOn w:val="Policepardfaut"/>
    <w:rsid w:val="000726BC"/>
    <w:rPr>
      <w:rFonts w:ascii="Arial" w:hAnsi="Arial" w:cs="Arial"/>
      <w:color w:val="000000"/>
      <w:kern w:val="1"/>
      <w:sz w:val="24"/>
      <w:szCs w:val="24"/>
      <w:lang w:eastAsia="ar-SA"/>
    </w:rPr>
  </w:style>
  <w:style w:type="paragraph" w:customStyle="1" w:styleId="Retraitcorpsdetexte31">
    <w:name w:val="Retrait corps de texte 31"/>
    <w:basedOn w:val="Normal"/>
    <w:rsid w:val="000726BC"/>
    <w:pPr>
      <w:tabs>
        <w:tab w:val="left" w:pos="5040"/>
        <w:tab w:val="left" w:pos="5940"/>
      </w:tabs>
      <w:suppressAutoHyphens/>
      <w:spacing w:after="0" w:line="100" w:lineRule="atLeast"/>
      <w:ind w:left="900"/>
    </w:pPr>
    <w:rPr>
      <w:rFonts w:ascii="Arial Narrow" w:eastAsia="Times New Roman" w:hAnsi="Arial Narrow" w:cs="Arial"/>
      <w:color w:val="000000"/>
      <w:kern w:val="1"/>
      <w:szCs w:val="24"/>
      <w:lang w:eastAsia="ar-SA"/>
    </w:rPr>
  </w:style>
  <w:style w:type="paragraph" w:styleId="Retraitcorpsdetexte">
    <w:name w:val="Body Text Indent"/>
    <w:basedOn w:val="Normal"/>
    <w:link w:val="RetraitcorpsdetexteCar1"/>
    <w:rsid w:val="000726BC"/>
    <w:pPr>
      <w:tabs>
        <w:tab w:val="left" w:pos="3645"/>
        <w:tab w:val="left" w:pos="4320"/>
        <w:tab w:val="left" w:pos="5220"/>
      </w:tabs>
      <w:suppressAutoHyphens/>
      <w:spacing w:after="0" w:line="100" w:lineRule="atLeast"/>
      <w:ind w:left="720"/>
      <w:jc w:val="both"/>
    </w:pPr>
    <w:rPr>
      <w:rFonts w:eastAsia="Times New Roman" w:cs="Arial"/>
      <w:i/>
      <w:iCs/>
      <w:color w:val="000000"/>
      <w:kern w:val="1"/>
      <w:szCs w:val="24"/>
      <w:lang w:eastAsia="ar-SA"/>
    </w:rPr>
  </w:style>
  <w:style w:type="character" w:customStyle="1" w:styleId="RetraitcorpsdetexteCar1">
    <w:name w:val="Retrait corps de texte Car1"/>
    <w:basedOn w:val="Policepardfaut"/>
    <w:link w:val="Retraitcorpsdetexte"/>
    <w:rsid w:val="000726BC"/>
    <w:rPr>
      <w:rFonts w:ascii="Arial" w:eastAsia="Times New Roman" w:hAnsi="Arial" w:cs="Arial"/>
      <w:i/>
      <w:iCs/>
      <w:color w:val="000000"/>
      <w:kern w:val="1"/>
      <w:sz w:val="20"/>
      <w:szCs w:val="24"/>
      <w:lang w:eastAsia="ar-SA"/>
    </w:rPr>
  </w:style>
  <w:style w:type="paragraph" w:customStyle="1" w:styleId="Corpsdetexte21">
    <w:name w:val="Corps de texte 21"/>
    <w:basedOn w:val="Normal"/>
    <w:rsid w:val="000726BC"/>
    <w:pPr>
      <w:tabs>
        <w:tab w:val="left" w:pos="708"/>
      </w:tabs>
      <w:suppressAutoHyphens/>
      <w:spacing w:after="0" w:line="100" w:lineRule="atLeast"/>
      <w:jc w:val="both"/>
    </w:pPr>
    <w:rPr>
      <w:rFonts w:eastAsia="Times New Roman" w:cs="Arial"/>
      <w:b/>
      <w:bCs/>
      <w:color w:val="000000"/>
      <w:kern w:val="1"/>
      <w:szCs w:val="24"/>
      <w:lang w:eastAsia="ar-SA"/>
    </w:rPr>
  </w:style>
  <w:style w:type="paragraph" w:customStyle="1" w:styleId="Corpsdetexte31">
    <w:name w:val="Corps de texte 31"/>
    <w:basedOn w:val="Normal"/>
    <w:rsid w:val="000726BC"/>
    <w:pPr>
      <w:tabs>
        <w:tab w:val="left" w:pos="708"/>
      </w:tabs>
      <w:suppressAutoHyphens/>
      <w:spacing w:after="0" w:line="100" w:lineRule="atLeast"/>
    </w:pPr>
    <w:rPr>
      <w:rFonts w:ascii="Garamond" w:eastAsia="Times New Roman" w:hAnsi="Garamond" w:cs="Arial"/>
      <w:i/>
      <w:iCs/>
      <w:color w:val="000000"/>
      <w:kern w:val="1"/>
      <w:szCs w:val="24"/>
      <w:lang w:eastAsia="ar-SA"/>
    </w:rPr>
  </w:style>
  <w:style w:type="character" w:customStyle="1" w:styleId="En-tteCar1">
    <w:name w:val="En-tête Car1"/>
    <w:basedOn w:val="Policepardfaut"/>
    <w:rsid w:val="000726BC"/>
    <w:rPr>
      <w:rFonts w:ascii="Arial" w:hAnsi="Arial" w:cs="Arial"/>
      <w:color w:val="000000"/>
      <w:kern w:val="1"/>
      <w:sz w:val="24"/>
      <w:szCs w:val="24"/>
      <w:lang w:eastAsia="ar-SA"/>
    </w:rPr>
  </w:style>
  <w:style w:type="paragraph" w:customStyle="1" w:styleId="Textedebulles1">
    <w:name w:val="Texte de bulles1"/>
    <w:basedOn w:val="Normal"/>
    <w:rsid w:val="000726BC"/>
    <w:pPr>
      <w:tabs>
        <w:tab w:val="left" w:pos="708"/>
      </w:tabs>
      <w:suppressAutoHyphens/>
      <w:spacing w:after="0" w:line="100" w:lineRule="atLeast"/>
    </w:pPr>
    <w:rPr>
      <w:rFonts w:ascii="Tahoma" w:eastAsia="Times New Roman" w:hAnsi="Tahoma" w:cs="Tahoma"/>
      <w:color w:val="000000"/>
      <w:kern w:val="1"/>
      <w:sz w:val="16"/>
      <w:szCs w:val="16"/>
      <w:lang w:eastAsia="ar-SA"/>
    </w:rPr>
  </w:style>
  <w:style w:type="paragraph" w:customStyle="1" w:styleId="Paragraphedeliste1">
    <w:name w:val="Paragraphe de liste1"/>
    <w:basedOn w:val="Normal"/>
    <w:rsid w:val="000726BC"/>
    <w:pPr>
      <w:tabs>
        <w:tab w:val="left" w:pos="708"/>
      </w:tabs>
      <w:suppressAutoHyphens/>
      <w:spacing w:after="0" w:line="100" w:lineRule="atLeast"/>
      <w:ind w:left="720"/>
    </w:pPr>
    <w:rPr>
      <w:rFonts w:eastAsia="Times New Roman" w:cs="Arial"/>
      <w:color w:val="000000"/>
      <w:kern w:val="1"/>
      <w:sz w:val="24"/>
      <w:szCs w:val="24"/>
      <w:lang w:eastAsia="ar-SA"/>
    </w:rPr>
  </w:style>
  <w:style w:type="paragraph" w:customStyle="1" w:styleId="Sansinterligne1">
    <w:name w:val="Sans interligne1"/>
    <w:rsid w:val="000726BC"/>
    <w:pPr>
      <w:tabs>
        <w:tab w:val="left" w:pos="708"/>
      </w:tabs>
      <w:suppressAutoHyphens/>
      <w:spacing w:after="0" w:line="100" w:lineRule="atLeast"/>
    </w:pPr>
    <w:rPr>
      <w:rFonts w:ascii="Calibri" w:eastAsia="Calibri" w:hAnsi="Calibri" w:cs="Times New Roman"/>
      <w:color w:val="00000A"/>
      <w:kern w:val="1"/>
      <w:lang w:eastAsia="ar-SA"/>
    </w:rPr>
  </w:style>
  <w:style w:type="paragraph" w:customStyle="1" w:styleId="Textebrut1">
    <w:name w:val="Texte brut1"/>
    <w:basedOn w:val="Normal"/>
    <w:rsid w:val="000726BC"/>
    <w:pPr>
      <w:tabs>
        <w:tab w:val="left" w:pos="708"/>
      </w:tabs>
      <w:suppressAutoHyphens/>
      <w:spacing w:after="0" w:line="100" w:lineRule="atLeast"/>
    </w:pPr>
    <w:rPr>
      <w:rFonts w:ascii="Calibri" w:eastAsia="Times New Roman" w:hAnsi="Calibri" w:cs="Calibri"/>
      <w:color w:val="000000"/>
      <w:kern w:val="1"/>
      <w:sz w:val="22"/>
      <w:lang w:eastAsia="ar-SA"/>
    </w:rPr>
  </w:style>
  <w:style w:type="paragraph" w:customStyle="1" w:styleId="Tabledesillustrations1">
    <w:name w:val="Table des illustrations1"/>
    <w:basedOn w:val="Normal"/>
    <w:rsid w:val="000726BC"/>
    <w:pPr>
      <w:tabs>
        <w:tab w:val="left" w:pos="708"/>
      </w:tabs>
      <w:suppressAutoHyphens/>
      <w:spacing w:after="0" w:line="100" w:lineRule="atLeast"/>
      <w:ind w:left="482" w:hanging="482"/>
      <w:jc w:val="center"/>
    </w:pPr>
    <w:rPr>
      <w:rFonts w:eastAsia="Times New Roman" w:cs="Arial"/>
      <w:b/>
      <w:color w:val="000000"/>
      <w:kern w:val="1"/>
      <w:sz w:val="22"/>
      <w:szCs w:val="24"/>
      <w:u w:val="single"/>
      <w:lang w:eastAsia="ar-SA"/>
    </w:rPr>
  </w:style>
  <w:style w:type="paragraph" w:customStyle="1" w:styleId="Titredetableau">
    <w:name w:val="Titre de tableau"/>
    <w:basedOn w:val="Contenudetableau"/>
    <w:rsid w:val="000726BC"/>
    <w:pPr>
      <w:jc w:val="center"/>
    </w:pPr>
    <w:rPr>
      <w:b/>
      <w:bCs/>
    </w:rPr>
  </w:style>
  <w:style w:type="character" w:customStyle="1" w:styleId="TextedebullesCar1">
    <w:name w:val="Texte de bulles Car1"/>
    <w:basedOn w:val="Policepardfaut"/>
    <w:uiPriority w:val="99"/>
    <w:semiHidden/>
    <w:rsid w:val="000726BC"/>
    <w:rPr>
      <w:rFonts w:ascii="Tahoma" w:eastAsia="Times New Roman" w:hAnsi="Tahoma" w:cs="Tahoma"/>
      <w:color w:val="000000"/>
      <w:kern w:val="1"/>
      <w:sz w:val="16"/>
      <w:szCs w:val="16"/>
      <w:lang w:eastAsia="ar-SA"/>
    </w:rPr>
  </w:style>
  <w:style w:type="paragraph" w:styleId="TM4">
    <w:name w:val="toc 4"/>
    <w:basedOn w:val="Normal"/>
    <w:next w:val="Normal"/>
    <w:autoRedefine/>
    <w:uiPriority w:val="39"/>
    <w:unhideWhenUsed/>
    <w:rsid w:val="000726BC"/>
    <w:pPr>
      <w:suppressAutoHyphens/>
      <w:spacing w:after="0" w:line="100" w:lineRule="atLeast"/>
      <w:ind w:left="720"/>
    </w:pPr>
    <w:rPr>
      <w:rFonts w:asciiTheme="minorHAnsi" w:eastAsia="Times New Roman" w:hAnsiTheme="minorHAnsi" w:cstheme="minorHAnsi"/>
      <w:color w:val="000000"/>
      <w:kern w:val="1"/>
      <w:szCs w:val="20"/>
      <w:lang w:eastAsia="ar-SA"/>
    </w:rPr>
  </w:style>
  <w:style w:type="paragraph" w:styleId="TM5">
    <w:name w:val="toc 5"/>
    <w:basedOn w:val="Normal"/>
    <w:next w:val="Normal"/>
    <w:autoRedefine/>
    <w:uiPriority w:val="39"/>
    <w:unhideWhenUsed/>
    <w:rsid w:val="000726BC"/>
    <w:pPr>
      <w:suppressAutoHyphens/>
      <w:spacing w:after="0" w:line="100" w:lineRule="atLeast"/>
      <w:ind w:left="960"/>
    </w:pPr>
    <w:rPr>
      <w:rFonts w:asciiTheme="minorHAnsi" w:eastAsia="Times New Roman" w:hAnsiTheme="minorHAnsi" w:cstheme="minorHAnsi"/>
      <w:color w:val="000000"/>
      <w:kern w:val="1"/>
      <w:szCs w:val="20"/>
      <w:lang w:eastAsia="ar-SA"/>
    </w:rPr>
  </w:style>
  <w:style w:type="paragraph" w:styleId="TM6">
    <w:name w:val="toc 6"/>
    <w:basedOn w:val="Normal"/>
    <w:next w:val="Normal"/>
    <w:autoRedefine/>
    <w:uiPriority w:val="39"/>
    <w:unhideWhenUsed/>
    <w:rsid w:val="000726BC"/>
    <w:pPr>
      <w:suppressAutoHyphens/>
      <w:spacing w:after="0" w:line="100" w:lineRule="atLeast"/>
      <w:ind w:left="1200"/>
    </w:pPr>
    <w:rPr>
      <w:rFonts w:asciiTheme="minorHAnsi" w:eastAsia="Times New Roman" w:hAnsiTheme="minorHAnsi" w:cstheme="minorHAnsi"/>
      <w:color w:val="000000"/>
      <w:kern w:val="1"/>
      <w:szCs w:val="20"/>
      <w:lang w:eastAsia="ar-SA"/>
    </w:rPr>
  </w:style>
  <w:style w:type="paragraph" w:styleId="TM7">
    <w:name w:val="toc 7"/>
    <w:basedOn w:val="Normal"/>
    <w:next w:val="Normal"/>
    <w:autoRedefine/>
    <w:uiPriority w:val="39"/>
    <w:unhideWhenUsed/>
    <w:rsid w:val="000726BC"/>
    <w:pPr>
      <w:suppressAutoHyphens/>
      <w:spacing w:after="0" w:line="100" w:lineRule="atLeast"/>
      <w:ind w:left="1440"/>
    </w:pPr>
    <w:rPr>
      <w:rFonts w:asciiTheme="minorHAnsi" w:eastAsia="Times New Roman" w:hAnsiTheme="minorHAnsi" w:cstheme="minorHAnsi"/>
      <w:color w:val="000000"/>
      <w:kern w:val="1"/>
      <w:szCs w:val="20"/>
      <w:lang w:eastAsia="ar-SA"/>
    </w:rPr>
  </w:style>
  <w:style w:type="paragraph" w:styleId="TM8">
    <w:name w:val="toc 8"/>
    <w:basedOn w:val="Normal"/>
    <w:next w:val="Normal"/>
    <w:autoRedefine/>
    <w:uiPriority w:val="39"/>
    <w:unhideWhenUsed/>
    <w:rsid w:val="000726BC"/>
    <w:pPr>
      <w:suppressAutoHyphens/>
      <w:spacing w:after="0" w:line="100" w:lineRule="atLeast"/>
      <w:ind w:left="1680"/>
    </w:pPr>
    <w:rPr>
      <w:rFonts w:asciiTheme="minorHAnsi" w:eastAsia="Times New Roman" w:hAnsiTheme="minorHAnsi" w:cstheme="minorHAnsi"/>
      <w:color w:val="000000"/>
      <w:kern w:val="1"/>
      <w:szCs w:val="20"/>
      <w:lang w:eastAsia="ar-SA"/>
    </w:rPr>
  </w:style>
  <w:style w:type="paragraph" w:styleId="TM9">
    <w:name w:val="toc 9"/>
    <w:basedOn w:val="Normal"/>
    <w:next w:val="Normal"/>
    <w:autoRedefine/>
    <w:uiPriority w:val="39"/>
    <w:unhideWhenUsed/>
    <w:rsid w:val="000726BC"/>
    <w:pPr>
      <w:suppressAutoHyphens/>
      <w:spacing w:after="0" w:line="100" w:lineRule="atLeast"/>
      <w:ind w:left="1920"/>
    </w:pPr>
    <w:rPr>
      <w:rFonts w:asciiTheme="minorHAnsi" w:eastAsia="Times New Roman" w:hAnsiTheme="minorHAnsi" w:cstheme="minorHAnsi"/>
      <w:color w:val="000000"/>
      <w:kern w:val="1"/>
      <w:szCs w:val="20"/>
      <w:lang w:eastAsia="ar-SA"/>
    </w:rPr>
  </w:style>
  <w:style w:type="character" w:customStyle="1" w:styleId="SansinterligneCar">
    <w:name w:val="Sans interligne Car"/>
    <w:basedOn w:val="Policepardfaut"/>
    <w:link w:val="Sansinterligne"/>
    <w:uiPriority w:val="1"/>
    <w:rsid w:val="000726BC"/>
    <w:rPr>
      <w:rFonts w:ascii="Arial" w:hAnsi="Arial"/>
    </w:rPr>
  </w:style>
  <w:style w:type="character" w:customStyle="1" w:styleId="A4">
    <w:name w:val="A4"/>
    <w:uiPriority w:val="99"/>
    <w:rsid w:val="000726BC"/>
    <w:rPr>
      <w:color w:val="221E1F"/>
    </w:rPr>
  </w:style>
  <w:style w:type="character" w:customStyle="1" w:styleId="apple-converted-space">
    <w:name w:val="apple-converted-space"/>
    <w:basedOn w:val="Policepardfaut"/>
    <w:rsid w:val="000726BC"/>
  </w:style>
  <w:style w:type="character" w:customStyle="1" w:styleId="TextebrutCar1">
    <w:name w:val="Texte brut Car1"/>
    <w:basedOn w:val="Policepardfaut"/>
    <w:uiPriority w:val="99"/>
    <w:semiHidden/>
    <w:rsid w:val="000726BC"/>
    <w:rPr>
      <w:rFonts w:ascii="Courier" w:eastAsia="Times New Roman" w:hAnsi="Courier" w:cs="Arial"/>
      <w:color w:val="000000"/>
      <w:kern w:val="1"/>
      <w:sz w:val="21"/>
      <w:szCs w:val="21"/>
      <w:lang w:eastAsia="ar-SA"/>
    </w:rPr>
  </w:style>
  <w:style w:type="character" w:styleId="Mentionnonrsolue">
    <w:name w:val="Unresolved Mention"/>
    <w:basedOn w:val="Policepardfaut"/>
    <w:uiPriority w:val="99"/>
    <w:semiHidden/>
    <w:unhideWhenUsed/>
    <w:rsid w:val="000726BC"/>
    <w:rPr>
      <w:color w:val="605E5C"/>
      <w:shd w:val="clear" w:color="auto" w:fill="E1DFDD"/>
    </w:rPr>
  </w:style>
  <w:style w:type="character" w:customStyle="1" w:styleId="Tableausimple31">
    <w:name w:val="Tableau simple 31"/>
    <w:uiPriority w:val="19"/>
    <w:rsid w:val="000726BC"/>
    <w:rPr>
      <w:smallCaps/>
      <w:dstrike w:val="0"/>
      <w:color w:val="5A5A5A"/>
      <w:vertAlign w:val="baseline"/>
    </w:rPr>
  </w:style>
  <w:style w:type="character" w:customStyle="1" w:styleId="Grillecouleur-Accent1Car">
    <w:name w:val="Grille couleur - Accent 1 Car"/>
    <w:link w:val="Grillecouleur-Accent1"/>
    <w:uiPriority w:val="29"/>
    <w:semiHidden/>
    <w:rsid w:val="000726BC"/>
    <w:rPr>
      <w:i/>
      <w:iCs/>
      <w:color w:val="5A5A5A"/>
    </w:rPr>
  </w:style>
  <w:style w:type="character" w:customStyle="1" w:styleId="Trameclaire-Accent2Car">
    <w:name w:val="Trame claire - Accent 2 Car"/>
    <w:link w:val="Trameclaire-Accent2"/>
    <w:uiPriority w:val="30"/>
    <w:semiHidden/>
    <w:rsid w:val="000726BC"/>
    <w:rPr>
      <w:rFonts w:ascii="Cambria" w:eastAsia="Times New Roman" w:hAnsi="Cambria" w:cs="Times New Roman"/>
      <w:smallCaps/>
      <w:color w:val="632511"/>
    </w:rPr>
  </w:style>
  <w:style w:type="character" w:customStyle="1" w:styleId="Tableausimple41">
    <w:name w:val="Tableau simple 41"/>
    <w:uiPriority w:val="21"/>
    <w:rsid w:val="000726BC"/>
    <w:rPr>
      <w:b/>
      <w:bCs/>
      <w:smallCaps/>
      <w:color w:val="853217"/>
      <w:spacing w:val="40"/>
    </w:rPr>
  </w:style>
  <w:style w:type="character" w:customStyle="1" w:styleId="Tableausimple51">
    <w:name w:val="Tableau simple 51"/>
    <w:uiPriority w:val="31"/>
    <w:rsid w:val="000726BC"/>
    <w:rPr>
      <w:rFonts w:ascii="Cambria" w:eastAsia="Times New Roman" w:hAnsi="Cambria" w:cs="Times New Roman"/>
      <w:i/>
      <w:iCs/>
      <w:smallCaps/>
      <w:color w:val="5A5A5A"/>
      <w:spacing w:val="20"/>
    </w:rPr>
  </w:style>
  <w:style w:type="character" w:customStyle="1" w:styleId="Grilledetableauclaire1">
    <w:name w:val="Grille de tableau claire1"/>
    <w:uiPriority w:val="32"/>
    <w:rsid w:val="000726BC"/>
    <w:rPr>
      <w:rFonts w:ascii="Cambria" w:eastAsia="Times New Roman" w:hAnsi="Cambria" w:cs="Times New Roman"/>
      <w:b/>
      <w:bCs/>
      <w:i/>
      <w:iCs/>
      <w:smallCaps/>
      <w:color w:val="BFBFBF"/>
      <w:spacing w:val="20"/>
    </w:rPr>
  </w:style>
  <w:style w:type="character" w:customStyle="1" w:styleId="TableauGrille1Clair1">
    <w:name w:val="Tableau Grille 1 Clair1"/>
    <w:uiPriority w:val="33"/>
    <w:rsid w:val="000726BC"/>
    <w:rPr>
      <w:rFonts w:ascii="Cambria" w:eastAsia="Times New Roman" w:hAnsi="Cambria" w:cs="Times New Roman"/>
      <w:b/>
      <w:bCs/>
      <w:smallCaps/>
      <w:color w:val="BFBFBF"/>
      <w:spacing w:val="10"/>
      <w:u w:val="single"/>
    </w:rPr>
  </w:style>
  <w:style w:type="paragraph" w:customStyle="1" w:styleId="TableauGrille31">
    <w:name w:val="Tableau Grille 31"/>
    <w:basedOn w:val="Titre1"/>
    <w:next w:val="Normal"/>
    <w:uiPriority w:val="39"/>
    <w:semiHidden/>
    <w:unhideWhenUsed/>
    <w:qFormat/>
    <w:rsid w:val="000726BC"/>
    <w:pPr>
      <w:keepNext/>
      <w:keepLines/>
      <w:numPr>
        <w:numId w:val="0"/>
      </w:numPr>
      <w:pBdr>
        <w:top w:val="none" w:sz="0" w:space="0" w:color="auto"/>
        <w:bottom w:val="none" w:sz="0" w:space="0" w:color="auto"/>
      </w:pBdr>
      <w:shd w:val="clear" w:color="auto" w:fill="auto"/>
      <w:spacing w:before="480" w:after="0"/>
      <w:jc w:val="both"/>
      <w:outlineLvl w:val="9"/>
    </w:pPr>
    <w:rPr>
      <w:rFonts w:ascii="Cambria" w:eastAsia="Times New Roman" w:hAnsi="Cambria" w:cs="Arial"/>
      <w:bCs/>
      <w:color w:val="632511"/>
      <w:szCs w:val="28"/>
      <w:lang w:eastAsia="fr-FR"/>
    </w:rPr>
  </w:style>
  <w:style w:type="table" w:styleId="Tramemoyenne2-Accent3">
    <w:name w:val="Medium Shading 2 Accent 3"/>
    <w:basedOn w:val="TableauNormal"/>
    <w:uiPriority w:val="69"/>
    <w:rsid w:val="000726BC"/>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Listeclaire-Accent3">
    <w:name w:val="Light List Accent 3"/>
    <w:basedOn w:val="TableauNormal"/>
    <w:uiPriority w:val="66"/>
    <w:rsid w:val="000726BC"/>
    <w:pPr>
      <w:spacing w:after="0" w:line="240" w:lineRule="auto"/>
    </w:pPr>
    <w:rPr>
      <w:rFonts w:ascii="Cambria" w:eastAsia="Times New Roman" w:hAnsi="Cambria" w:cs="Times New Roman"/>
      <w:color w:val="000000"/>
      <w:sz w:val="20"/>
      <w:szCs w:val="20"/>
      <w:lang w:eastAsia="fr-F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Grillecouleur-Accent1">
    <w:name w:val="Colorful Grid Accent 1"/>
    <w:basedOn w:val="TableauNormal"/>
    <w:link w:val="Grillecouleur-Accent1Car"/>
    <w:uiPriority w:val="29"/>
    <w:semiHidden/>
    <w:unhideWhenUsed/>
    <w:rsid w:val="000726BC"/>
    <w:pPr>
      <w:spacing w:after="0" w:line="240" w:lineRule="auto"/>
    </w:pPr>
    <w:rPr>
      <w:i/>
      <w:iCs/>
      <w:color w:val="5A5A5A"/>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Trameclaire-Accent2">
    <w:name w:val="Light Shading Accent 2"/>
    <w:basedOn w:val="TableauNormal"/>
    <w:link w:val="Trameclaire-Accent2Car"/>
    <w:uiPriority w:val="30"/>
    <w:semiHidden/>
    <w:unhideWhenUsed/>
    <w:rsid w:val="000726BC"/>
    <w:pPr>
      <w:spacing w:after="0" w:line="240" w:lineRule="auto"/>
    </w:pPr>
    <w:rPr>
      <w:rFonts w:ascii="Cambria" w:eastAsia="Times New Roman" w:hAnsi="Cambria" w:cs="Times New Roman"/>
      <w:smallCaps/>
      <w:color w:val="632511"/>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tblPr/>
      <w:tcPr>
        <w:tcBorders>
          <w:top w:val="single" w:sz="8" w:space="0" w:color="C0504D" w:themeColor="accent2"/>
          <w:left w:val="nil"/>
          <w:bottom w:val="single" w:sz="8" w:space="0" w:color="C0504D" w:themeColor="accent2"/>
          <w:right w:val="nil"/>
          <w:insideH w:val="nil"/>
          <w:insideV w:val="nil"/>
        </w:tcBorders>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605236">
      <w:bodyDiv w:val="1"/>
      <w:marLeft w:val="0"/>
      <w:marRight w:val="0"/>
      <w:marTop w:val="0"/>
      <w:marBottom w:val="0"/>
      <w:divBdr>
        <w:top w:val="none" w:sz="0" w:space="0" w:color="auto"/>
        <w:left w:val="none" w:sz="0" w:space="0" w:color="auto"/>
        <w:bottom w:val="none" w:sz="0" w:space="0" w:color="auto"/>
        <w:right w:val="none" w:sz="0" w:space="0" w:color="auto"/>
      </w:divBdr>
    </w:div>
    <w:div w:id="207835809">
      <w:bodyDiv w:val="1"/>
      <w:marLeft w:val="0"/>
      <w:marRight w:val="0"/>
      <w:marTop w:val="0"/>
      <w:marBottom w:val="0"/>
      <w:divBdr>
        <w:top w:val="none" w:sz="0" w:space="0" w:color="auto"/>
        <w:left w:val="none" w:sz="0" w:space="0" w:color="auto"/>
        <w:bottom w:val="none" w:sz="0" w:space="0" w:color="auto"/>
        <w:right w:val="none" w:sz="0" w:space="0" w:color="auto"/>
      </w:divBdr>
    </w:div>
    <w:div w:id="261187862">
      <w:bodyDiv w:val="1"/>
      <w:marLeft w:val="0"/>
      <w:marRight w:val="0"/>
      <w:marTop w:val="0"/>
      <w:marBottom w:val="0"/>
      <w:divBdr>
        <w:top w:val="none" w:sz="0" w:space="0" w:color="auto"/>
        <w:left w:val="none" w:sz="0" w:space="0" w:color="auto"/>
        <w:bottom w:val="none" w:sz="0" w:space="0" w:color="auto"/>
        <w:right w:val="none" w:sz="0" w:space="0" w:color="auto"/>
      </w:divBdr>
    </w:div>
    <w:div w:id="261452637">
      <w:bodyDiv w:val="1"/>
      <w:marLeft w:val="0"/>
      <w:marRight w:val="0"/>
      <w:marTop w:val="0"/>
      <w:marBottom w:val="0"/>
      <w:divBdr>
        <w:top w:val="none" w:sz="0" w:space="0" w:color="auto"/>
        <w:left w:val="none" w:sz="0" w:space="0" w:color="auto"/>
        <w:bottom w:val="none" w:sz="0" w:space="0" w:color="auto"/>
        <w:right w:val="none" w:sz="0" w:space="0" w:color="auto"/>
      </w:divBdr>
      <w:divsChild>
        <w:div w:id="2126383278">
          <w:marLeft w:val="0"/>
          <w:marRight w:val="0"/>
          <w:marTop w:val="0"/>
          <w:marBottom w:val="0"/>
          <w:divBdr>
            <w:top w:val="none" w:sz="0" w:space="0" w:color="auto"/>
            <w:left w:val="none" w:sz="0" w:space="0" w:color="auto"/>
            <w:bottom w:val="none" w:sz="0" w:space="0" w:color="auto"/>
            <w:right w:val="none" w:sz="0" w:space="0" w:color="auto"/>
          </w:divBdr>
        </w:div>
        <w:div w:id="290333438">
          <w:marLeft w:val="0"/>
          <w:marRight w:val="0"/>
          <w:marTop w:val="0"/>
          <w:marBottom w:val="0"/>
          <w:divBdr>
            <w:top w:val="none" w:sz="0" w:space="0" w:color="auto"/>
            <w:left w:val="none" w:sz="0" w:space="0" w:color="auto"/>
            <w:bottom w:val="none" w:sz="0" w:space="0" w:color="auto"/>
            <w:right w:val="none" w:sz="0" w:space="0" w:color="auto"/>
          </w:divBdr>
        </w:div>
        <w:div w:id="239948819">
          <w:marLeft w:val="0"/>
          <w:marRight w:val="0"/>
          <w:marTop w:val="0"/>
          <w:marBottom w:val="0"/>
          <w:divBdr>
            <w:top w:val="none" w:sz="0" w:space="0" w:color="auto"/>
            <w:left w:val="none" w:sz="0" w:space="0" w:color="auto"/>
            <w:bottom w:val="none" w:sz="0" w:space="0" w:color="auto"/>
            <w:right w:val="none" w:sz="0" w:space="0" w:color="auto"/>
          </w:divBdr>
        </w:div>
        <w:div w:id="2108035424">
          <w:marLeft w:val="0"/>
          <w:marRight w:val="0"/>
          <w:marTop w:val="0"/>
          <w:marBottom w:val="0"/>
          <w:divBdr>
            <w:top w:val="none" w:sz="0" w:space="0" w:color="auto"/>
            <w:left w:val="none" w:sz="0" w:space="0" w:color="auto"/>
            <w:bottom w:val="none" w:sz="0" w:space="0" w:color="auto"/>
            <w:right w:val="none" w:sz="0" w:space="0" w:color="auto"/>
          </w:divBdr>
        </w:div>
        <w:div w:id="614756271">
          <w:marLeft w:val="0"/>
          <w:marRight w:val="0"/>
          <w:marTop w:val="0"/>
          <w:marBottom w:val="0"/>
          <w:divBdr>
            <w:top w:val="none" w:sz="0" w:space="0" w:color="auto"/>
            <w:left w:val="none" w:sz="0" w:space="0" w:color="auto"/>
            <w:bottom w:val="none" w:sz="0" w:space="0" w:color="auto"/>
            <w:right w:val="none" w:sz="0" w:space="0" w:color="auto"/>
          </w:divBdr>
        </w:div>
        <w:div w:id="801384884">
          <w:marLeft w:val="0"/>
          <w:marRight w:val="0"/>
          <w:marTop w:val="0"/>
          <w:marBottom w:val="0"/>
          <w:divBdr>
            <w:top w:val="none" w:sz="0" w:space="0" w:color="auto"/>
            <w:left w:val="none" w:sz="0" w:space="0" w:color="auto"/>
            <w:bottom w:val="none" w:sz="0" w:space="0" w:color="auto"/>
            <w:right w:val="none" w:sz="0" w:space="0" w:color="auto"/>
          </w:divBdr>
        </w:div>
        <w:div w:id="1785734054">
          <w:marLeft w:val="0"/>
          <w:marRight w:val="0"/>
          <w:marTop w:val="0"/>
          <w:marBottom w:val="0"/>
          <w:divBdr>
            <w:top w:val="none" w:sz="0" w:space="0" w:color="auto"/>
            <w:left w:val="none" w:sz="0" w:space="0" w:color="auto"/>
            <w:bottom w:val="none" w:sz="0" w:space="0" w:color="auto"/>
            <w:right w:val="none" w:sz="0" w:space="0" w:color="auto"/>
          </w:divBdr>
        </w:div>
        <w:div w:id="684215147">
          <w:marLeft w:val="0"/>
          <w:marRight w:val="0"/>
          <w:marTop w:val="0"/>
          <w:marBottom w:val="0"/>
          <w:divBdr>
            <w:top w:val="none" w:sz="0" w:space="0" w:color="auto"/>
            <w:left w:val="none" w:sz="0" w:space="0" w:color="auto"/>
            <w:bottom w:val="none" w:sz="0" w:space="0" w:color="auto"/>
            <w:right w:val="none" w:sz="0" w:space="0" w:color="auto"/>
          </w:divBdr>
        </w:div>
        <w:div w:id="1663316592">
          <w:marLeft w:val="0"/>
          <w:marRight w:val="0"/>
          <w:marTop w:val="0"/>
          <w:marBottom w:val="0"/>
          <w:divBdr>
            <w:top w:val="none" w:sz="0" w:space="0" w:color="auto"/>
            <w:left w:val="none" w:sz="0" w:space="0" w:color="auto"/>
            <w:bottom w:val="none" w:sz="0" w:space="0" w:color="auto"/>
            <w:right w:val="none" w:sz="0" w:space="0" w:color="auto"/>
          </w:divBdr>
        </w:div>
        <w:div w:id="335885238">
          <w:marLeft w:val="0"/>
          <w:marRight w:val="0"/>
          <w:marTop w:val="0"/>
          <w:marBottom w:val="0"/>
          <w:divBdr>
            <w:top w:val="none" w:sz="0" w:space="0" w:color="auto"/>
            <w:left w:val="none" w:sz="0" w:space="0" w:color="auto"/>
            <w:bottom w:val="none" w:sz="0" w:space="0" w:color="auto"/>
            <w:right w:val="none" w:sz="0" w:space="0" w:color="auto"/>
          </w:divBdr>
        </w:div>
        <w:div w:id="1682975349">
          <w:marLeft w:val="0"/>
          <w:marRight w:val="0"/>
          <w:marTop w:val="0"/>
          <w:marBottom w:val="0"/>
          <w:divBdr>
            <w:top w:val="none" w:sz="0" w:space="0" w:color="auto"/>
            <w:left w:val="none" w:sz="0" w:space="0" w:color="auto"/>
            <w:bottom w:val="none" w:sz="0" w:space="0" w:color="auto"/>
            <w:right w:val="none" w:sz="0" w:space="0" w:color="auto"/>
          </w:divBdr>
        </w:div>
        <w:div w:id="1536625457">
          <w:marLeft w:val="0"/>
          <w:marRight w:val="0"/>
          <w:marTop w:val="0"/>
          <w:marBottom w:val="0"/>
          <w:divBdr>
            <w:top w:val="none" w:sz="0" w:space="0" w:color="auto"/>
            <w:left w:val="none" w:sz="0" w:space="0" w:color="auto"/>
            <w:bottom w:val="none" w:sz="0" w:space="0" w:color="auto"/>
            <w:right w:val="none" w:sz="0" w:space="0" w:color="auto"/>
          </w:divBdr>
        </w:div>
        <w:div w:id="1819763198">
          <w:marLeft w:val="0"/>
          <w:marRight w:val="0"/>
          <w:marTop w:val="0"/>
          <w:marBottom w:val="0"/>
          <w:divBdr>
            <w:top w:val="none" w:sz="0" w:space="0" w:color="auto"/>
            <w:left w:val="none" w:sz="0" w:space="0" w:color="auto"/>
            <w:bottom w:val="none" w:sz="0" w:space="0" w:color="auto"/>
            <w:right w:val="none" w:sz="0" w:space="0" w:color="auto"/>
          </w:divBdr>
        </w:div>
        <w:div w:id="1891073171">
          <w:marLeft w:val="0"/>
          <w:marRight w:val="0"/>
          <w:marTop w:val="0"/>
          <w:marBottom w:val="0"/>
          <w:divBdr>
            <w:top w:val="none" w:sz="0" w:space="0" w:color="auto"/>
            <w:left w:val="none" w:sz="0" w:space="0" w:color="auto"/>
            <w:bottom w:val="none" w:sz="0" w:space="0" w:color="auto"/>
            <w:right w:val="none" w:sz="0" w:space="0" w:color="auto"/>
          </w:divBdr>
        </w:div>
        <w:div w:id="1145272236">
          <w:marLeft w:val="0"/>
          <w:marRight w:val="0"/>
          <w:marTop w:val="0"/>
          <w:marBottom w:val="0"/>
          <w:divBdr>
            <w:top w:val="none" w:sz="0" w:space="0" w:color="auto"/>
            <w:left w:val="none" w:sz="0" w:space="0" w:color="auto"/>
            <w:bottom w:val="none" w:sz="0" w:space="0" w:color="auto"/>
            <w:right w:val="none" w:sz="0" w:space="0" w:color="auto"/>
          </w:divBdr>
        </w:div>
        <w:div w:id="651760537">
          <w:marLeft w:val="0"/>
          <w:marRight w:val="0"/>
          <w:marTop w:val="0"/>
          <w:marBottom w:val="0"/>
          <w:divBdr>
            <w:top w:val="none" w:sz="0" w:space="0" w:color="auto"/>
            <w:left w:val="none" w:sz="0" w:space="0" w:color="auto"/>
            <w:bottom w:val="none" w:sz="0" w:space="0" w:color="auto"/>
            <w:right w:val="none" w:sz="0" w:space="0" w:color="auto"/>
          </w:divBdr>
        </w:div>
        <w:div w:id="1656256069">
          <w:marLeft w:val="0"/>
          <w:marRight w:val="0"/>
          <w:marTop w:val="0"/>
          <w:marBottom w:val="0"/>
          <w:divBdr>
            <w:top w:val="none" w:sz="0" w:space="0" w:color="auto"/>
            <w:left w:val="none" w:sz="0" w:space="0" w:color="auto"/>
            <w:bottom w:val="none" w:sz="0" w:space="0" w:color="auto"/>
            <w:right w:val="none" w:sz="0" w:space="0" w:color="auto"/>
          </w:divBdr>
        </w:div>
        <w:div w:id="1853687100">
          <w:marLeft w:val="0"/>
          <w:marRight w:val="0"/>
          <w:marTop w:val="0"/>
          <w:marBottom w:val="0"/>
          <w:divBdr>
            <w:top w:val="none" w:sz="0" w:space="0" w:color="auto"/>
            <w:left w:val="none" w:sz="0" w:space="0" w:color="auto"/>
            <w:bottom w:val="none" w:sz="0" w:space="0" w:color="auto"/>
            <w:right w:val="none" w:sz="0" w:space="0" w:color="auto"/>
          </w:divBdr>
        </w:div>
        <w:div w:id="1338192845">
          <w:marLeft w:val="0"/>
          <w:marRight w:val="0"/>
          <w:marTop w:val="0"/>
          <w:marBottom w:val="0"/>
          <w:divBdr>
            <w:top w:val="none" w:sz="0" w:space="0" w:color="auto"/>
            <w:left w:val="none" w:sz="0" w:space="0" w:color="auto"/>
            <w:bottom w:val="none" w:sz="0" w:space="0" w:color="auto"/>
            <w:right w:val="none" w:sz="0" w:space="0" w:color="auto"/>
          </w:divBdr>
        </w:div>
        <w:div w:id="1704672970">
          <w:marLeft w:val="0"/>
          <w:marRight w:val="0"/>
          <w:marTop w:val="0"/>
          <w:marBottom w:val="0"/>
          <w:divBdr>
            <w:top w:val="none" w:sz="0" w:space="0" w:color="auto"/>
            <w:left w:val="none" w:sz="0" w:space="0" w:color="auto"/>
            <w:bottom w:val="none" w:sz="0" w:space="0" w:color="auto"/>
            <w:right w:val="none" w:sz="0" w:space="0" w:color="auto"/>
          </w:divBdr>
        </w:div>
        <w:div w:id="1509562753">
          <w:marLeft w:val="0"/>
          <w:marRight w:val="0"/>
          <w:marTop w:val="0"/>
          <w:marBottom w:val="0"/>
          <w:divBdr>
            <w:top w:val="none" w:sz="0" w:space="0" w:color="auto"/>
            <w:left w:val="none" w:sz="0" w:space="0" w:color="auto"/>
            <w:bottom w:val="none" w:sz="0" w:space="0" w:color="auto"/>
            <w:right w:val="none" w:sz="0" w:space="0" w:color="auto"/>
          </w:divBdr>
        </w:div>
        <w:div w:id="1929926099">
          <w:marLeft w:val="0"/>
          <w:marRight w:val="0"/>
          <w:marTop w:val="0"/>
          <w:marBottom w:val="0"/>
          <w:divBdr>
            <w:top w:val="none" w:sz="0" w:space="0" w:color="auto"/>
            <w:left w:val="none" w:sz="0" w:space="0" w:color="auto"/>
            <w:bottom w:val="none" w:sz="0" w:space="0" w:color="auto"/>
            <w:right w:val="none" w:sz="0" w:space="0" w:color="auto"/>
          </w:divBdr>
        </w:div>
        <w:div w:id="480779079">
          <w:marLeft w:val="0"/>
          <w:marRight w:val="0"/>
          <w:marTop w:val="0"/>
          <w:marBottom w:val="0"/>
          <w:divBdr>
            <w:top w:val="none" w:sz="0" w:space="0" w:color="auto"/>
            <w:left w:val="none" w:sz="0" w:space="0" w:color="auto"/>
            <w:bottom w:val="none" w:sz="0" w:space="0" w:color="auto"/>
            <w:right w:val="none" w:sz="0" w:space="0" w:color="auto"/>
          </w:divBdr>
        </w:div>
        <w:div w:id="1962566823">
          <w:marLeft w:val="0"/>
          <w:marRight w:val="0"/>
          <w:marTop w:val="0"/>
          <w:marBottom w:val="0"/>
          <w:divBdr>
            <w:top w:val="none" w:sz="0" w:space="0" w:color="auto"/>
            <w:left w:val="none" w:sz="0" w:space="0" w:color="auto"/>
            <w:bottom w:val="none" w:sz="0" w:space="0" w:color="auto"/>
            <w:right w:val="none" w:sz="0" w:space="0" w:color="auto"/>
          </w:divBdr>
        </w:div>
        <w:div w:id="113445276">
          <w:marLeft w:val="0"/>
          <w:marRight w:val="0"/>
          <w:marTop w:val="0"/>
          <w:marBottom w:val="0"/>
          <w:divBdr>
            <w:top w:val="none" w:sz="0" w:space="0" w:color="auto"/>
            <w:left w:val="none" w:sz="0" w:space="0" w:color="auto"/>
            <w:bottom w:val="none" w:sz="0" w:space="0" w:color="auto"/>
            <w:right w:val="none" w:sz="0" w:space="0" w:color="auto"/>
          </w:divBdr>
        </w:div>
        <w:div w:id="923687312">
          <w:marLeft w:val="0"/>
          <w:marRight w:val="0"/>
          <w:marTop w:val="0"/>
          <w:marBottom w:val="0"/>
          <w:divBdr>
            <w:top w:val="none" w:sz="0" w:space="0" w:color="auto"/>
            <w:left w:val="none" w:sz="0" w:space="0" w:color="auto"/>
            <w:bottom w:val="none" w:sz="0" w:space="0" w:color="auto"/>
            <w:right w:val="none" w:sz="0" w:space="0" w:color="auto"/>
          </w:divBdr>
        </w:div>
      </w:divsChild>
    </w:div>
    <w:div w:id="269625296">
      <w:bodyDiv w:val="1"/>
      <w:marLeft w:val="0"/>
      <w:marRight w:val="0"/>
      <w:marTop w:val="0"/>
      <w:marBottom w:val="0"/>
      <w:divBdr>
        <w:top w:val="none" w:sz="0" w:space="0" w:color="auto"/>
        <w:left w:val="none" w:sz="0" w:space="0" w:color="auto"/>
        <w:bottom w:val="none" w:sz="0" w:space="0" w:color="auto"/>
        <w:right w:val="none" w:sz="0" w:space="0" w:color="auto"/>
      </w:divBdr>
    </w:div>
    <w:div w:id="275872134">
      <w:bodyDiv w:val="1"/>
      <w:marLeft w:val="0"/>
      <w:marRight w:val="0"/>
      <w:marTop w:val="0"/>
      <w:marBottom w:val="0"/>
      <w:divBdr>
        <w:top w:val="none" w:sz="0" w:space="0" w:color="auto"/>
        <w:left w:val="none" w:sz="0" w:space="0" w:color="auto"/>
        <w:bottom w:val="none" w:sz="0" w:space="0" w:color="auto"/>
        <w:right w:val="none" w:sz="0" w:space="0" w:color="auto"/>
      </w:divBdr>
    </w:div>
    <w:div w:id="294406414">
      <w:bodyDiv w:val="1"/>
      <w:marLeft w:val="0"/>
      <w:marRight w:val="0"/>
      <w:marTop w:val="0"/>
      <w:marBottom w:val="0"/>
      <w:divBdr>
        <w:top w:val="none" w:sz="0" w:space="0" w:color="auto"/>
        <w:left w:val="none" w:sz="0" w:space="0" w:color="auto"/>
        <w:bottom w:val="none" w:sz="0" w:space="0" w:color="auto"/>
        <w:right w:val="none" w:sz="0" w:space="0" w:color="auto"/>
      </w:divBdr>
      <w:divsChild>
        <w:div w:id="1776710062">
          <w:marLeft w:val="547"/>
          <w:marRight w:val="0"/>
          <w:marTop w:val="67"/>
          <w:marBottom w:val="0"/>
          <w:divBdr>
            <w:top w:val="none" w:sz="0" w:space="0" w:color="auto"/>
            <w:left w:val="none" w:sz="0" w:space="0" w:color="auto"/>
            <w:bottom w:val="none" w:sz="0" w:space="0" w:color="auto"/>
            <w:right w:val="none" w:sz="0" w:space="0" w:color="auto"/>
          </w:divBdr>
        </w:div>
        <w:div w:id="1246840184">
          <w:marLeft w:val="547"/>
          <w:marRight w:val="0"/>
          <w:marTop w:val="67"/>
          <w:marBottom w:val="0"/>
          <w:divBdr>
            <w:top w:val="none" w:sz="0" w:space="0" w:color="auto"/>
            <w:left w:val="none" w:sz="0" w:space="0" w:color="auto"/>
            <w:bottom w:val="none" w:sz="0" w:space="0" w:color="auto"/>
            <w:right w:val="none" w:sz="0" w:space="0" w:color="auto"/>
          </w:divBdr>
        </w:div>
        <w:div w:id="1793860554">
          <w:marLeft w:val="547"/>
          <w:marRight w:val="0"/>
          <w:marTop w:val="67"/>
          <w:marBottom w:val="0"/>
          <w:divBdr>
            <w:top w:val="none" w:sz="0" w:space="0" w:color="auto"/>
            <w:left w:val="none" w:sz="0" w:space="0" w:color="auto"/>
            <w:bottom w:val="none" w:sz="0" w:space="0" w:color="auto"/>
            <w:right w:val="none" w:sz="0" w:space="0" w:color="auto"/>
          </w:divBdr>
        </w:div>
        <w:div w:id="2129079930">
          <w:marLeft w:val="547"/>
          <w:marRight w:val="0"/>
          <w:marTop w:val="67"/>
          <w:marBottom w:val="0"/>
          <w:divBdr>
            <w:top w:val="none" w:sz="0" w:space="0" w:color="auto"/>
            <w:left w:val="none" w:sz="0" w:space="0" w:color="auto"/>
            <w:bottom w:val="none" w:sz="0" w:space="0" w:color="auto"/>
            <w:right w:val="none" w:sz="0" w:space="0" w:color="auto"/>
          </w:divBdr>
        </w:div>
      </w:divsChild>
    </w:div>
    <w:div w:id="321471074">
      <w:bodyDiv w:val="1"/>
      <w:marLeft w:val="0"/>
      <w:marRight w:val="0"/>
      <w:marTop w:val="0"/>
      <w:marBottom w:val="0"/>
      <w:divBdr>
        <w:top w:val="none" w:sz="0" w:space="0" w:color="auto"/>
        <w:left w:val="none" w:sz="0" w:space="0" w:color="auto"/>
        <w:bottom w:val="none" w:sz="0" w:space="0" w:color="auto"/>
        <w:right w:val="none" w:sz="0" w:space="0" w:color="auto"/>
      </w:divBdr>
    </w:div>
    <w:div w:id="323898721">
      <w:bodyDiv w:val="1"/>
      <w:marLeft w:val="0"/>
      <w:marRight w:val="0"/>
      <w:marTop w:val="0"/>
      <w:marBottom w:val="0"/>
      <w:divBdr>
        <w:top w:val="none" w:sz="0" w:space="0" w:color="auto"/>
        <w:left w:val="none" w:sz="0" w:space="0" w:color="auto"/>
        <w:bottom w:val="none" w:sz="0" w:space="0" w:color="auto"/>
        <w:right w:val="none" w:sz="0" w:space="0" w:color="auto"/>
      </w:divBdr>
    </w:div>
    <w:div w:id="366489724">
      <w:bodyDiv w:val="1"/>
      <w:marLeft w:val="0"/>
      <w:marRight w:val="0"/>
      <w:marTop w:val="0"/>
      <w:marBottom w:val="0"/>
      <w:divBdr>
        <w:top w:val="none" w:sz="0" w:space="0" w:color="auto"/>
        <w:left w:val="none" w:sz="0" w:space="0" w:color="auto"/>
        <w:bottom w:val="none" w:sz="0" w:space="0" w:color="auto"/>
        <w:right w:val="none" w:sz="0" w:space="0" w:color="auto"/>
      </w:divBdr>
    </w:div>
    <w:div w:id="381054606">
      <w:bodyDiv w:val="1"/>
      <w:marLeft w:val="0"/>
      <w:marRight w:val="0"/>
      <w:marTop w:val="0"/>
      <w:marBottom w:val="0"/>
      <w:divBdr>
        <w:top w:val="none" w:sz="0" w:space="0" w:color="auto"/>
        <w:left w:val="none" w:sz="0" w:space="0" w:color="auto"/>
        <w:bottom w:val="none" w:sz="0" w:space="0" w:color="auto"/>
        <w:right w:val="none" w:sz="0" w:space="0" w:color="auto"/>
      </w:divBdr>
    </w:div>
    <w:div w:id="409354183">
      <w:bodyDiv w:val="1"/>
      <w:marLeft w:val="0"/>
      <w:marRight w:val="0"/>
      <w:marTop w:val="0"/>
      <w:marBottom w:val="0"/>
      <w:divBdr>
        <w:top w:val="none" w:sz="0" w:space="0" w:color="auto"/>
        <w:left w:val="none" w:sz="0" w:space="0" w:color="auto"/>
        <w:bottom w:val="none" w:sz="0" w:space="0" w:color="auto"/>
        <w:right w:val="none" w:sz="0" w:space="0" w:color="auto"/>
      </w:divBdr>
    </w:div>
    <w:div w:id="475758420">
      <w:bodyDiv w:val="1"/>
      <w:marLeft w:val="0"/>
      <w:marRight w:val="0"/>
      <w:marTop w:val="0"/>
      <w:marBottom w:val="0"/>
      <w:divBdr>
        <w:top w:val="none" w:sz="0" w:space="0" w:color="auto"/>
        <w:left w:val="none" w:sz="0" w:space="0" w:color="auto"/>
        <w:bottom w:val="none" w:sz="0" w:space="0" w:color="auto"/>
        <w:right w:val="none" w:sz="0" w:space="0" w:color="auto"/>
      </w:divBdr>
    </w:div>
    <w:div w:id="581721508">
      <w:bodyDiv w:val="1"/>
      <w:marLeft w:val="0"/>
      <w:marRight w:val="0"/>
      <w:marTop w:val="0"/>
      <w:marBottom w:val="0"/>
      <w:divBdr>
        <w:top w:val="none" w:sz="0" w:space="0" w:color="auto"/>
        <w:left w:val="none" w:sz="0" w:space="0" w:color="auto"/>
        <w:bottom w:val="none" w:sz="0" w:space="0" w:color="auto"/>
        <w:right w:val="none" w:sz="0" w:space="0" w:color="auto"/>
      </w:divBdr>
      <w:divsChild>
        <w:div w:id="404380120">
          <w:marLeft w:val="446"/>
          <w:marRight w:val="0"/>
          <w:marTop w:val="0"/>
          <w:marBottom w:val="0"/>
          <w:divBdr>
            <w:top w:val="none" w:sz="0" w:space="0" w:color="auto"/>
            <w:left w:val="none" w:sz="0" w:space="0" w:color="auto"/>
            <w:bottom w:val="none" w:sz="0" w:space="0" w:color="auto"/>
            <w:right w:val="none" w:sz="0" w:space="0" w:color="auto"/>
          </w:divBdr>
        </w:div>
        <w:div w:id="2038701695">
          <w:marLeft w:val="446"/>
          <w:marRight w:val="0"/>
          <w:marTop w:val="0"/>
          <w:marBottom w:val="0"/>
          <w:divBdr>
            <w:top w:val="none" w:sz="0" w:space="0" w:color="auto"/>
            <w:left w:val="none" w:sz="0" w:space="0" w:color="auto"/>
            <w:bottom w:val="none" w:sz="0" w:space="0" w:color="auto"/>
            <w:right w:val="none" w:sz="0" w:space="0" w:color="auto"/>
          </w:divBdr>
        </w:div>
        <w:div w:id="897515821">
          <w:marLeft w:val="446"/>
          <w:marRight w:val="0"/>
          <w:marTop w:val="0"/>
          <w:marBottom w:val="0"/>
          <w:divBdr>
            <w:top w:val="none" w:sz="0" w:space="0" w:color="auto"/>
            <w:left w:val="none" w:sz="0" w:space="0" w:color="auto"/>
            <w:bottom w:val="none" w:sz="0" w:space="0" w:color="auto"/>
            <w:right w:val="none" w:sz="0" w:space="0" w:color="auto"/>
          </w:divBdr>
        </w:div>
      </w:divsChild>
    </w:div>
    <w:div w:id="588392312">
      <w:bodyDiv w:val="1"/>
      <w:marLeft w:val="0"/>
      <w:marRight w:val="0"/>
      <w:marTop w:val="0"/>
      <w:marBottom w:val="0"/>
      <w:divBdr>
        <w:top w:val="none" w:sz="0" w:space="0" w:color="auto"/>
        <w:left w:val="none" w:sz="0" w:space="0" w:color="auto"/>
        <w:bottom w:val="none" w:sz="0" w:space="0" w:color="auto"/>
        <w:right w:val="none" w:sz="0" w:space="0" w:color="auto"/>
      </w:divBdr>
    </w:div>
    <w:div w:id="697702858">
      <w:bodyDiv w:val="1"/>
      <w:marLeft w:val="0"/>
      <w:marRight w:val="0"/>
      <w:marTop w:val="0"/>
      <w:marBottom w:val="0"/>
      <w:divBdr>
        <w:top w:val="none" w:sz="0" w:space="0" w:color="auto"/>
        <w:left w:val="none" w:sz="0" w:space="0" w:color="auto"/>
        <w:bottom w:val="none" w:sz="0" w:space="0" w:color="auto"/>
        <w:right w:val="none" w:sz="0" w:space="0" w:color="auto"/>
      </w:divBdr>
    </w:div>
    <w:div w:id="761342803">
      <w:bodyDiv w:val="1"/>
      <w:marLeft w:val="0"/>
      <w:marRight w:val="0"/>
      <w:marTop w:val="0"/>
      <w:marBottom w:val="0"/>
      <w:divBdr>
        <w:top w:val="none" w:sz="0" w:space="0" w:color="auto"/>
        <w:left w:val="none" w:sz="0" w:space="0" w:color="auto"/>
        <w:bottom w:val="none" w:sz="0" w:space="0" w:color="auto"/>
        <w:right w:val="none" w:sz="0" w:space="0" w:color="auto"/>
      </w:divBdr>
    </w:div>
    <w:div w:id="894270587">
      <w:bodyDiv w:val="1"/>
      <w:marLeft w:val="0"/>
      <w:marRight w:val="0"/>
      <w:marTop w:val="0"/>
      <w:marBottom w:val="0"/>
      <w:divBdr>
        <w:top w:val="none" w:sz="0" w:space="0" w:color="auto"/>
        <w:left w:val="none" w:sz="0" w:space="0" w:color="auto"/>
        <w:bottom w:val="none" w:sz="0" w:space="0" w:color="auto"/>
        <w:right w:val="none" w:sz="0" w:space="0" w:color="auto"/>
      </w:divBdr>
    </w:div>
    <w:div w:id="1008022934">
      <w:bodyDiv w:val="1"/>
      <w:marLeft w:val="0"/>
      <w:marRight w:val="0"/>
      <w:marTop w:val="0"/>
      <w:marBottom w:val="0"/>
      <w:divBdr>
        <w:top w:val="none" w:sz="0" w:space="0" w:color="auto"/>
        <w:left w:val="none" w:sz="0" w:space="0" w:color="auto"/>
        <w:bottom w:val="none" w:sz="0" w:space="0" w:color="auto"/>
        <w:right w:val="none" w:sz="0" w:space="0" w:color="auto"/>
      </w:divBdr>
      <w:divsChild>
        <w:div w:id="1552961708">
          <w:marLeft w:val="0"/>
          <w:marRight w:val="0"/>
          <w:marTop w:val="0"/>
          <w:marBottom w:val="0"/>
          <w:divBdr>
            <w:top w:val="none" w:sz="0" w:space="0" w:color="auto"/>
            <w:left w:val="none" w:sz="0" w:space="0" w:color="auto"/>
            <w:bottom w:val="none" w:sz="0" w:space="0" w:color="auto"/>
            <w:right w:val="none" w:sz="0" w:space="0" w:color="auto"/>
          </w:divBdr>
        </w:div>
        <w:div w:id="161704412">
          <w:marLeft w:val="0"/>
          <w:marRight w:val="0"/>
          <w:marTop w:val="0"/>
          <w:marBottom w:val="0"/>
          <w:divBdr>
            <w:top w:val="none" w:sz="0" w:space="0" w:color="auto"/>
            <w:left w:val="none" w:sz="0" w:space="0" w:color="auto"/>
            <w:bottom w:val="none" w:sz="0" w:space="0" w:color="auto"/>
            <w:right w:val="none" w:sz="0" w:space="0" w:color="auto"/>
          </w:divBdr>
        </w:div>
        <w:div w:id="897400901">
          <w:marLeft w:val="0"/>
          <w:marRight w:val="0"/>
          <w:marTop w:val="0"/>
          <w:marBottom w:val="0"/>
          <w:divBdr>
            <w:top w:val="none" w:sz="0" w:space="0" w:color="auto"/>
            <w:left w:val="none" w:sz="0" w:space="0" w:color="auto"/>
            <w:bottom w:val="none" w:sz="0" w:space="0" w:color="auto"/>
            <w:right w:val="none" w:sz="0" w:space="0" w:color="auto"/>
          </w:divBdr>
        </w:div>
      </w:divsChild>
    </w:div>
    <w:div w:id="1025522881">
      <w:bodyDiv w:val="1"/>
      <w:marLeft w:val="0"/>
      <w:marRight w:val="0"/>
      <w:marTop w:val="0"/>
      <w:marBottom w:val="0"/>
      <w:divBdr>
        <w:top w:val="none" w:sz="0" w:space="0" w:color="auto"/>
        <w:left w:val="none" w:sz="0" w:space="0" w:color="auto"/>
        <w:bottom w:val="none" w:sz="0" w:space="0" w:color="auto"/>
        <w:right w:val="none" w:sz="0" w:space="0" w:color="auto"/>
      </w:divBdr>
      <w:divsChild>
        <w:div w:id="190726449">
          <w:marLeft w:val="274"/>
          <w:marRight w:val="0"/>
          <w:marTop w:val="0"/>
          <w:marBottom w:val="0"/>
          <w:divBdr>
            <w:top w:val="none" w:sz="0" w:space="0" w:color="auto"/>
            <w:left w:val="none" w:sz="0" w:space="0" w:color="auto"/>
            <w:bottom w:val="none" w:sz="0" w:space="0" w:color="auto"/>
            <w:right w:val="none" w:sz="0" w:space="0" w:color="auto"/>
          </w:divBdr>
        </w:div>
        <w:div w:id="1247498853">
          <w:marLeft w:val="274"/>
          <w:marRight w:val="0"/>
          <w:marTop w:val="0"/>
          <w:marBottom w:val="0"/>
          <w:divBdr>
            <w:top w:val="none" w:sz="0" w:space="0" w:color="auto"/>
            <w:left w:val="none" w:sz="0" w:space="0" w:color="auto"/>
            <w:bottom w:val="none" w:sz="0" w:space="0" w:color="auto"/>
            <w:right w:val="none" w:sz="0" w:space="0" w:color="auto"/>
          </w:divBdr>
        </w:div>
        <w:div w:id="1149205337">
          <w:marLeft w:val="274"/>
          <w:marRight w:val="0"/>
          <w:marTop w:val="0"/>
          <w:marBottom w:val="0"/>
          <w:divBdr>
            <w:top w:val="none" w:sz="0" w:space="0" w:color="auto"/>
            <w:left w:val="none" w:sz="0" w:space="0" w:color="auto"/>
            <w:bottom w:val="none" w:sz="0" w:space="0" w:color="auto"/>
            <w:right w:val="none" w:sz="0" w:space="0" w:color="auto"/>
          </w:divBdr>
        </w:div>
        <w:div w:id="2078089123">
          <w:marLeft w:val="274"/>
          <w:marRight w:val="0"/>
          <w:marTop w:val="0"/>
          <w:marBottom w:val="0"/>
          <w:divBdr>
            <w:top w:val="none" w:sz="0" w:space="0" w:color="auto"/>
            <w:left w:val="none" w:sz="0" w:space="0" w:color="auto"/>
            <w:bottom w:val="none" w:sz="0" w:space="0" w:color="auto"/>
            <w:right w:val="none" w:sz="0" w:space="0" w:color="auto"/>
          </w:divBdr>
        </w:div>
        <w:div w:id="1169056360">
          <w:marLeft w:val="274"/>
          <w:marRight w:val="0"/>
          <w:marTop w:val="0"/>
          <w:marBottom w:val="0"/>
          <w:divBdr>
            <w:top w:val="none" w:sz="0" w:space="0" w:color="auto"/>
            <w:left w:val="none" w:sz="0" w:space="0" w:color="auto"/>
            <w:bottom w:val="none" w:sz="0" w:space="0" w:color="auto"/>
            <w:right w:val="none" w:sz="0" w:space="0" w:color="auto"/>
          </w:divBdr>
        </w:div>
        <w:div w:id="368185851">
          <w:marLeft w:val="274"/>
          <w:marRight w:val="0"/>
          <w:marTop w:val="0"/>
          <w:marBottom w:val="0"/>
          <w:divBdr>
            <w:top w:val="none" w:sz="0" w:space="0" w:color="auto"/>
            <w:left w:val="none" w:sz="0" w:space="0" w:color="auto"/>
            <w:bottom w:val="none" w:sz="0" w:space="0" w:color="auto"/>
            <w:right w:val="none" w:sz="0" w:space="0" w:color="auto"/>
          </w:divBdr>
        </w:div>
      </w:divsChild>
    </w:div>
    <w:div w:id="1177890582">
      <w:bodyDiv w:val="1"/>
      <w:marLeft w:val="0"/>
      <w:marRight w:val="0"/>
      <w:marTop w:val="0"/>
      <w:marBottom w:val="0"/>
      <w:divBdr>
        <w:top w:val="none" w:sz="0" w:space="0" w:color="auto"/>
        <w:left w:val="none" w:sz="0" w:space="0" w:color="auto"/>
        <w:bottom w:val="none" w:sz="0" w:space="0" w:color="auto"/>
        <w:right w:val="none" w:sz="0" w:space="0" w:color="auto"/>
      </w:divBdr>
      <w:divsChild>
        <w:div w:id="2106682610">
          <w:marLeft w:val="0"/>
          <w:marRight w:val="0"/>
          <w:marTop w:val="0"/>
          <w:marBottom w:val="0"/>
          <w:divBdr>
            <w:top w:val="none" w:sz="0" w:space="0" w:color="auto"/>
            <w:left w:val="none" w:sz="0" w:space="0" w:color="auto"/>
            <w:bottom w:val="none" w:sz="0" w:space="0" w:color="auto"/>
            <w:right w:val="none" w:sz="0" w:space="0" w:color="auto"/>
          </w:divBdr>
        </w:div>
        <w:div w:id="712387365">
          <w:marLeft w:val="0"/>
          <w:marRight w:val="0"/>
          <w:marTop w:val="0"/>
          <w:marBottom w:val="0"/>
          <w:divBdr>
            <w:top w:val="none" w:sz="0" w:space="0" w:color="auto"/>
            <w:left w:val="none" w:sz="0" w:space="0" w:color="auto"/>
            <w:bottom w:val="none" w:sz="0" w:space="0" w:color="auto"/>
            <w:right w:val="none" w:sz="0" w:space="0" w:color="auto"/>
          </w:divBdr>
        </w:div>
        <w:div w:id="1284772446">
          <w:marLeft w:val="0"/>
          <w:marRight w:val="0"/>
          <w:marTop w:val="0"/>
          <w:marBottom w:val="0"/>
          <w:divBdr>
            <w:top w:val="none" w:sz="0" w:space="0" w:color="auto"/>
            <w:left w:val="none" w:sz="0" w:space="0" w:color="auto"/>
            <w:bottom w:val="none" w:sz="0" w:space="0" w:color="auto"/>
            <w:right w:val="none" w:sz="0" w:space="0" w:color="auto"/>
          </w:divBdr>
        </w:div>
        <w:div w:id="821384432">
          <w:marLeft w:val="0"/>
          <w:marRight w:val="0"/>
          <w:marTop w:val="0"/>
          <w:marBottom w:val="0"/>
          <w:divBdr>
            <w:top w:val="none" w:sz="0" w:space="0" w:color="auto"/>
            <w:left w:val="none" w:sz="0" w:space="0" w:color="auto"/>
            <w:bottom w:val="none" w:sz="0" w:space="0" w:color="auto"/>
            <w:right w:val="none" w:sz="0" w:space="0" w:color="auto"/>
          </w:divBdr>
        </w:div>
        <w:div w:id="500510335">
          <w:marLeft w:val="0"/>
          <w:marRight w:val="0"/>
          <w:marTop w:val="0"/>
          <w:marBottom w:val="0"/>
          <w:divBdr>
            <w:top w:val="none" w:sz="0" w:space="0" w:color="auto"/>
            <w:left w:val="none" w:sz="0" w:space="0" w:color="auto"/>
            <w:bottom w:val="none" w:sz="0" w:space="0" w:color="auto"/>
            <w:right w:val="none" w:sz="0" w:space="0" w:color="auto"/>
          </w:divBdr>
        </w:div>
      </w:divsChild>
    </w:div>
    <w:div w:id="1206140594">
      <w:bodyDiv w:val="1"/>
      <w:marLeft w:val="0"/>
      <w:marRight w:val="0"/>
      <w:marTop w:val="0"/>
      <w:marBottom w:val="0"/>
      <w:divBdr>
        <w:top w:val="none" w:sz="0" w:space="0" w:color="auto"/>
        <w:left w:val="none" w:sz="0" w:space="0" w:color="auto"/>
        <w:bottom w:val="none" w:sz="0" w:space="0" w:color="auto"/>
        <w:right w:val="none" w:sz="0" w:space="0" w:color="auto"/>
      </w:divBdr>
      <w:divsChild>
        <w:div w:id="1750694014">
          <w:marLeft w:val="0"/>
          <w:marRight w:val="0"/>
          <w:marTop w:val="0"/>
          <w:marBottom w:val="0"/>
          <w:divBdr>
            <w:top w:val="none" w:sz="0" w:space="0" w:color="auto"/>
            <w:left w:val="none" w:sz="0" w:space="0" w:color="auto"/>
            <w:bottom w:val="none" w:sz="0" w:space="0" w:color="auto"/>
            <w:right w:val="none" w:sz="0" w:space="0" w:color="auto"/>
          </w:divBdr>
        </w:div>
        <w:div w:id="698892309">
          <w:marLeft w:val="0"/>
          <w:marRight w:val="0"/>
          <w:marTop w:val="0"/>
          <w:marBottom w:val="0"/>
          <w:divBdr>
            <w:top w:val="none" w:sz="0" w:space="0" w:color="auto"/>
            <w:left w:val="none" w:sz="0" w:space="0" w:color="auto"/>
            <w:bottom w:val="none" w:sz="0" w:space="0" w:color="auto"/>
            <w:right w:val="none" w:sz="0" w:space="0" w:color="auto"/>
          </w:divBdr>
        </w:div>
        <w:div w:id="1933589376">
          <w:marLeft w:val="0"/>
          <w:marRight w:val="0"/>
          <w:marTop w:val="0"/>
          <w:marBottom w:val="0"/>
          <w:divBdr>
            <w:top w:val="none" w:sz="0" w:space="0" w:color="auto"/>
            <w:left w:val="none" w:sz="0" w:space="0" w:color="auto"/>
            <w:bottom w:val="none" w:sz="0" w:space="0" w:color="auto"/>
            <w:right w:val="none" w:sz="0" w:space="0" w:color="auto"/>
          </w:divBdr>
        </w:div>
        <w:div w:id="936788671">
          <w:marLeft w:val="0"/>
          <w:marRight w:val="0"/>
          <w:marTop w:val="0"/>
          <w:marBottom w:val="0"/>
          <w:divBdr>
            <w:top w:val="none" w:sz="0" w:space="0" w:color="auto"/>
            <w:left w:val="none" w:sz="0" w:space="0" w:color="auto"/>
            <w:bottom w:val="none" w:sz="0" w:space="0" w:color="auto"/>
            <w:right w:val="none" w:sz="0" w:space="0" w:color="auto"/>
          </w:divBdr>
        </w:div>
        <w:div w:id="1045301272">
          <w:marLeft w:val="0"/>
          <w:marRight w:val="0"/>
          <w:marTop w:val="0"/>
          <w:marBottom w:val="0"/>
          <w:divBdr>
            <w:top w:val="none" w:sz="0" w:space="0" w:color="auto"/>
            <w:left w:val="none" w:sz="0" w:space="0" w:color="auto"/>
            <w:bottom w:val="none" w:sz="0" w:space="0" w:color="auto"/>
            <w:right w:val="none" w:sz="0" w:space="0" w:color="auto"/>
          </w:divBdr>
        </w:div>
        <w:div w:id="489979062">
          <w:marLeft w:val="0"/>
          <w:marRight w:val="0"/>
          <w:marTop w:val="0"/>
          <w:marBottom w:val="0"/>
          <w:divBdr>
            <w:top w:val="none" w:sz="0" w:space="0" w:color="auto"/>
            <w:left w:val="none" w:sz="0" w:space="0" w:color="auto"/>
            <w:bottom w:val="none" w:sz="0" w:space="0" w:color="auto"/>
            <w:right w:val="none" w:sz="0" w:space="0" w:color="auto"/>
          </w:divBdr>
        </w:div>
        <w:div w:id="1865632925">
          <w:marLeft w:val="0"/>
          <w:marRight w:val="0"/>
          <w:marTop w:val="0"/>
          <w:marBottom w:val="0"/>
          <w:divBdr>
            <w:top w:val="none" w:sz="0" w:space="0" w:color="auto"/>
            <w:left w:val="none" w:sz="0" w:space="0" w:color="auto"/>
            <w:bottom w:val="none" w:sz="0" w:space="0" w:color="auto"/>
            <w:right w:val="none" w:sz="0" w:space="0" w:color="auto"/>
          </w:divBdr>
        </w:div>
        <w:div w:id="870800169">
          <w:marLeft w:val="0"/>
          <w:marRight w:val="0"/>
          <w:marTop w:val="0"/>
          <w:marBottom w:val="0"/>
          <w:divBdr>
            <w:top w:val="none" w:sz="0" w:space="0" w:color="auto"/>
            <w:left w:val="none" w:sz="0" w:space="0" w:color="auto"/>
            <w:bottom w:val="none" w:sz="0" w:space="0" w:color="auto"/>
            <w:right w:val="none" w:sz="0" w:space="0" w:color="auto"/>
          </w:divBdr>
        </w:div>
        <w:div w:id="1523473865">
          <w:marLeft w:val="0"/>
          <w:marRight w:val="0"/>
          <w:marTop w:val="0"/>
          <w:marBottom w:val="0"/>
          <w:divBdr>
            <w:top w:val="none" w:sz="0" w:space="0" w:color="auto"/>
            <w:left w:val="none" w:sz="0" w:space="0" w:color="auto"/>
            <w:bottom w:val="none" w:sz="0" w:space="0" w:color="auto"/>
            <w:right w:val="none" w:sz="0" w:space="0" w:color="auto"/>
          </w:divBdr>
        </w:div>
        <w:div w:id="209852079">
          <w:marLeft w:val="0"/>
          <w:marRight w:val="0"/>
          <w:marTop w:val="0"/>
          <w:marBottom w:val="0"/>
          <w:divBdr>
            <w:top w:val="none" w:sz="0" w:space="0" w:color="auto"/>
            <w:left w:val="none" w:sz="0" w:space="0" w:color="auto"/>
            <w:bottom w:val="none" w:sz="0" w:space="0" w:color="auto"/>
            <w:right w:val="none" w:sz="0" w:space="0" w:color="auto"/>
          </w:divBdr>
        </w:div>
      </w:divsChild>
    </w:div>
    <w:div w:id="1213231790">
      <w:bodyDiv w:val="1"/>
      <w:marLeft w:val="0"/>
      <w:marRight w:val="0"/>
      <w:marTop w:val="0"/>
      <w:marBottom w:val="0"/>
      <w:divBdr>
        <w:top w:val="none" w:sz="0" w:space="0" w:color="auto"/>
        <w:left w:val="none" w:sz="0" w:space="0" w:color="auto"/>
        <w:bottom w:val="none" w:sz="0" w:space="0" w:color="auto"/>
        <w:right w:val="none" w:sz="0" w:space="0" w:color="auto"/>
      </w:divBdr>
    </w:div>
    <w:div w:id="1294288017">
      <w:bodyDiv w:val="1"/>
      <w:marLeft w:val="0"/>
      <w:marRight w:val="0"/>
      <w:marTop w:val="0"/>
      <w:marBottom w:val="0"/>
      <w:divBdr>
        <w:top w:val="none" w:sz="0" w:space="0" w:color="auto"/>
        <w:left w:val="none" w:sz="0" w:space="0" w:color="auto"/>
        <w:bottom w:val="none" w:sz="0" w:space="0" w:color="auto"/>
        <w:right w:val="none" w:sz="0" w:space="0" w:color="auto"/>
      </w:divBdr>
    </w:div>
    <w:div w:id="1388259588">
      <w:bodyDiv w:val="1"/>
      <w:marLeft w:val="0"/>
      <w:marRight w:val="0"/>
      <w:marTop w:val="0"/>
      <w:marBottom w:val="0"/>
      <w:divBdr>
        <w:top w:val="none" w:sz="0" w:space="0" w:color="auto"/>
        <w:left w:val="none" w:sz="0" w:space="0" w:color="auto"/>
        <w:bottom w:val="none" w:sz="0" w:space="0" w:color="auto"/>
        <w:right w:val="none" w:sz="0" w:space="0" w:color="auto"/>
      </w:divBdr>
      <w:divsChild>
        <w:div w:id="571082728">
          <w:marLeft w:val="274"/>
          <w:marRight w:val="0"/>
          <w:marTop w:val="0"/>
          <w:marBottom w:val="0"/>
          <w:divBdr>
            <w:top w:val="none" w:sz="0" w:space="0" w:color="auto"/>
            <w:left w:val="none" w:sz="0" w:space="0" w:color="auto"/>
            <w:bottom w:val="none" w:sz="0" w:space="0" w:color="auto"/>
            <w:right w:val="none" w:sz="0" w:space="0" w:color="auto"/>
          </w:divBdr>
        </w:div>
        <w:div w:id="1552497578">
          <w:marLeft w:val="274"/>
          <w:marRight w:val="0"/>
          <w:marTop w:val="0"/>
          <w:marBottom w:val="0"/>
          <w:divBdr>
            <w:top w:val="none" w:sz="0" w:space="0" w:color="auto"/>
            <w:left w:val="none" w:sz="0" w:space="0" w:color="auto"/>
            <w:bottom w:val="none" w:sz="0" w:space="0" w:color="auto"/>
            <w:right w:val="none" w:sz="0" w:space="0" w:color="auto"/>
          </w:divBdr>
        </w:div>
        <w:div w:id="1040086405">
          <w:marLeft w:val="274"/>
          <w:marRight w:val="0"/>
          <w:marTop w:val="0"/>
          <w:marBottom w:val="0"/>
          <w:divBdr>
            <w:top w:val="none" w:sz="0" w:space="0" w:color="auto"/>
            <w:left w:val="none" w:sz="0" w:space="0" w:color="auto"/>
            <w:bottom w:val="none" w:sz="0" w:space="0" w:color="auto"/>
            <w:right w:val="none" w:sz="0" w:space="0" w:color="auto"/>
          </w:divBdr>
        </w:div>
        <w:div w:id="1996914218">
          <w:marLeft w:val="274"/>
          <w:marRight w:val="0"/>
          <w:marTop w:val="0"/>
          <w:marBottom w:val="0"/>
          <w:divBdr>
            <w:top w:val="none" w:sz="0" w:space="0" w:color="auto"/>
            <w:left w:val="none" w:sz="0" w:space="0" w:color="auto"/>
            <w:bottom w:val="none" w:sz="0" w:space="0" w:color="auto"/>
            <w:right w:val="none" w:sz="0" w:space="0" w:color="auto"/>
          </w:divBdr>
        </w:div>
        <w:div w:id="1287587493">
          <w:marLeft w:val="274"/>
          <w:marRight w:val="0"/>
          <w:marTop w:val="0"/>
          <w:marBottom w:val="0"/>
          <w:divBdr>
            <w:top w:val="none" w:sz="0" w:space="0" w:color="auto"/>
            <w:left w:val="none" w:sz="0" w:space="0" w:color="auto"/>
            <w:bottom w:val="none" w:sz="0" w:space="0" w:color="auto"/>
            <w:right w:val="none" w:sz="0" w:space="0" w:color="auto"/>
          </w:divBdr>
        </w:div>
        <w:div w:id="422264388">
          <w:marLeft w:val="274"/>
          <w:marRight w:val="0"/>
          <w:marTop w:val="0"/>
          <w:marBottom w:val="0"/>
          <w:divBdr>
            <w:top w:val="none" w:sz="0" w:space="0" w:color="auto"/>
            <w:left w:val="none" w:sz="0" w:space="0" w:color="auto"/>
            <w:bottom w:val="none" w:sz="0" w:space="0" w:color="auto"/>
            <w:right w:val="none" w:sz="0" w:space="0" w:color="auto"/>
          </w:divBdr>
        </w:div>
      </w:divsChild>
    </w:div>
    <w:div w:id="1463498923">
      <w:bodyDiv w:val="1"/>
      <w:marLeft w:val="0"/>
      <w:marRight w:val="0"/>
      <w:marTop w:val="0"/>
      <w:marBottom w:val="0"/>
      <w:divBdr>
        <w:top w:val="none" w:sz="0" w:space="0" w:color="auto"/>
        <w:left w:val="none" w:sz="0" w:space="0" w:color="auto"/>
        <w:bottom w:val="none" w:sz="0" w:space="0" w:color="auto"/>
        <w:right w:val="none" w:sz="0" w:space="0" w:color="auto"/>
      </w:divBdr>
    </w:div>
    <w:div w:id="1522695521">
      <w:bodyDiv w:val="1"/>
      <w:marLeft w:val="0"/>
      <w:marRight w:val="0"/>
      <w:marTop w:val="0"/>
      <w:marBottom w:val="0"/>
      <w:divBdr>
        <w:top w:val="none" w:sz="0" w:space="0" w:color="auto"/>
        <w:left w:val="none" w:sz="0" w:space="0" w:color="auto"/>
        <w:bottom w:val="none" w:sz="0" w:space="0" w:color="auto"/>
        <w:right w:val="none" w:sz="0" w:space="0" w:color="auto"/>
      </w:divBdr>
      <w:divsChild>
        <w:div w:id="745497339">
          <w:marLeft w:val="547"/>
          <w:marRight w:val="0"/>
          <w:marTop w:val="67"/>
          <w:marBottom w:val="0"/>
          <w:divBdr>
            <w:top w:val="none" w:sz="0" w:space="0" w:color="auto"/>
            <w:left w:val="none" w:sz="0" w:space="0" w:color="auto"/>
            <w:bottom w:val="none" w:sz="0" w:space="0" w:color="auto"/>
            <w:right w:val="none" w:sz="0" w:space="0" w:color="auto"/>
          </w:divBdr>
        </w:div>
      </w:divsChild>
    </w:div>
    <w:div w:id="1889759823">
      <w:bodyDiv w:val="1"/>
      <w:marLeft w:val="0"/>
      <w:marRight w:val="0"/>
      <w:marTop w:val="0"/>
      <w:marBottom w:val="0"/>
      <w:divBdr>
        <w:top w:val="none" w:sz="0" w:space="0" w:color="auto"/>
        <w:left w:val="none" w:sz="0" w:space="0" w:color="auto"/>
        <w:bottom w:val="none" w:sz="0" w:space="0" w:color="auto"/>
        <w:right w:val="none" w:sz="0" w:space="0" w:color="auto"/>
      </w:divBdr>
    </w:div>
    <w:div w:id="1891377854">
      <w:bodyDiv w:val="1"/>
      <w:marLeft w:val="0"/>
      <w:marRight w:val="0"/>
      <w:marTop w:val="0"/>
      <w:marBottom w:val="0"/>
      <w:divBdr>
        <w:top w:val="none" w:sz="0" w:space="0" w:color="auto"/>
        <w:left w:val="none" w:sz="0" w:space="0" w:color="auto"/>
        <w:bottom w:val="none" w:sz="0" w:space="0" w:color="auto"/>
        <w:right w:val="none" w:sz="0" w:space="0" w:color="auto"/>
      </w:divBdr>
    </w:div>
    <w:div w:id="1956323392">
      <w:bodyDiv w:val="1"/>
      <w:marLeft w:val="0"/>
      <w:marRight w:val="0"/>
      <w:marTop w:val="0"/>
      <w:marBottom w:val="0"/>
      <w:divBdr>
        <w:top w:val="none" w:sz="0" w:space="0" w:color="auto"/>
        <w:left w:val="none" w:sz="0" w:space="0" w:color="auto"/>
        <w:bottom w:val="none" w:sz="0" w:space="0" w:color="auto"/>
        <w:right w:val="none" w:sz="0" w:space="0" w:color="auto"/>
      </w:divBdr>
    </w:div>
    <w:div w:id="1971940069">
      <w:bodyDiv w:val="1"/>
      <w:marLeft w:val="0"/>
      <w:marRight w:val="0"/>
      <w:marTop w:val="0"/>
      <w:marBottom w:val="0"/>
      <w:divBdr>
        <w:top w:val="none" w:sz="0" w:space="0" w:color="auto"/>
        <w:left w:val="none" w:sz="0" w:space="0" w:color="auto"/>
        <w:bottom w:val="none" w:sz="0" w:space="0" w:color="auto"/>
        <w:right w:val="none" w:sz="0" w:space="0" w:color="auto"/>
      </w:divBdr>
    </w:div>
    <w:div w:id="2013873414">
      <w:bodyDiv w:val="1"/>
      <w:marLeft w:val="0"/>
      <w:marRight w:val="0"/>
      <w:marTop w:val="0"/>
      <w:marBottom w:val="0"/>
      <w:divBdr>
        <w:top w:val="none" w:sz="0" w:space="0" w:color="auto"/>
        <w:left w:val="none" w:sz="0" w:space="0" w:color="auto"/>
        <w:bottom w:val="none" w:sz="0" w:space="0" w:color="auto"/>
        <w:right w:val="none" w:sz="0" w:space="0" w:color="auto"/>
      </w:divBdr>
    </w:div>
    <w:div w:id="2038500055">
      <w:bodyDiv w:val="1"/>
      <w:marLeft w:val="0"/>
      <w:marRight w:val="0"/>
      <w:marTop w:val="0"/>
      <w:marBottom w:val="0"/>
      <w:divBdr>
        <w:top w:val="none" w:sz="0" w:space="0" w:color="auto"/>
        <w:left w:val="none" w:sz="0" w:space="0" w:color="auto"/>
        <w:bottom w:val="none" w:sz="0" w:space="0" w:color="auto"/>
        <w:right w:val="none" w:sz="0" w:space="0" w:color="auto"/>
      </w:divBdr>
    </w:div>
    <w:div w:id="2073965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oter" Target="footer2.xml"/><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11.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www.cdg81.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7.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image" Target="media/image8.png"/><Relationship Id="rId22" Type="http://schemas.openxmlformats.org/officeDocument/2006/relationships/header" Target="header2.xm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_rels/theme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Default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DG">
      <a:majorFont>
        <a:latin typeface="Eurostile LT Std"/>
        <a:ea typeface=""/>
        <a:cs typeface=""/>
      </a:majorFont>
      <a:minorFont>
        <a:latin typeface="Arial"/>
        <a:ea typeface=""/>
        <a:cs typeface=""/>
      </a:minorFont>
    </a:fontScheme>
    <a:fmtScheme name="Clarté">
      <a:fillStyleLst>
        <a:solidFill>
          <a:schemeClr val="phClr"/>
        </a:solidFill>
        <a:gradFill rotWithShape="1">
          <a:gsLst>
            <a:gs pos="0">
              <a:schemeClr val="phClr">
                <a:tint val="50000"/>
                <a:shade val="86000"/>
                <a:satMod val="140000"/>
              </a:schemeClr>
            </a:gs>
            <a:gs pos="45000">
              <a:schemeClr val="phClr">
                <a:tint val="48000"/>
                <a:satMod val="150000"/>
              </a:schemeClr>
            </a:gs>
            <a:gs pos="100000">
              <a:schemeClr val="phClr">
                <a:tint val="28000"/>
                <a:satMod val="160000"/>
              </a:schemeClr>
            </a:gs>
          </a:gsLst>
          <a:path path="circle">
            <a:fillToRect l="100000" t="100000" r="100000" b="100000"/>
          </a:path>
        </a:gradFill>
        <a:gradFill rotWithShape="1">
          <a:gsLst>
            <a:gs pos="0">
              <a:schemeClr val="phClr">
                <a:shade val="70000"/>
                <a:satMod val="150000"/>
              </a:schemeClr>
            </a:gs>
            <a:gs pos="34000">
              <a:schemeClr val="phClr">
                <a:shade val="70000"/>
                <a:satMod val="140000"/>
              </a:schemeClr>
            </a:gs>
            <a:gs pos="70000">
              <a:schemeClr val="phClr">
                <a:tint val="100000"/>
                <a:shade val="90000"/>
                <a:satMod val="140000"/>
              </a:schemeClr>
            </a:gs>
            <a:gs pos="100000">
              <a:schemeClr val="phClr">
                <a:tint val="100000"/>
                <a:shade val="100000"/>
                <a:satMod val="100000"/>
              </a:schemeClr>
            </a:gs>
          </a:gsLst>
          <a:path path="circle">
            <a:fillToRect l="100000" t="100000" r="100000" b="100000"/>
          </a:path>
        </a:gradFill>
      </a:fillStyleLst>
      <a:lnStyleLst>
        <a:ln w="9525" cap="flat" cmpd="sng" algn="ctr">
          <a:solidFill>
            <a:schemeClr val="phClr"/>
          </a:solidFill>
          <a:prstDash val="solid"/>
        </a:ln>
        <a:ln w="26425" cap="flat" cmpd="sng" algn="ctr">
          <a:solidFill>
            <a:schemeClr val="phClr"/>
          </a:solidFill>
          <a:prstDash val="solid"/>
        </a:ln>
        <a:ln w="4445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38100" dist="25400" dir="2700000" algn="br" rotWithShape="0">
              <a:srgbClr val="000000">
                <a:alpha val="60000"/>
              </a:srgbClr>
            </a:outerShdw>
          </a:effectLst>
          <a:scene3d>
            <a:camera prst="orthographicFront">
              <a:rot lat="0" lon="0" rev="0"/>
            </a:camera>
            <a:lightRig rig="balanced" dir="t">
              <a:rot lat="0" lon="0" rev="5100000"/>
            </a:lightRig>
          </a:scene3d>
          <a:sp3d contourW="6350">
            <a:bevelT w="29210" h="12700"/>
            <a:contourClr>
              <a:schemeClr val="phClr">
                <a:shade val="30000"/>
                <a:satMod val="130000"/>
              </a:schemeClr>
            </a:contourClr>
          </a:sp3d>
        </a:effectStyle>
      </a:effectStyleLst>
      <a:bgFillStyleLst>
        <a:solidFill>
          <a:schemeClr val="phClr"/>
        </a:solidFill>
        <a:gradFill rotWithShape="1">
          <a:gsLst>
            <a:gs pos="0">
              <a:schemeClr val="phClr">
                <a:tint val="85000"/>
                <a:satMod val="180000"/>
              </a:schemeClr>
            </a:gs>
            <a:gs pos="40000">
              <a:schemeClr val="phClr">
                <a:tint val="95000"/>
                <a:shade val="85000"/>
                <a:satMod val="150000"/>
              </a:schemeClr>
            </a:gs>
            <a:gs pos="100000">
              <a:schemeClr val="phClr">
                <a:shade val="45000"/>
                <a:satMod val="200000"/>
              </a:schemeClr>
            </a:gs>
          </a:gsLst>
          <a:lin ang="5400000" scaled="0"/>
        </a:gradFill>
        <a:blipFill rotWithShape="1">
          <a:blip xmlns:r="http://schemas.openxmlformats.org/officeDocument/2006/relationships" r:embed="rId1">
            <a:duotone>
              <a:schemeClr val="phClr">
                <a:shade val="55000"/>
              </a:schemeClr>
              <a:schemeClr val="phClr">
                <a:tint val="97000"/>
                <a:satMod val="95000"/>
              </a:schemeClr>
            </a:duotone>
          </a:blip>
          <a:tile tx="0" ty="0" sx="70000" sy="7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891B1-1BD9-4A00-99B0-9B2740800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TotalTime>
  <Pages>45</Pages>
  <Words>12705</Words>
  <Characters>69881</Characters>
  <Application>Microsoft Office Word</Application>
  <DocSecurity>0</DocSecurity>
  <Lines>582</Lines>
  <Paragraphs>164</Paragraphs>
  <ScaleCrop>false</ScaleCrop>
  <HeadingPairs>
    <vt:vector size="2" baseType="variant">
      <vt:variant>
        <vt:lpstr>Titre</vt:lpstr>
      </vt:variant>
      <vt:variant>
        <vt:i4>1</vt:i4>
      </vt:variant>
    </vt:vector>
  </HeadingPairs>
  <TitlesOfParts>
    <vt:vector size="1" baseType="lpstr">
      <vt:lpstr/>
    </vt:vector>
  </TitlesOfParts>
  <Company>cdg31</Company>
  <LinksUpToDate>false</LinksUpToDate>
  <CharactersWithSpaces>82422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COTTINET Sophie</dc:creator>
  <cp:lastModifiedBy>Estelle Marty</cp:lastModifiedBy>
  <cp:revision>30</cp:revision>
  <cp:lastPrinted>2024-12-18T08:14:00Z</cp:lastPrinted>
  <dcterms:created xsi:type="dcterms:W3CDTF">2022-12-06T09:38:00Z</dcterms:created>
  <dcterms:modified xsi:type="dcterms:W3CDTF">2025-03-20T11:15:00Z</dcterms:modified>
</cp:coreProperties>
</file>