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AA7" w:rsidRDefault="002B1AA7" w:rsidP="002B1AA7">
      <w:pPr>
        <w:pStyle w:val="Titre10"/>
        <w:jc w:val="center"/>
        <w:rPr>
          <w:color w:val="800000"/>
          <w:sz w:val="40"/>
          <w:szCs w:val="40"/>
        </w:rPr>
      </w:pPr>
      <w:r>
        <w:rPr>
          <w:noProof/>
          <w:lang w:eastAsia="fr-FR"/>
        </w:rPr>
        <w:drawing>
          <wp:anchor distT="0" distB="0" distL="114300" distR="114300" simplePos="0" relativeHeight="251658240" behindDoc="0" locked="0" layoutInCell="0" allowOverlap="0" wp14:anchorId="1640ECC3" wp14:editId="53C7A505">
            <wp:simplePos x="0" y="0"/>
            <wp:positionH relativeFrom="page">
              <wp:posOffset>111760</wp:posOffset>
            </wp:positionH>
            <wp:positionV relativeFrom="page">
              <wp:posOffset>38100</wp:posOffset>
            </wp:positionV>
            <wp:extent cx="1757045" cy="788670"/>
            <wp:effectExtent l="0" t="0" r="0" b="0"/>
            <wp:wrapNone/>
            <wp:docPr id="2" name="Image 2"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8">
                      <a:extLst>
                        <a:ext uri="{28A0092B-C50C-407E-A947-70E740481C1C}">
                          <a14:useLocalDpi xmlns:a14="http://schemas.microsoft.com/office/drawing/2010/main" val="0"/>
                        </a:ext>
                      </a:extLst>
                    </a:blip>
                    <a:srcRect l="6996" t="21629" r="6996" b="16188"/>
                    <a:stretch>
                      <a:fillRect/>
                    </a:stretch>
                  </pic:blipFill>
                  <pic:spPr bwMode="auto">
                    <a:xfrm>
                      <a:off x="0" y="0"/>
                      <a:ext cx="1757045" cy="7886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color w:val="800000"/>
          <w:sz w:val="40"/>
          <w:szCs w:val="40"/>
        </w:rPr>
        <w:t>PROTOCOLE D’ORGANISATION DU TEMPS DE TRAVAIL</w:t>
      </w:r>
    </w:p>
    <w:p w:rsidR="002B1AA7" w:rsidRDefault="002B1AA7" w:rsidP="002B1AA7">
      <w:pPr>
        <w:pStyle w:val="Corpsdetexte"/>
        <w:jc w:val="center"/>
      </w:pPr>
      <w:r>
        <w:t>Vu en comité technique du……………………..</w:t>
      </w:r>
    </w:p>
    <w:p w:rsidR="00DE28F9" w:rsidRDefault="00DE28F9" w:rsidP="002B1AA7">
      <w:pPr>
        <w:pStyle w:val="Corpsdetexte"/>
        <w:jc w:val="center"/>
      </w:pPr>
      <w:r>
        <w:t>Délibération du ………………………………..</w:t>
      </w:r>
      <w:bookmarkStart w:id="0" w:name="_GoBack"/>
      <w:bookmarkEnd w:id="0"/>
    </w:p>
    <w:p w:rsidR="00DE28F9" w:rsidRPr="00857A97" w:rsidRDefault="00DE28F9" w:rsidP="002B1AA7">
      <w:pPr>
        <w:pStyle w:val="Corpsdetexte"/>
        <w:jc w:val="center"/>
      </w:pPr>
    </w:p>
    <w:p w:rsidR="002B1AA7" w:rsidRDefault="002B1AA7" w:rsidP="002B1AA7">
      <w:pPr>
        <w:pStyle w:val="Titre"/>
      </w:pPr>
      <w:r>
        <w:t>COLLECTIVITE :</w:t>
      </w:r>
      <w:r w:rsidRPr="00395AE1">
        <w:rPr>
          <w:noProof/>
        </w:rPr>
        <w:t xml:space="preserve"> </w:t>
      </w:r>
    </w:p>
    <w:p w:rsidR="002B1AA7" w:rsidRDefault="002B1AA7" w:rsidP="002B1AA7"/>
    <w:p w:rsidR="002B1AA7" w:rsidRDefault="002B1AA7" w:rsidP="002B1AA7"/>
    <w:p w:rsidR="002B1AA7" w:rsidRDefault="002B1AA7" w:rsidP="002B1AA7">
      <w:pPr>
        <w:pStyle w:val="Titre1"/>
        <w:numPr>
          <w:ilvl w:val="0"/>
          <w:numId w:val="1"/>
        </w:numPr>
        <w:pBdr>
          <w:top w:val="single" w:sz="4" w:space="1" w:color="000000"/>
          <w:bottom w:val="single" w:sz="4" w:space="1" w:color="000000"/>
        </w:pBdr>
        <w:shd w:val="clear" w:color="auto" w:fill="E6E2DE"/>
        <w:suppressAutoHyphens/>
        <w:ind w:left="432" w:hanging="432"/>
      </w:pPr>
      <w:r>
        <w:t xml:space="preserve">I - CHAMP D’APPLICATION </w:t>
      </w:r>
    </w:p>
    <w:p w:rsidR="002B1AA7" w:rsidRDefault="002B1AA7" w:rsidP="002B1AA7">
      <w:r>
        <w:t xml:space="preserve">L’intégralité des dispositions du présent protocole  est applicable de droit aux fonctionnaires et agents non titulaires de droit public de la collectivité…. Il est applicable aux personnels de droit privé (emplois aidés, contrats d’apprentissage,...) sans préjudice des dispositions législatives et réglementaires applicables à ces personnels. Certains agents sont régis par des textes particuliers (animateurs des ALSH, personnel d’enseignement d’artistique, ...) qui s’imposent au présent règlement. </w:t>
      </w:r>
    </w:p>
    <w:p w:rsidR="002B1AA7" w:rsidRDefault="002B1AA7" w:rsidP="002B1AA7">
      <w:pPr>
        <w:pStyle w:val="Default"/>
        <w:rPr>
          <w:b/>
          <w:bCs/>
          <w:sz w:val="28"/>
          <w:szCs w:val="28"/>
        </w:rPr>
      </w:pPr>
    </w:p>
    <w:p w:rsidR="002B1AA7" w:rsidRDefault="002B1AA7" w:rsidP="002B1AA7">
      <w:pPr>
        <w:pStyle w:val="Titre1"/>
        <w:numPr>
          <w:ilvl w:val="0"/>
          <w:numId w:val="1"/>
        </w:numPr>
        <w:pBdr>
          <w:top w:val="single" w:sz="4" w:space="1" w:color="000000"/>
          <w:bottom w:val="single" w:sz="4" w:space="1" w:color="000000"/>
        </w:pBdr>
        <w:shd w:val="clear" w:color="auto" w:fill="E6E2DE"/>
        <w:suppressAutoHyphens/>
        <w:ind w:left="432" w:hanging="432"/>
      </w:pPr>
      <w:r>
        <w:t xml:space="preserve">II DISPOSITIONS GENERALES RELATIVES AU TEMPS DE TRAVAIL </w:t>
      </w:r>
    </w:p>
    <w:p w:rsidR="002B1AA7" w:rsidRDefault="002B1AA7" w:rsidP="002B1AA7">
      <w:pPr>
        <w:pStyle w:val="Titre2"/>
        <w:numPr>
          <w:ilvl w:val="1"/>
          <w:numId w:val="1"/>
        </w:numPr>
        <w:suppressAutoHyphens/>
        <w:ind w:left="576" w:hanging="576"/>
      </w:pPr>
      <w:r>
        <w:t xml:space="preserve">Durée du travail effectif </w:t>
      </w:r>
    </w:p>
    <w:p w:rsidR="002B1AA7" w:rsidRDefault="002B1AA7" w:rsidP="002B1AA7">
      <w:pPr>
        <w:pStyle w:val="Default"/>
        <w:rPr>
          <w:sz w:val="23"/>
          <w:szCs w:val="23"/>
        </w:rPr>
      </w:pPr>
    </w:p>
    <w:p w:rsidR="002B1AA7" w:rsidRDefault="002B1AA7" w:rsidP="002B1AA7">
      <w:r>
        <w:t>Le décret n°2000-815 du 25 août 2000 relatif à l’Aménagement et à la Réduction du Temps de Travail dans la Fonction Publique d’Etat précise dans son article 2 que «</w:t>
      </w:r>
      <w:r w:rsidRPr="00C6486C">
        <w:rPr>
          <w:i/>
        </w:rPr>
        <w:t>la durée du travail effectif s’entend comme le temps pendant lequel les agents sont à disposition de leur employeur et doivent se conformer à ses directives sans pouvoir vaquer librement à des occupations personnelles».</w:t>
      </w:r>
      <w:r>
        <w:t xml:space="preserve"> </w:t>
      </w:r>
    </w:p>
    <w:p w:rsidR="002B1AA7" w:rsidRDefault="002B1AA7" w:rsidP="002B1AA7">
      <w:r>
        <w:t xml:space="preserve">La durée de référence du travail effectif est fixée </w:t>
      </w:r>
      <w:r w:rsidRPr="00C6486C">
        <w:rPr>
          <w:b/>
        </w:rPr>
        <w:t>à 35 heures par semaine</w:t>
      </w:r>
      <w:r>
        <w:t xml:space="preserve">. </w:t>
      </w:r>
    </w:p>
    <w:p w:rsidR="002B1AA7" w:rsidRDefault="002B1AA7" w:rsidP="002B1AA7">
      <w:r>
        <w:t xml:space="preserve">Ces valeurs s’entendent sans préjudice des sujétions liées à la nature de certaines missions, à la définition des cycles de travail qui en résultent, et des heures supplémentaires susceptibles d’être effectuées. </w:t>
      </w:r>
    </w:p>
    <w:p w:rsidR="002B1AA7" w:rsidRDefault="002B1AA7" w:rsidP="002B1AA7"/>
    <w:p w:rsidR="002B1AA7" w:rsidRPr="00857A97" w:rsidRDefault="002B1AA7" w:rsidP="002B1AA7">
      <w:r w:rsidRPr="00857A97">
        <w:t>La loi du 6 août 2019 de transformation de la fonction publique a organisé la suppression des régimes dérogatoires aux 35 heures maintenus dans certains établissements et collectivités territoriaux et un retour obligatoire aux 1607 heures.</w:t>
      </w:r>
    </w:p>
    <w:p w:rsidR="002B1AA7" w:rsidRPr="00857A97" w:rsidRDefault="002B1AA7" w:rsidP="002B1AA7">
      <w:pPr>
        <w:rPr>
          <w:b/>
          <w:i/>
        </w:rPr>
      </w:pPr>
      <w:r w:rsidRPr="00857A97">
        <w:t xml:space="preserve">Un </w:t>
      </w:r>
      <w:r w:rsidRPr="00857A97">
        <w:rPr>
          <w:rStyle w:val="lev"/>
          <w:b w:val="0"/>
          <w:bCs w:val="0"/>
          <w:szCs w:val="22"/>
        </w:rPr>
        <w:t>délai d’un an à compter du renouvellement des assemblées délibérantes</w:t>
      </w:r>
      <w:r w:rsidRPr="00857A97">
        <w:t xml:space="preserve"> a été imparti aux collectivités et établissements pour définir, dans le respect des dispositions légales, les règles applicables aux agents.</w:t>
      </w:r>
    </w:p>
    <w:p w:rsidR="002B1AA7" w:rsidRPr="00857A97" w:rsidRDefault="002B1AA7" w:rsidP="002B1AA7"/>
    <w:p w:rsidR="002B1AA7" w:rsidRPr="00857A97" w:rsidRDefault="002B1AA7" w:rsidP="002B1AA7">
      <w:r w:rsidRPr="00857A97">
        <w:t>La définition, la durée et l’aménagement du temps de travail des agents territoriaux sont fixés par l’organe délibérant, après avis du comité technique. Par ailleurs, le travail est organisé selon des périodes de référence appelées cycles de travail.</w:t>
      </w:r>
      <w:r>
        <w:t xml:space="preserve"> </w:t>
      </w:r>
      <w:r w:rsidRPr="00857A97">
        <w:t>Les horaires de travail sont définis à l'intérieur du cycle, qui peut varier entre le cycle hebdomadaire et le cycle annuel.</w:t>
      </w:r>
    </w:p>
    <w:p w:rsidR="002B1AA7" w:rsidRPr="00857A97" w:rsidRDefault="002B1AA7" w:rsidP="002B1AA7"/>
    <w:p w:rsidR="002B1AA7" w:rsidRPr="00857A97" w:rsidRDefault="002B1AA7" w:rsidP="002B1AA7">
      <w:r w:rsidRPr="00857A97">
        <w:lastRenderedPageBreak/>
        <w:t>Le décompte du temps de travail effectif s’effectue sur l’année, la durée annuelle de travail ne pouvant excéder 1607 heures, sans préjudice des heures supplémentaires susceptibles d’être accomplies.</w:t>
      </w:r>
    </w:p>
    <w:p w:rsidR="002B1AA7" w:rsidRPr="00857A97" w:rsidRDefault="002B1AA7" w:rsidP="002B1AA7"/>
    <w:p w:rsidR="002B1AA7" w:rsidRDefault="002B1AA7" w:rsidP="002B1AA7">
      <w:pPr>
        <w:rPr>
          <w:rFonts w:ascii="Calibri" w:hAnsi="Calibri" w:cs="Calibri"/>
        </w:rPr>
      </w:pPr>
      <w:r w:rsidRPr="00857A97">
        <w:t>Ce principe d’annualisation garantit une égalité de traitement en ce qui concerne le temps de travail global sur 12 mois, tout en permettant des modes d’organisation de ce temps différents selon la spécificité des missions exercées</w:t>
      </w:r>
      <w:r>
        <w:rPr>
          <w:rFonts w:ascii="Calibri" w:hAnsi="Calibri" w:cs="Calibri"/>
        </w:rPr>
        <w:t>.</w:t>
      </w:r>
    </w:p>
    <w:p w:rsidR="002B1AA7" w:rsidRDefault="002B1AA7" w:rsidP="002B1AA7"/>
    <w:p w:rsidR="002B1AA7" w:rsidRDefault="002B1AA7" w:rsidP="002B1AA7">
      <w:r>
        <w:t xml:space="preserve">La durée annuelle est calculée ainsi : </w:t>
      </w:r>
    </w:p>
    <w:p w:rsidR="002B1AA7" w:rsidRDefault="002B1AA7" w:rsidP="002B1AA7"/>
    <w:p w:rsidR="002B1AA7" w:rsidRDefault="002B1AA7" w:rsidP="002B1AA7">
      <w:pPr>
        <w:jc w:val="center"/>
      </w:pPr>
      <w:r>
        <w:t>Nombre total de jours dans l'année : 365,25 jours</w:t>
      </w:r>
    </w:p>
    <w:p w:rsidR="002B1AA7" w:rsidRDefault="002B1AA7" w:rsidP="002B1AA7">
      <w:pPr>
        <w:jc w:val="center"/>
      </w:pPr>
      <w:r>
        <w:t>Repos hebdomadaires : 2 jours X 52 semaines -104 jours</w:t>
      </w:r>
    </w:p>
    <w:p w:rsidR="002B1AA7" w:rsidRDefault="002B1AA7" w:rsidP="002B1AA7">
      <w:pPr>
        <w:jc w:val="center"/>
      </w:pPr>
      <w:r>
        <w:t>Congés annuels : 25 jours</w:t>
      </w:r>
    </w:p>
    <w:p w:rsidR="002B1AA7" w:rsidRDefault="002B1AA7" w:rsidP="002B1AA7">
      <w:pPr>
        <w:jc w:val="center"/>
      </w:pPr>
      <w:r>
        <w:t>Jours fériés : 8 jours</w:t>
      </w:r>
    </w:p>
    <w:p w:rsidR="002B1AA7" w:rsidRDefault="002B1AA7" w:rsidP="002B1AA7">
      <w:pPr>
        <w:jc w:val="center"/>
      </w:pPr>
      <w:r>
        <w:t>Nombres de jours travaillés : 228,25 jours</w:t>
      </w:r>
    </w:p>
    <w:p w:rsidR="002B1AA7" w:rsidRDefault="002B1AA7" w:rsidP="002B1AA7">
      <w:pPr>
        <w:jc w:val="center"/>
      </w:pPr>
      <w:r>
        <w:t xml:space="preserve">Nombre d'heures travaillées : </w:t>
      </w:r>
      <w:proofErr w:type="spellStart"/>
      <w:r>
        <w:t>nbre</w:t>
      </w:r>
      <w:proofErr w:type="spellEnd"/>
      <w:r>
        <w:t xml:space="preserve"> de jours X 7 heures = 1 598 heures</w:t>
      </w:r>
    </w:p>
    <w:p w:rsidR="002B1AA7" w:rsidRDefault="002B1AA7" w:rsidP="002B1AA7">
      <w:pPr>
        <w:jc w:val="center"/>
      </w:pPr>
      <w:r>
        <w:t>Arrondi à 1 600 heures</w:t>
      </w:r>
    </w:p>
    <w:p w:rsidR="002B1AA7" w:rsidRDefault="002B1AA7" w:rsidP="002B1AA7">
      <w:pPr>
        <w:jc w:val="center"/>
      </w:pPr>
      <w:r>
        <w:t>Journée de solidarité : + 7 heures</w:t>
      </w:r>
    </w:p>
    <w:p w:rsidR="002B1AA7" w:rsidRPr="00C6486C" w:rsidRDefault="002B1AA7" w:rsidP="002B1AA7">
      <w:pPr>
        <w:jc w:val="center"/>
        <w:rPr>
          <w:b/>
        </w:rPr>
      </w:pPr>
      <w:r w:rsidRPr="00C6486C">
        <w:rPr>
          <w:b/>
        </w:rPr>
        <w:t>TOTAL : 1 607 heures</w:t>
      </w:r>
    </w:p>
    <w:p w:rsidR="002B1AA7" w:rsidRPr="00C6486C" w:rsidRDefault="002B1AA7" w:rsidP="002B1AA7">
      <w:pPr>
        <w:rPr>
          <w:b/>
          <w:bCs/>
          <w:sz w:val="23"/>
          <w:szCs w:val="23"/>
        </w:rPr>
      </w:pPr>
    </w:p>
    <w:p w:rsidR="002B1AA7" w:rsidRDefault="002B1AA7" w:rsidP="002B1AA7">
      <w:pPr>
        <w:pStyle w:val="Titre2"/>
        <w:numPr>
          <w:ilvl w:val="1"/>
          <w:numId w:val="1"/>
        </w:numPr>
        <w:suppressAutoHyphens/>
        <w:ind w:left="576" w:hanging="576"/>
      </w:pPr>
      <w:r>
        <w:t xml:space="preserve">Garanties relatives aux temps de travail et de repos </w:t>
      </w:r>
    </w:p>
    <w:p w:rsidR="002B1AA7" w:rsidRDefault="002B1AA7" w:rsidP="002B1AA7">
      <w:pPr>
        <w:pStyle w:val="Default"/>
        <w:rPr>
          <w:b/>
          <w:bCs/>
          <w:i/>
          <w:sz w:val="23"/>
          <w:szCs w:val="23"/>
        </w:rPr>
      </w:pPr>
      <w:r w:rsidRPr="00C6486C">
        <w:rPr>
          <w:b/>
          <w:bCs/>
          <w:i/>
          <w:sz w:val="23"/>
          <w:szCs w:val="23"/>
        </w:rPr>
        <w:t xml:space="preserve">Art.3. – I du décret du 25 août 2000 </w:t>
      </w:r>
    </w:p>
    <w:p w:rsidR="002B1AA7" w:rsidRPr="00395AE1" w:rsidRDefault="002B1AA7" w:rsidP="002B1AA7">
      <w:pPr>
        <w:pStyle w:val="Default"/>
        <w:rPr>
          <w:rFonts w:ascii="Arial" w:hAnsi="Arial" w:cs="Arial"/>
          <w:i/>
          <w:sz w:val="23"/>
          <w:szCs w:val="23"/>
        </w:rPr>
      </w:pP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L’organisation du travail doit respecter les garanties minimales ci-après définies : </w:t>
      </w: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La durée hebdomadaire de travail effectif, heures supplémentaires comprises, ne peut excéder ni 48h au cours d’une même semaine, ni 44h en moyenne sur une période de 12 semaines consécutives </w:t>
      </w: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Le repos hebdomadaire, comprenant en principe le dimanche, ne peut être inférieur à 35h consécutives. </w:t>
      </w: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La durée quotidienne de travail ne peut excéder 10h ; </w:t>
      </w: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Les agents bénéficient d’un repos minimum quotidien de 11h ; </w:t>
      </w:r>
    </w:p>
    <w:p w:rsidR="002B1AA7" w:rsidRPr="00395AE1" w:rsidRDefault="002B1AA7" w:rsidP="002B1AA7">
      <w:pPr>
        <w:pStyle w:val="Default"/>
        <w:numPr>
          <w:ilvl w:val="0"/>
          <w:numId w:val="35"/>
        </w:numPr>
        <w:rPr>
          <w:rFonts w:ascii="Arial" w:hAnsi="Arial" w:cs="Arial"/>
          <w:sz w:val="22"/>
          <w:szCs w:val="22"/>
        </w:rPr>
      </w:pPr>
      <w:r w:rsidRPr="00395AE1">
        <w:rPr>
          <w:rFonts w:ascii="Arial" w:hAnsi="Arial" w:cs="Arial"/>
          <w:sz w:val="22"/>
          <w:szCs w:val="22"/>
        </w:rPr>
        <w:t xml:space="preserve">L’amplitude maximale de la journée de travail est fixée à 12h ; </w:t>
      </w:r>
    </w:p>
    <w:p w:rsidR="002B1AA7" w:rsidRPr="00395AE1" w:rsidRDefault="002B1AA7" w:rsidP="002B1AA7">
      <w:pPr>
        <w:numPr>
          <w:ilvl w:val="0"/>
          <w:numId w:val="35"/>
        </w:numPr>
        <w:suppressAutoHyphens w:val="0"/>
        <w:spacing w:line="240" w:lineRule="auto"/>
      </w:pPr>
      <w:r w:rsidRPr="00395AE1">
        <w:t>aucun temps de travail quotidien ne peut atteindre 6 heures sans que les agents bénéficient d’un temps de pause d’une durée minimale de vingt minutes</w:t>
      </w:r>
    </w:p>
    <w:p w:rsidR="002B1AA7" w:rsidRPr="00395AE1" w:rsidRDefault="002B1AA7" w:rsidP="002B1AA7">
      <w:pPr>
        <w:numPr>
          <w:ilvl w:val="0"/>
          <w:numId w:val="35"/>
        </w:numPr>
        <w:suppressAutoHyphens w:val="0"/>
        <w:spacing w:line="240" w:lineRule="auto"/>
      </w:pPr>
      <w:r w:rsidRPr="00395AE1">
        <w:t>le temps de repas doit être d’une durée minimale de 45 minutes.</w:t>
      </w:r>
    </w:p>
    <w:p w:rsidR="002B1AA7" w:rsidRDefault="002B1AA7" w:rsidP="002B1AA7">
      <w:pPr>
        <w:pStyle w:val="Default"/>
        <w:rPr>
          <w:rFonts w:ascii="Arial" w:hAnsi="Arial" w:cs="Arial"/>
          <w:sz w:val="22"/>
          <w:szCs w:val="22"/>
        </w:rPr>
      </w:pPr>
    </w:p>
    <w:p w:rsidR="002B1AA7" w:rsidRDefault="002B1AA7" w:rsidP="002B1AA7">
      <w:pPr>
        <w:pStyle w:val="Default"/>
      </w:pPr>
    </w:p>
    <w:p w:rsidR="002B1AA7" w:rsidRDefault="002B1AA7" w:rsidP="002B1AA7">
      <w:r w:rsidRPr="00F21AB6">
        <w:t>Le temps entre la résidence administrative et un lieu de travail occasionnel est considéré comme temps de travail effectif.</w:t>
      </w:r>
      <w:r>
        <w:t xml:space="preserve"> </w:t>
      </w:r>
      <w:r w:rsidRPr="00F21AB6">
        <w:t>En revanche, le temps de trajet entre le domicile et le lieu de travail n’est jamais considéré comme temps de travail effectif.</w:t>
      </w:r>
    </w:p>
    <w:p w:rsidR="002B1AA7" w:rsidRDefault="002B1AA7" w:rsidP="002B1AA7">
      <w:r>
        <w:t xml:space="preserve">Le temps d’habillage et de déshabillage </w:t>
      </w:r>
      <w:r w:rsidRPr="00BD7F38">
        <w:t>ouvre droit à rému</w:t>
      </w:r>
      <w:r>
        <w:t xml:space="preserve">nération ou compensation, mais ne doit pas être vu </w:t>
      </w:r>
      <w:r w:rsidRPr="00BD7F38">
        <w:t>comme du temps de travail effectif</w:t>
      </w:r>
      <w:r>
        <w:t>.</w:t>
      </w:r>
    </w:p>
    <w:p w:rsidR="00DF4D5C" w:rsidRDefault="00DF4D5C" w:rsidP="002B1AA7"/>
    <w:p w:rsidR="00DF4D5C" w:rsidRDefault="00DF4D5C" w:rsidP="00DF4D5C">
      <w:pPr>
        <w:pStyle w:val="Titre2"/>
      </w:pPr>
      <w:r>
        <w:t>Astreintes et permanences :</w:t>
      </w:r>
    </w:p>
    <w:p w:rsidR="00DF4D5C" w:rsidRDefault="00DF4D5C" w:rsidP="00DF4D5C">
      <w:r>
        <w:t xml:space="preserve">Une période d’astreinte s’entend comme une période pendant laquelle l’agent, sans être à la disposition permanente et immédiate de son employeur, a l’obligation de demeurer à son domicile ou à proximité afin d’être en mesure d’intervenir pour effectuer un travail au service de l’administration. La durée de cette intervention est considérée comme un temps de travail effectif, ainsi que le cas échéant, le déplacement </w:t>
      </w:r>
      <w:proofErr w:type="gramStart"/>
      <w:r>
        <w:t>aller</w:t>
      </w:r>
      <w:proofErr w:type="gramEnd"/>
      <w:r>
        <w:t xml:space="preserve"> et retour sur le lieu de travail.</w:t>
      </w:r>
    </w:p>
    <w:p w:rsidR="00DF4D5C" w:rsidRDefault="00DF4D5C" w:rsidP="00DF4D5C"/>
    <w:p w:rsidR="00DF4D5C" w:rsidRDefault="00DF4D5C" w:rsidP="00DF4D5C">
      <w:r>
        <w:t>La permanence correspond à l’obligation faite à un agent de se trouver sur son lieu de travail habituel, ou un lieu désigné par son chef de service, pour nécessités de service, un samedi, un dimanche, ou lors d’un jour férié.</w:t>
      </w:r>
    </w:p>
    <w:p w:rsidR="00DF4D5C" w:rsidRDefault="00DF4D5C" w:rsidP="00DF4D5C">
      <w:r>
        <w:t>Ces périodes donnent lieu à :</w:t>
      </w:r>
    </w:p>
    <w:p w:rsidR="00DF4D5C" w:rsidRDefault="00DF4D5C" w:rsidP="00DF4D5C">
      <w:r>
        <w:t>•</w:t>
      </w:r>
      <w:r>
        <w:tab/>
        <w:t>pour les agents de la filière technique effectuant des astreintes, une indemnité d’astreinte</w:t>
      </w:r>
    </w:p>
    <w:p w:rsidR="00DF4D5C" w:rsidRDefault="00DF4D5C" w:rsidP="00DF4D5C">
      <w:r>
        <w:t>•</w:t>
      </w:r>
      <w:r>
        <w:tab/>
        <w:t>pour les agents hors filière technique effectuant des astreintes, une indemnité d’astreinte ou un repos compensateur</w:t>
      </w:r>
    </w:p>
    <w:p w:rsidR="00DF4D5C" w:rsidRDefault="00DF4D5C" w:rsidP="00DF4D5C">
      <w:r>
        <w:t>•</w:t>
      </w:r>
      <w:r>
        <w:tab/>
        <w:t>pour les agents effectuant des interventions en période d’astreintes, une indemnité d’intervention ou un repos compensateur</w:t>
      </w:r>
    </w:p>
    <w:p w:rsidR="00DF4D5C" w:rsidRDefault="00DF4D5C" w:rsidP="00DF4D5C">
      <w:r>
        <w:t>•</w:t>
      </w:r>
      <w:r>
        <w:tab/>
        <w:t>pour les agents effectuant des permanences,  une indemnité de permanence ou un repos compensateur (sauf pour les agents de la filière technique, qui n’ont droit qu’à l’indemnité de permanence.)</w:t>
      </w:r>
    </w:p>
    <w:p w:rsidR="00DF4D5C" w:rsidRDefault="00DF4D5C" w:rsidP="00DF4D5C"/>
    <w:p w:rsidR="00DF4D5C" w:rsidRPr="00F21AB6" w:rsidRDefault="00DF4D5C" w:rsidP="00DF4D5C">
      <w:r>
        <w:t>Les cas de recours aux astreintes ou aux permanences, la liste des emplois concernés et les modalités d’organisation sont fixés par la délibération en date du …  adoptée après avis du Comité technique.</w:t>
      </w:r>
    </w:p>
    <w:p w:rsidR="002B1AA7" w:rsidRDefault="002B1AA7" w:rsidP="002B1AA7">
      <w:pPr>
        <w:pStyle w:val="Titre2"/>
        <w:numPr>
          <w:ilvl w:val="1"/>
          <w:numId w:val="1"/>
        </w:numPr>
        <w:suppressAutoHyphens/>
        <w:ind w:left="576" w:hanging="576"/>
      </w:pPr>
      <w:r>
        <w:t xml:space="preserve"> </w:t>
      </w:r>
    </w:p>
    <w:p w:rsidR="002B1AA7" w:rsidRPr="00EF3A10" w:rsidRDefault="002B1AA7" w:rsidP="002B1AA7">
      <w:pPr>
        <w:pStyle w:val="Titre1"/>
        <w:rPr>
          <w:rFonts w:eastAsia="Times New Roman"/>
        </w:rPr>
      </w:pPr>
      <w:r w:rsidRPr="00EF3A10">
        <w:rPr>
          <w:rFonts w:eastAsia="Times New Roman"/>
        </w:rPr>
        <w:t>III – LES CYCLES DE TRAVAIL</w:t>
      </w:r>
    </w:p>
    <w:p w:rsidR="002B1AA7" w:rsidRPr="00EF3A10" w:rsidRDefault="002B1AA7" w:rsidP="002B1AA7">
      <w:pPr>
        <w:pStyle w:val="Titre2"/>
        <w:rPr>
          <w:rFonts w:eastAsia="Times New Roman"/>
        </w:rPr>
      </w:pPr>
      <w:r w:rsidRPr="00EF3A10">
        <w:rPr>
          <w:rFonts w:eastAsia="Times New Roman"/>
        </w:rPr>
        <w:t>L’organisation en cycle de travail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 temps de travail est organisé sur la base de périodes de référence dé</w:t>
      </w:r>
      <w:r w:rsidR="00C37966">
        <w:rPr>
          <w:rFonts w:eastAsia="Times New Roman"/>
          <w:szCs w:val="22"/>
          <w:lang w:eastAsia="fr-FR"/>
        </w:rPr>
        <w:t xml:space="preserve">nommées cycles de </w:t>
      </w:r>
      <w:r w:rsidRPr="00EF3A10">
        <w:rPr>
          <w:rFonts w:eastAsia="Times New Roman"/>
          <w:szCs w:val="22"/>
          <w:lang w:eastAsia="fr-FR"/>
        </w:rPr>
        <w:t>travail.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cycles de travail, organisés par des bornes quotidiennes e</w:t>
      </w:r>
      <w:r w:rsidR="00C37966">
        <w:rPr>
          <w:rFonts w:eastAsia="Times New Roman"/>
          <w:szCs w:val="22"/>
          <w:lang w:eastAsia="fr-FR"/>
        </w:rPr>
        <w:t xml:space="preserve">t hebdomadaires et des horaires </w:t>
      </w:r>
      <w:r w:rsidRPr="00EF3A10">
        <w:rPr>
          <w:rFonts w:eastAsia="Times New Roman"/>
          <w:szCs w:val="22"/>
          <w:lang w:eastAsia="fr-FR"/>
        </w:rPr>
        <w:t>de travail, peuvent différer selon le service, le secteur d’activité ou la nature des fonctions.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Chaque chef de service sera responsable du respect de ces c</w:t>
      </w:r>
      <w:r w:rsidR="00C37966">
        <w:rPr>
          <w:rFonts w:eastAsia="Times New Roman"/>
          <w:szCs w:val="22"/>
          <w:lang w:eastAsia="fr-FR"/>
        </w:rPr>
        <w:t xml:space="preserve">ycles de travail par les agents </w:t>
      </w:r>
      <w:r w:rsidRPr="00EF3A10">
        <w:rPr>
          <w:rFonts w:eastAsia="Times New Roman"/>
          <w:szCs w:val="22"/>
          <w:lang w:eastAsia="fr-FR"/>
        </w:rPr>
        <w:t>placés sous sa responsabilité.</w:t>
      </w:r>
    </w:p>
    <w:p w:rsidR="002B1AA7" w:rsidRPr="00EF3A10" w:rsidRDefault="002B1AA7" w:rsidP="002B1AA7">
      <w:pPr>
        <w:pStyle w:val="Titre2"/>
        <w:rPr>
          <w:rFonts w:eastAsia="Times New Roman"/>
        </w:rPr>
      </w:pPr>
      <w:r w:rsidRPr="00EF3A10">
        <w:rPr>
          <w:rFonts w:eastAsia="Times New Roman"/>
        </w:rPr>
        <w:t>Le cycle de 35 heures</w:t>
      </w:r>
      <w:r>
        <w:rPr>
          <w:rFonts w:eastAsia="Times New Roman"/>
        </w:rPr>
        <w:t xml:space="preserve"> par semaine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L’agent soumis à ce cycle de travail devra effectuer une mo</w:t>
      </w:r>
      <w:r w:rsidR="00C37966">
        <w:rPr>
          <w:rFonts w:eastAsia="Times New Roman"/>
          <w:szCs w:val="22"/>
          <w:lang w:eastAsia="fr-FR"/>
        </w:rPr>
        <w:t xml:space="preserve">yenne de 35 heures par semaine, </w:t>
      </w:r>
      <w:r w:rsidRPr="00EF3A10">
        <w:rPr>
          <w:rFonts w:eastAsia="Times New Roman"/>
          <w:szCs w:val="22"/>
          <w:lang w:eastAsia="fr-FR"/>
        </w:rPr>
        <w:t>sans pouvoir bénéficier de jours d’ARTT. Toute heure eff</w:t>
      </w:r>
      <w:r w:rsidR="00C37966">
        <w:rPr>
          <w:rFonts w:eastAsia="Times New Roman"/>
          <w:szCs w:val="22"/>
          <w:lang w:eastAsia="fr-FR"/>
        </w:rPr>
        <w:t xml:space="preserve">ectuée au-delà de ce cycle sera </w:t>
      </w:r>
      <w:r w:rsidRPr="00EF3A10">
        <w:rPr>
          <w:rFonts w:eastAsia="Times New Roman"/>
          <w:szCs w:val="22"/>
          <w:lang w:eastAsia="fr-FR"/>
        </w:rPr>
        <w:t>considérée</w:t>
      </w:r>
      <w:r>
        <w:rPr>
          <w:rFonts w:eastAsia="Times New Roman"/>
          <w:szCs w:val="22"/>
          <w:lang w:eastAsia="fr-FR"/>
        </w:rPr>
        <w:t xml:space="preserve"> comme une heure supplémentaire.</w:t>
      </w:r>
      <w:r w:rsidR="00C37966">
        <w:rPr>
          <w:rFonts w:eastAsia="Times New Roman"/>
          <w:szCs w:val="22"/>
          <w:lang w:eastAsia="fr-FR"/>
        </w:rPr>
        <w:t xml:space="preserve"> </w:t>
      </w:r>
      <w:r w:rsidRPr="00EF3A10">
        <w:rPr>
          <w:rFonts w:eastAsia="Times New Roman"/>
          <w:szCs w:val="22"/>
          <w:lang w:eastAsia="fr-FR"/>
        </w:rPr>
        <w:t>Son cycle de travail pourra être établi à la semaine ou sur plu</w:t>
      </w:r>
      <w:r w:rsidR="00C37966">
        <w:rPr>
          <w:rFonts w:eastAsia="Times New Roman"/>
          <w:szCs w:val="22"/>
          <w:lang w:eastAsia="fr-FR"/>
        </w:rPr>
        <w:t xml:space="preserve">sieurs semaines, au mois ou sur </w:t>
      </w:r>
      <w:r w:rsidRPr="00EF3A10">
        <w:rPr>
          <w:rFonts w:eastAsia="Times New Roman"/>
          <w:szCs w:val="22"/>
          <w:lang w:eastAsia="fr-FR"/>
        </w:rPr>
        <w:t>plusieurs mois dans la limite du trimestre.</w:t>
      </w:r>
    </w:p>
    <w:p w:rsidR="002B1AA7" w:rsidRDefault="002B1AA7"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Exemple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Soit un cycle de travail établi sur le mois (4 semaines) comme suit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- 1ère semaine : 36 heures de travail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- 2ème semaine : 34 heures de travail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- 3ème semaine : 37 heures de travail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- 4ème semaine : 33 heures de travail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Durée hebdomadaire moyenne du cycle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Agent à temps complet 35 h 00</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Agent à temps partiel à 90 % 31 h 30</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Agent à temps partiel à 80 % 28 h 00</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Agent à temps partiel à 50 % 17 h 30</w:t>
      </w:r>
    </w:p>
    <w:p w:rsidR="002B1AA7" w:rsidRDefault="002B1AA7" w:rsidP="002B1AA7">
      <w:pPr>
        <w:suppressAutoHyphens w:val="0"/>
        <w:autoSpaceDE w:val="0"/>
        <w:autoSpaceDN w:val="0"/>
        <w:adjustRightInd w:val="0"/>
        <w:spacing w:line="240" w:lineRule="auto"/>
        <w:rPr>
          <w:rFonts w:eastAsia="Times New Roman"/>
          <w:szCs w:val="22"/>
          <w:lang w:eastAsia="fr-FR"/>
        </w:rPr>
      </w:pPr>
    </w:p>
    <w:p w:rsidR="002B1AA7" w:rsidRPr="002B1AA7" w:rsidRDefault="002B1AA7" w:rsidP="002B1AA7">
      <w:pPr>
        <w:pStyle w:val="Titre2"/>
      </w:pPr>
      <w:r>
        <w:t>La durée hebdomadaire de travail supérieure à 35 heures</w:t>
      </w:r>
    </w:p>
    <w:p w:rsidR="002B1AA7" w:rsidRDefault="002B1AA7" w:rsidP="002B1AA7">
      <w:pPr>
        <w:suppressAutoHyphens w:val="0"/>
        <w:autoSpaceDE w:val="0"/>
        <w:autoSpaceDN w:val="0"/>
        <w:adjustRightInd w:val="0"/>
        <w:spacing w:line="240" w:lineRule="auto"/>
        <w:rPr>
          <w:rFonts w:eastAsia="Times New Roman"/>
          <w:szCs w:val="22"/>
          <w:lang w:eastAsia="fr-FR"/>
        </w:rPr>
      </w:pPr>
      <w:r w:rsidRPr="002B1AA7">
        <w:rPr>
          <w:rFonts w:eastAsia="Times New Roman"/>
          <w:szCs w:val="22"/>
          <w:lang w:eastAsia="fr-FR"/>
        </w:rPr>
        <w:t>La fixation par l'organe délibérant d'une durée de travail hebdomadaire supérieure à 35 heures entraîne l'octroi de jours de réduction du temps de travail (RTT), afin de respecter la durée effective annuelle de travail impartie à chaque agent</w:t>
      </w:r>
    </w:p>
    <w:p w:rsidR="002B1AA7" w:rsidRDefault="002B1AA7"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pStyle w:val="Titre2"/>
        <w:rPr>
          <w:rFonts w:eastAsia="Times New Roman"/>
        </w:rPr>
      </w:pPr>
      <w:r w:rsidRPr="00EF3A10">
        <w:rPr>
          <w:rFonts w:eastAsia="Times New Roman"/>
        </w:rPr>
        <w:t>L’annualisation</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agents dont la charge de travail est variable d’une se</w:t>
      </w:r>
      <w:r w:rsidR="00C37966">
        <w:rPr>
          <w:rFonts w:eastAsia="Times New Roman"/>
          <w:szCs w:val="22"/>
          <w:lang w:eastAsia="fr-FR"/>
        </w:rPr>
        <w:t xml:space="preserve">maine et/ou d’un mois à l’autre </w:t>
      </w:r>
      <w:r w:rsidRPr="00EF3A10">
        <w:rPr>
          <w:rFonts w:eastAsia="Times New Roman"/>
          <w:szCs w:val="22"/>
          <w:lang w:eastAsia="fr-FR"/>
        </w:rPr>
        <w:t>s’inscriront dans un cycle annuel.</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Leur temps de travail sera décompté sur la base d’une durée a</w:t>
      </w:r>
      <w:r w:rsidR="00C37966">
        <w:rPr>
          <w:rFonts w:eastAsia="Times New Roman"/>
          <w:szCs w:val="22"/>
          <w:lang w:eastAsia="fr-FR"/>
        </w:rPr>
        <w:t xml:space="preserve">nnuelle de 1607 heures et d’une </w:t>
      </w:r>
      <w:r w:rsidRPr="00EF3A10">
        <w:rPr>
          <w:rFonts w:eastAsia="Times New Roman"/>
          <w:szCs w:val="22"/>
          <w:lang w:eastAsia="fr-FR"/>
        </w:rPr>
        <w:t>moyenne de 35 heures hebdomadaires (durées proratis</w:t>
      </w:r>
      <w:r>
        <w:rPr>
          <w:rFonts w:eastAsia="Times New Roman"/>
          <w:szCs w:val="22"/>
          <w:lang w:eastAsia="fr-FR"/>
        </w:rPr>
        <w:t xml:space="preserve">ées pour les agents à temps non </w:t>
      </w:r>
      <w:r w:rsidRPr="00EF3A10">
        <w:rPr>
          <w:rFonts w:eastAsia="Times New Roman"/>
          <w:szCs w:val="22"/>
          <w:lang w:eastAsia="fr-FR"/>
        </w:rPr>
        <w:t xml:space="preserve">complet) indispensable pour garantir une rémunération constante.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Pr>
          <w:rFonts w:eastAsia="Times New Roman"/>
          <w:szCs w:val="22"/>
          <w:lang w:eastAsia="fr-FR"/>
        </w:rPr>
        <w:t>C</w:t>
      </w:r>
      <w:r w:rsidRPr="00EF3A10">
        <w:rPr>
          <w:rFonts w:eastAsia="Times New Roman"/>
          <w:szCs w:val="22"/>
          <w:lang w:eastAsia="fr-FR"/>
        </w:rPr>
        <w:t>es agents bénéficieront d’u</w:t>
      </w:r>
      <w:r>
        <w:rPr>
          <w:rFonts w:eastAsia="Times New Roman"/>
          <w:szCs w:val="22"/>
          <w:lang w:eastAsia="fr-FR"/>
        </w:rPr>
        <w:t xml:space="preserve">n planning prévisionnel annuel </w:t>
      </w:r>
      <w:r w:rsidRPr="00EF3A10">
        <w:rPr>
          <w:rFonts w:eastAsia="Times New Roman"/>
          <w:szCs w:val="22"/>
          <w:lang w:eastAsia="fr-FR"/>
        </w:rPr>
        <w:t>faisant apparaître impérativement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les samedis et les dimanches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les jours fériés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les jours effectivement travaillés par l’agent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les périodes de congés annuels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les jours de fractionnement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Bien qu’annualisés, ces agents bénéficieront des garanties </w:t>
      </w:r>
      <w:r w:rsidR="00C37966">
        <w:rPr>
          <w:rFonts w:eastAsia="Times New Roman"/>
          <w:szCs w:val="22"/>
          <w:lang w:eastAsia="fr-FR"/>
        </w:rPr>
        <w:t xml:space="preserve">minimales relatives au temps de </w:t>
      </w:r>
      <w:r w:rsidRPr="00EF3A10">
        <w:rPr>
          <w:rFonts w:eastAsia="Times New Roman"/>
          <w:szCs w:val="22"/>
          <w:lang w:eastAsia="fr-FR"/>
        </w:rPr>
        <w:t>travail du décret n°2000-815 du 25 août 2000.</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C37966">
      <w:pPr>
        <w:pStyle w:val="Titre1"/>
        <w:rPr>
          <w:rFonts w:eastAsia="Times New Roman"/>
        </w:rPr>
      </w:pPr>
      <w:r w:rsidRPr="00EF3A10">
        <w:rPr>
          <w:rFonts w:eastAsia="Times New Roman"/>
        </w:rPr>
        <w:t>IV – LES JOURS ARTT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Un jour ARTT est un jour de repos accordé par l’employeur à l</w:t>
      </w:r>
      <w:r w:rsidR="00C37966">
        <w:rPr>
          <w:rFonts w:eastAsia="Times New Roman"/>
          <w:szCs w:val="22"/>
          <w:lang w:eastAsia="fr-FR"/>
        </w:rPr>
        <w:t xml:space="preserve">’agent en compensation du </w:t>
      </w:r>
      <w:r w:rsidRPr="00EF3A10">
        <w:rPr>
          <w:rFonts w:eastAsia="Times New Roman"/>
          <w:szCs w:val="22"/>
          <w:lang w:eastAsia="fr-FR"/>
        </w:rPr>
        <w:t>temps de travail réalisé au-delà du cycle standard de 35 heures hebdomadaire.</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jours ARTT sont accordés par année civile aux agents à te</w:t>
      </w:r>
      <w:r w:rsidR="00C37966">
        <w:rPr>
          <w:rFonts w:eastAsia="Times New Roman"/>
          <w:szCs w:val="22"/>
          <w:lang w:eastAsia="fr-FR"/>
        </w:rPr>
        <w:t xml:space="preserve">mps complet et à temps partiel, </w:t>
      </w:r>
      <w:r w:rsidRPr="00EF3A10">
        <w:rPr>
          <w:rFonts w:eastAsia="Times New Roman"/>
          <w:szCs w:val="22"/>
          <w:lang w:eastAsia="fr-FR"/>
        </w:rPr>
        <w:t>les agents à temps non-complet en étant exclus. Ils constitue</w:t>
      </w:r>
      <w:r w:rsidR="00C37966">
        <w:rPr>
          <w:rFonts w:eastAsia="Times New Roman"/>
          <w:szCs w:val="22"/>
          <w:lang w:eastAsia="fr-FR"/>
        </w:rPr>
        <w:t xml:space="preserve">nt un crédit ouvert au début de </w:t>
      </w:r>
      <w:r w:rsidRPr="00EF3A10">
        <w:rPr>
          <w:rFonts w:eastAsia="Times New Roman"/>
          <w:szCs w:val="22"/>
          <w:lang w:eastAsia="fr-FR"/>
        </w:rPr>
        <w:t>l’année civile considérée.</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 nombre de jours ARTT à accorder à chaque agent sera ca</w:t>
      </w:r>
      <w:r w:rsidR="00C37966">
        <w:rPr>
          <w:rFonts w:eastAsia="Times New Roman"/>
          <w:szCs w:val="22"/>
          <w:lang w:eastAsia="fr-FR"/>
        </w:rPr>
        <w:t xml:space="preserve">lculé en référence à la moyenne </w:t>
      </w:r>
      <w:r w:rsidRPr="00EF3A10">
        <w:rPr>
          <w:rFonts w:eastAsia="Times New Roman"/>
          <w:szCs w:val="22"/>
          <w:lang w:eastAsia="fr-FR"/>
        </w:rPr>
        <w:t>annuelle de 228 jours ouvrables (à proratiser pour un agent trav</w:t>
      </w:r>
      <w:r w:rsidR="00C37966">
        <w:rPr>
          <w:rFonts w:eastAsia="Times New Roman"/>
          <w:szCs w:val="22"/>
          <w:lang w:eastAsia="fr-FR"/>
        </w:rPr>
        <w:t xml:space="preserve">aillant au-delà ou en-deçà de 5 </w:t>
      </w:r>
      <w:r w:rsidRPr="00EF3A10">
        <w:rPr>
          <w:rFonts w:eastAsia="Times New Roman"/>
          <w:szCs w:val="22"/>
          <w:lang w:eastAsia="fr-FR"/>
        </w:rPr>
        <w:t>jours par semaine) compte tenu du travail effectif accompli dans le cycle de travail.</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C37966" w:rsidRDefault="002B1AA7" w:rsidP="002B1AA7">
      <w:pPr>
        <w:suppressAutoHyphens w:val="0"/>
        <w:autoSpaceDE w:val="0"/>
        <w:autoSpaceDN w:val="0"/>
        <w:adjustRightInd w:val="0"/>
        <w:spacing w:line="240" w:lineRule="auto"/>
        <w:rPr>
          <w:rFonts w:eastAsia="Times New Roman"/>
          <w:i/>
          <w:szCs w:val="22"/>
          <w:lang w:eastAsia="fr-FR"/>
        </w:rPr>
      </w:pPr>
      <w:r w:rsidRPr="00C37966">
        <w:rPr>
          <w:rFonts w:eastAsia="Times New Roman"/>
          <w:i/>
          <w:szCs w:val="22"/>
          <w:lang w:eastAsia="fr-FR"/>
        </w:rPr>
        <w:t>Un agent travaillant à 37 heures par semaine sur 5 jours béné</w:t>
      </w:r>
      <w:r w:rsidR="00C37966">
        <w:rPr>
          <w:rFonts w:eastAsia="Times New Roman"/>
          <w:i/>
          <w:szCs w:val="22"/>
          <w:lang w:eastAsia="fr-FR"/>
        </w:rPr>
        <w:t xml:space="preserve">ficiera donc d’un forfait de 12 </w:t>
      </w:r>
      <w:r w:rsidRPr="00C37966">
        <w:rPr>
          <w:rFonts w:eastAsia="Times New Roman"/>
          <w:i/>
          <w:szCs w:val="22"/>
          <w:lang w:eastAsia="fr-FR"/>
        </w:rPr>
        <w:t>jours ARTT par an, calculé comme suit :</w:t>
      </w:r>
    </w:p>
    <w:p w:rsidR="002B1AA7" w:rsidRPr="00C37966" w:rsidRDefault="002B1AA7" w:rsidP="002B1AA7">
      <w:pPr>
        <w:suppressAutoHyphens w:val="0"/>
        <w:autoSpaceDE w:val="0"/>
        <w:autoSpaceDN w:val="0"/>
        <w:adjustRightInd w:val="0"/>
        <w:spacing w:line="240" w:lineRule="auto"/>
        <w:rPr>
          <w:rFonts w:eastAsia="Times New Roman"/>
          <w:i/>
          <w:szCs w:val="22"/>
          <w:lang w:eastAsia="fr-FR"/>
        </w:rPr>
      </w:pPr>
      <w:r w:rsidRPr="00C37966">
        <w:rPr>
          <w:rFonts w:eastAsia="Times New Roman"/>
          <w:i/>
          <w:szCs w:val="22"/>
          <w:lang w:eastAsia="fr-FR"/>
        </w:rPr>
        <w:t>(37 h/sem. – 35 h/sem.) x (228 jours/an ÷ 5 jours/sem.)</w:t>
      </w:r>
    </w:p>
    <w:p w:rsidR="002B1AA7" w:rsidRPr="00C37966" w:rsidRDefault="002B1AA7" w:rsidP="002B1AA7">
      <w:pPr>
        <w:suppressAutoHyphens w:val="0"/>
        <w:autoSpaceDE w:val="0"/>
        <w:autoSpaceDN w:val="0"/>
        <w:adjustRightInd w:val="0"/>
        <w:spacing w:line="240" w:lineRule="auto"/>
        <w:rPr>
          <w:rFonts w:eastAsia="Times New Roman"/>
          <w:i/>
          <w:szCs w:val="22"/>
          <w:lang w:eastAsia="fr-FR"/>
        </w:rPr>
      </w:pPr>
      <w:r w:rsidRPr="00C37966">
        <w:rPr>
          <w:rFonts w:eastAsia="Times New Roman"/>
          <w:i/>
          <w:szCs w:val="22"/>
          <w:lang w:eastAsia="fr-FR"/>
        </w:rPr>
        <w:t>(37 h/sem. ÷ 5 jours/sem.)</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agents qui n'exerceront pas leurs fonctions sur la totalité</w:t>
      </w:r>
      <w:r w:rsidR="00C37966">
        <w:rPr>
          <w:rFonts w:eastAsia="Times New Roman"/>
          <w:szCs w:val="22"/>
          <w:lang w:eastAsia="fr-FR"/>
        </w:rPr>
        <w:t xml:space="preserve"> de la période de référence (du </w:t>
      </w:r>
      <w:r w:rsidRPr="00EF3A10">
        <w:rPr>
          <w:rFonts w:eastAsia="Times New Roman"/>
          <w:szCs w:val="22"/>
          <w:lang w:eastAsia="fr-FR"/>
        </w:rPr>
        <w:t>1er janvier au 31 décembre), auront droit à un crédit de jours ARTT calculé au prorata de</w:t>
      </w:r>
      <w:r w:rsidR="00C37966">
        <w:rPr>
          <w:rFonts w:eastAsia="Times New Roman"/>
          <w:szCs w:val="22"/>
          <w:lang w:eastAsia="fr-FR"/>
        </w:rPr>
        <w:t xml:space="preserve"> la </w:t>
      </w:r>
      <w:r w:rsidRPr="00EF3A10">
        <w:rPr>
          <w:rFonts w:eastAsia="Times New Roman"/>
          <w:szCs w:val="22"/>
          <w:lang w:eastAsia="fr-FR"/>
        </w:rPr>
        <w:t>durée de services accomplis.</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Le décompte des jours ARTT </w:t>
      </w:r>
      <w:r w:rsidR="00C37966">
        <w:rPr>
          <w:rFonts w:eastAsia="Times New Roman"/>
          <w:szCs w:val="22"/>
          <w:lang w:eastAsia="fr-FR"/>
        </w:rPr>
        <w:t xml:space="preserve">s’effectuera par demi-journées. </w:t>
      </w:r>
      <w:r w:rsidRPr="00EF3A10">
        <w:rPr>
          <w:rFonts w:eastAsia="Times New Roman"/>
          <w:szCs w:val="22"/>
          <w:lang w:eastAsia="fr-FR"/>
        </w:rPr>
        <w:t>Ne pouvant être indemnisés, les jours ARTT feront l’objet d</w:t>
      </w:r>
      <w:r w:rsidR="00C37966">
        <w:rPr>
          <w:rFonts w:eastAsia="Times New Roman"/>
          <w:szCs w:val="22"/>
          <w:lang w:eastAsia="fr-FR"/>
        </w:rPr>
        <w:t xml:space="preserve">’une compensation sous forme de </w:t>
      </w:r>
      <w:r w:rsidRPr="00EF3A10">
        <w:rPr>
          <w:rFonts w:eastAsia="Times New Roman"/>
          <w:szCs w:val="22"/>
          <w:lang w:eastAsia="fr-FR"/>
        </w:rPr>
        <w:t>jours de repos définis en accord avec le chef de service en fon</w:t>
      </w:r>
      <w:r w:rsidR="00C37966">
        <w:rPr>
          <w:rFonts w:eastAsia="Times New Roman"/>
          <w:szCs w:val="22"/>
          <w:lang w:eastAsia="fr-FR"/>
        </w:rPr>
        <w:t xml:space="preserve">ction des nécessités de service </w:t>
      </w:r>
      <w:r w:rsidRPr="00EF3A10">
        <w:rPr>
          <w:rFonts w:eastAsia="Times New Roman"/>
          <w:szCs w:val="22"/>
          <w:lang w:eastAsia="fr-FR"/>
        </w:rPr>
        <w:t xml:space="preserve">et des obligations de continuité de service public. </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C37966" w:rsidRDefault="002B1AA7" w:rsidP="002B1AA7">
      <w:pPr>
        <w:suppressAutoHyphens w:val="0"/>
        <w:autoSpaceDE w:val="0"/>
        <w:autoSpaceDN w:val="0"/>
        <w:adjustRightInd w:val="0"/>
        <w:spacing w:line="240" w:lineRule="auto"/>
        <w:rPr>
          <w:rFonts w:eastAsia="Times New Roman"/>
          <w:b/>
          <w:szCs w:val="22"/>
          <w:u w:val="single"/>
          <w:lang w:eastAsia="fr-FR"/>
        </w:rPr>
      </w:pPr>
      <w:r w:rsidRPr="00C37966">
        <w:rPr>
          <w:rFonts w:eastAsia="Times New Roman"/>
          <w:b/>
          <w:szCs w:val="22"/>
          <w:u w:val="single"/>
          <w:lang w:eastAsia="fr-FR"/>
        </w:rPr>
        <w:t>La réduction des jours ARTT des agents en congés pour raison de santé</w:t>
      </w:r>
      <w:r w:rsidR="00C37966" w:rsidRPr="00C37966">
        <w:rPr>
          <w:rFonts w:eastAsia="Times New Roman"/>
          <w:b/>
          <w:szCs w:val="22"/>
          <w:u w:val="single"/>
          <w:lang w:eastAsia="fr-FR"/>
        </w:rPr>
        <w:t> :</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congés pour raison de santé, qui ne génèrent pas de droit</w:t>
      </w:r>
      <w:r w:rsidR="00C37966">
        <w:rPr>
          <w:rFonts w:eastAsia="Times New Roman"/>
          <w:szCs w:val="22"/>
          <w:lang w:eastAsia="fr-FR"/>
        </w:rPr>
        <w:t xml:space="preserve"> à RTT, viendront réduire à due </w:t>
      </w:r>
      <w:r w:rsidRPr="00EF3A10">
        <w:rPr>
          <w:rFonts w:eastAsia="Times New Roman"/>
          <w:szCs w:val="22"/>
          <w:lang w:eastAsia="fr-FR"/>
        </w:rPr>
        <w:t>proportion le nombre de jours ARTT acquis annuellement pour les agents q</w:t>
      </w:r>
      <w:r w:rsidR="00C37966">
        <w:rPr>
          <w:rFonts w:eastAsia="Times New Roman"/>
          <w:szCs w:val="22"/>
          <w:lang w:eastAsia="fr-FR"/>
        </w:rPr>
        <w:t xml:space="preserve">ui se sont absentés </w:t>
      </w:r>
      <w:r w:rsidRPr="00EF3A10">
        <w:rPr>
          <w:rFonts w:eastAsia="Times New Roman"/>
          <w:szCs w:val="22"/>
          <w:lang w:eastAsia="fr-FR"/>
        </w:rPr>
        <w:t>pour des raisons de santé sur l’année considérée.</w:t>
      </w:r>
    </w:p>
    <w:p w:rsidR="00C37966"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situations d’absence qui justifient une réduction des dr</w:t>
      </w:r>
      <w:r w:rsidR="00C37966">
        <w:rPr>
          <w:rFonts w:eastAsia="Times New Roman"/>
          <w:szCs w:val="22"/>
          <w:lang w:eastAsia="fr-FR"/>
        </w:rPr>
        <w:t xml:space="preserve">oits à RTT sont les suivantes </w:t>
      </w:r>
      <w:proofErr w:type="gramStart"/>
      <w:r w:rsidR="00C37966">
        <w:rPr>
          <w:rFonts w:eastAsia="Times New Roman"/>
          <w:szCs w:val="22"/>
          <w:lang w:eastAsia="fr-FR"/>
        </w:rPr>
        <w:t>:</w:t>
      </w:r>
      <w:r w:rsidRPr="00EF3A10">
        <w:rPr>
          <w:rFonts w:eastAsia="Times New Roman"/>
          <w:szCs w:val="22"/>
          <w:lang w:eastAsia="fr-FR"/>
        </w:rPr>
        <w:t>congés</w:t>
      </w:r>
      <w:proofErr w:type="gramEnd"/>
      <w:r w:rsidRPr="00EF3A10">
        <w:rPr>
          <w:rFonts w:eastAsia="Times New Roman"/>
          <w:szCs w:val="22"/>
          <w:lang w:eastAsia="fr-FR"/>
        </w:rPr>
        <w:t xml:space="preserve"> de maladie, de longue maladie, de grave maladie, </w:t>
      </w:r>
      <w:r w:rsidR="00C37966">
        <w:rPr>
          <w:rFonts w:eastAsia="Times New Roman"/>
          <w:szCs w:val="22"/>
          <w:lang w:eastAsia="fr-FR"/>
        </w:rPr>
        <w:t>de maladie longue durée, congés</w:t>
      </w:r>
      <w:r w:rsidR="00E43FB6">
        <w:rPr>
          <w:rFonts w:eastAsia="Times New Roman"/>
          <w:szCs w:val="22"/>
          <w:lang w:eastAsia="fr-FR"/>
        </w:rPr>
        <w:t xml:space="preserve"> </w:t>
      </w:r>
      <w:r w:rsidRPr="00EF3A10">
        <w:rPr>
          <w:rFonts w:eastAsia="Times New Roman"/>
          <w:szCs w:val="22"/>
          <w:lang w:eastAsia="fr-FR"/>
        </w:rPr>
        <w:t>sans traitement pour maladie, y compris ceux résultant</w:t>
      </w:r>
      <w:r w:rsidR="00C37966">
        <w:rPr>
          <w:rFonts w:eastAsia="Times New Roman"/>
          <w:szCs w:val="22"/>
          <w:lang w:eastAsia="fr-FR"/>
        </w:rPr>
        <w:t xml:space="preserve"> d’un accident ou d’une maladie imputable au service.</w:t>
      </w:r>
    </w:p>
    <w:p w:rsidR="002B1AA7" w:rsidRPr="00EF3A10" w:rsidRDefault="002B1AA7" w:rsidP="00C37966">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Les jours ARTT seront défalqués au terme de l’année civile de référence. </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proofErr w:type="gramStart"/>
      <w:r w:rsidRPr="00EF3A10">
        <w:rPr>
          <w:rFonts w:eastAsia="Times New Roman"/>
          <w:szCs w:val="22"/>
          <w:lang w:eastAsia="fr-FR"/>
        </w:rPr>
        <w:lastRenderedPageBreak/>
        <w:t>Exemple  :</w:t>
      </w:r>
      <w:proofErr w:type="gramEnd"/>
    </w:p>
    <w:p w:rsidR="002B1AA7" w:rsidRPr="006C7780" w:rsidRDefault="002B1AA7" w:rsidP="002B1AA7">
      <w:pPr>
        <w:suppressAutoHyphens w:val="0"/>
        <w:autoSpaceDE w:val="0"/>
        <w:autoSpaceDN w:val="0"/>
        <w:adjustRightInd w:val="0"/>
        <w:spacing w:line="240" w:lineRule="auto"/>
        <w:rPr>
          <w:rFonts w:eastAsia="Times New Roman"/>
          <w:i/>
          <w:szCs w:val="22"/>
          <w:lang w:eastAsia="fr-FR"/>
        </w:rPr>
      </w:pPr>
      <w:r w:rsidRPr="006C7780">
        <w:rPr>
          <w:rFonts w:eastAsia="Times New Roman"/>
          <w:i/>
          <w:szCs w:val="22"/>
          <w:lang w:eastAsia="fr-FR"/>
        </w:rPr>
        <w:t>Soit un agent travaillant 37 heures par semaine ayant bénéficié de 12 jours ARTT en année N</w:t>
      </w:r>
    </w:p>
    <w:p w:rsidR="002B1AA7" w:rsidRPr="006C7780" w:rsidRDefault="002B1AA7" w:rsidP="002B1AA7">
      <w:pPr>
        <w:suppressAutoHyphens w:val="0"/>
        <w:autoSpaceDE w:val="0"/>
        <w:autoSpaceDN w:val="0"/>
        <w:adjustRightInd w:val="0"/>
        <w:spacing w:line="240" w:lineRule="auto"/>
        <w:rPr>
          <w:rFonts w:eastAsia="Times New Roman"/>
          <w:i/>
          <w:szCs w:val="22"/>
          <w:lang w:eastAsia="fr-FR"/>
        </w:rPr>
      </w:pPr>
      <w:r w:rsidRPr="006C7780">
        <w:rPr>
          <w:rFonts w:eastAsia="Times New Roman"/>
          <w:i/>
          <w:szCs w:val="22"/>
          <w:lang w:eastAsia="fr-FR"/>
        </w:rPr>
        <w:t>(</w:t>
      </w:r>
      <w:proofErr w:type="gramStart"/>
      <w:r w:rsidRPr="006C7780">
        <w:rPr>
          <w:rFonts w:eastAsia="Times New Roman"/>
          <w:i/>
          <w:szCs w:val="22"/>
          <w:lang w:eastAsia="fr-FR"/>
        </w:rPr>
        <w:t>sur</w:t>
      </w:r>
      <w:proofErr w:type="gramEnd"/>
      <w:r w:rsidRPr="006C7780">
        <w:rPr>
          <w:rFonts w:eastAsia="Times New Roman"/>
          <w:i/>
          <w:szCs w:val="22"/>
          <w:lang w:eastAsia="fr-FR"/>
        </w:rPr>
        <w:t xml:space="preserve"> un crédit initial de 12 jours) et de 24 jours de congés pour maladie ordinaire :</w:t>
      </w:r>
    </w:p>
    <w:p w:rsidR="002B1AA7" w:rsidRPr="006C7780" w:rsidRDefault="002B1AA7" w:rsidP="002B1AA7">
      <w:pPr>
        <w:suppressAutoHyphens w:val="0"/>
        <w:autoSpaceDE w:val="0"/>
        <w:autoSpaceDN w:val="0"/>
        <w:adjustRightInd w:val="0"/>
        <w:spacing w:line="240" w:lineRule="auto"/>
        <w:rPr>
          <w:rFonts w:eastAsia="Times New Roman"/>
          <w:i/>
          <w:szCs w:val="22"/>
          <w:lang w:eastAsia="fr-FR"/>
        </w:rPr>
      </w:pPr>
      <w:r w:rsidRPr="006C7780">
        <w:rPr>
          <w:rFonts w:eastAsia="Times New Roman"/>
          <w:i/>
          <w:szCs w:val="22"/>
          <w:lang w:eastAsia="fr-FR"/>
        </w:rPr>
        <w:t>Nombre de jours à défalquer sur année N :</w:t>
      </w:r>
    </w:p>
    <w:p w:rsidR="002B1AA7" w:rsidRPr="006C7780" w:rsidRDefault="002B1AA7" w:rsidP="002B1AA7">
      <w:pPr>
        <w:suppressAutoHyphens w:val="0"/>
        <w:autoSpaceDE w:val="0"/>
        <w:autoSpaceDN w:val="0"/>
        <w:adjustRightInd w:val="0"/>
        <w:spacing w:line="240" w:lineRule="auto"/>
        <w:rPr>
          <w:rFonts w:eastAsia="Times New Roman"/>
          <w:i/>
          <w:szCs w:val="22"/>
          <w:lang w:eastAsia="fr-FR"/>
        </w:rPr>
      </w:pPr>
      <w:r w:rsidRPr="006C7780">
        <w:rPr>
          <w:rFonts w:eastAsia="Times New Roman"/>
          <w:i/>
          <w:szCs w:val="22"/>
          <w:lang w:eastAsia="fr-FR"/>
        </w:rPr>
        <w:t>24 j d’absence / (228 j travaillés ÷ 12 j de crédit) = 1,26 soit 1 jour</w:t>
      </w:r>
    </w:p>
    <w:p w:rsidR="00E43FB6" w:rsidRDefault="00E43FB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L’agent ayant consommé tout son crédit d’ARTT de l’anné</w:t>
      </w:r>
      <w:r w:rsidR="00E43FB6">
        <w:rPr>
          <w:rFonts w:eastAsia="Times New Roman"/>
          <w:szCs w:val="22"/>
          <w:lang w:eastAsia="fr-FR"/>
        </w:rPr>
        <w:t xml:space="preserve">e N, il bénéficiera d’un crédit </w:t>
      </w:r>
      <w:r w:rsidRPr="00EF3A10">
        <w:rPr>
          <w:rFonts w:eastAsia="Times New Roman"/>
          <w:szCs w:val="22"/>
          <w:lang w:eastAsia="fr-FR"/>
        </w:rPr>
        <w:t>d’ARTT réduit de 1 jour l’année suivante donc ramené à 11 jours.</w:t>
      </w:r>
    </w:p>
    <w:p w:rsidR="00C37966" w:rsidRDefault="00C3796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E43FB6">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Les jours ARTT non pris au cours d’une année pourront être reportés jusqu’au </w:t>
      </w:r>
      <w:r w:rsidR="00E43FB6">
        <w:rPr>
          <w:rFonts w:eastAsia="Times New Roman"/>
          <w:szCs w:val="22"/>
          <w:lang w:eastAsia="fr-FR"/>
        </w:rPr>
        <w: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Au terme de cette période, les jours restants qui n’auront pas </w:t>
      </w:r>
      <w:r w:rsidR="00E43FB6">
        <w:rPr>
          <w:rFonts w:eastAsia="Times New Roman"/>
          <w:szCs w:val="22"/>
          <w:lang w:eastAsia="fr-FR"/>
        </w:rPr>
        <w:t xml:space="preserve">été pris pourront, à la demande </w:t>
      </w:r>
      <w:r w:rsidRPr="00EF3A10">
        <w:rPr>
          <w:rFonts w:eastAsia="Times New Roman"/>
          <w:szCs w:val="22"/>
          <w:lang w:eastAsia="fr-FR"/>
        </w:rPr>
        <w:t>de l’agent concerné, être versés dans un compte</w:t>
      </w:r>
      <w:r w:rsidR="00E43FB6">
        <w:rPr>
          <w:rFonts w:eastAsia="Times New Roman"/>
          <w:szCs w:val="22"/>
          <w:lang w:eastAsia="fr-FR"/>
        </w:rPr>
        <w:t xml:space="preserve"> épargne temps ou seront perdus </w:t>
      </w:r>
      <w:r w:rsidRPr="00EF3A10">
        <w:rPr>
          <w:rFonts w:eastAsia="Times New Roman"/>
          <w:szCs w:val="22"/>
          <w:lang w:eastAsia="fr-FR"/>
        </w:rPr>
        <w:t>définitivement.</w:t>
      </w:r>
    </w:p>
    <w:p w:rsidR="00E43FB6" w:rsidRDefault="00E43FB6" w:rsidP="002B1AA7">
      <w:pPr>
        <w:suppressAutoHyphens w:val="0"/>
        <w:autoSpaceDE w:val="0"/>
        <w:autoSpaceDN w:val="0"/>
        <w:adjustRightInd w:val="0"/>
        <w:spacing w:line="240" w:lineRule="auto"/>
        <w:rPr>
          <w:rFonts w:eastAsia="Times New Roman"/>
          <w:szCs w:val="22"/>
          <w:lang w:eastAsia="fr-FR"/>
        </w:rPr>
      </w:pPr>
    </w:p>
    <w:p w:rsidR="002B1AA7" w:rsidRPr="00EF3A10" w:rsidRDefault="00E43FB6" w:rsidP="00E43FB6">
      <w:pPr>
        <w:pStyle w:val="Titre1"/>
        <w:rPr>
          <w:rFonts w:eastAsia="Times New Roman"/>
        </w:rPr>
      </w:pPr>
      <w:r>
        <w:rPr>
          <w:rFonts w:eastAsia="Times New Roman"/>
        </w:rPr>
        <w:t xml:space="preserve">V- </w:t>
      </w:r>
      <w:r w:rsidRPr="00EF3A10">
        <w:rPr>
          <w:rFonts w:eastAsia="Times New Roman"/>
        </w:rPr>
        <w:t>JOURNEE DE SOLIDARITE</w:t>
      </w:r>
    </w:p>
    <w:p w:rsidR="00E43FB6" w:rsidRPr="00E43FB6" w:rsidRDefault="00E43FB6" w:rsidP="00E43FB6">
      <w:pPr>
        <w:suppressAutoHyphens w:val="0"/>
        <w:autoSpaceDE w:val="0"/>
        <w:autoSpaceDN w:val="0"/>
        <w:adjustRightInd w:val="0"/>
        <w:spacing w:line="240" w:lineRule="auto"/>
        <w:rPr>
          <w:rFonts w:eastAsia="Times New Roman"/>
          <w:szCs w:val="22"/>
          <w:lang w:eastAsia="fr-FR"/>
        </w:rPr>
      </w:pPr>
      <w:r w:rsidRPr="00E43FB6">
        <w:rPr>
          <w:rFonts w:eastAsia="Times New Roman"/>
          <w:szCs w:val="22"/>
          <w:lang w:eastAsia="fr-FR"/>
        </w:rPr>
        <w:t>La journée de solidarité peut être accomplie au choix de la collectivité selon les modalités suivantes :</w:t>
      </w:r>
    </w:p>
    <w:p w:rsidR="00E43FB6" w:rsidRPr="00E43FB6" w:rsidRDefault="00E43FB6" w:rsidP="00E43FB6">
      <w:pPr>
        <w:suppressAutoHyphens w:val="0"/>
        <w:autoSpaceDE w:val="0"/>
        <w:autoSpaceDN w:val="0"/>
        <w:adjustRightInd w:val="0"/>
        <w:spacing w:line="240" w:lineRule="auto"/>
        <w:rPr>
          <w:rFonts w:eastAsia="Times New Roman"/>
          <w:szCs w:val="22"/>
          <w:lang w:eastAsia="fr-FR"/>
        </w:rPr>
      </w:pPr>
      <w:r w:rsidRPr="00E43FB6">
        <w:rPr>
          <w:rFonts w:eastAsia="Times New Roman"/>
          <w:szCs w:val="22"/>
          <w:lang w:eastAsia="fr-FR"/>
        </w:rPr>
        <w:t>-</w:t>
      </w:r>
      <w:r w:rsidRPr="00E43FB6">
        <w:rPr>
          <w:rFonts w:eastAsia="Times New Roman"/>
          <w:szCs w:val="22"/>
          <w:lang w:eastAsia="fr-FR"/>
        </w:rPr>
        <w:tab/>
        <w:t>travail d'un jour férié précédemment chômé autre que le 1er mai,</w:t>
      </w:r>
    </w:p>
    <w:p w:rsidR="00E43FB6" w:rsidRPr="00E43FB6" w:rsidRDefault="00E43FB6" w:rsidP="00E43FB6">
      <w:pPr>
        <w:suppressAutoHyphens w:val="0"/>
        <w:autoSpaceDE w:val="0"/>
        <w:autoSpaceDN w:val="0"/>
        <w:adjustRightInd w:val="0"/>
        <w:spacing w:line="240" w:lineRule="auto"/>
        <w:rPr>
          <w:rFonts w:eastAsia="Times New Roman"/>
          <w:szCs w:val="22"/>
          <w:lang w:eastAsia="fr-FR"/>
        </w:rPr>
      </w:pPr>
      <w:r w:rsidRPr="00E43FB6">
        <w:rPr>
          <w:rFonts w:eastAsia="Times New Roman"/>
          <w:szCs w:val="22"/>
          <w:lang w:eastAsia="fr-FR"/>
        </w:rPr>
        <w:t>-</w:t>
      </w:r>
      <w:r w:rsidRPr="00E43FB6">
        <w:rPr>
          <w:rFonts w:eastAsia="Times New Roman"/>
          <w:szCs w:val="22"/>
          <w:lang w:eastAsia="fr-FR"/>
        </w:rPr>
        <w:tab/>
        <w:t>travail d'un jour de RTT</w:t>
      </w:r>
    </w:p>
    <w:p w:rsidR="00E43FB6" w:rsidRDefault="00E43FB6" w:rsidP="00E43FB6">
      <w:pPr>
        <w:suppressAutoHyphens w:val="0"/>
        <w:autoSpaceDE w:val="0"/>
        <w:autoSpaceDN w:val="0"/>
        <w:adjustRightInd w:val="0"/>
        <w:spacing w:line="240" w:lineRule="auto"/>
        <w:rPr>
          <w:rFonts w:eastAsia="Times New Roman"/>
          <w:szCs w:val="22"/>
          <w:lang w:eastAsia="fr-FR"/>
        </w:rPr>
      </w:pPr>
      <w:r w:rsidRPr="00E43FB6">
        <w:rPr>
          <w:rFonts w:eastAsia="Times New Roman"/>
          <w:szCs w:val="22"/>
          <w:lang w:eastAsia="fr-FR"/>
        </w:rPr>
        <w:t>-</w:t>
      </w:r>
      <w:r w:rsidRPr="00E43FB6">
        <w:rPr>
          <w:rFonts w:eastAsia="Times New Roman"/>
          <w:szCs w:val="22"/>
          <w:lang w:eastAsia="fr-FR"/>
        </w:rPr>
        <w:tab/>
        <w:t>toute autre modalité permettant le travail de sept heures précédemment non travaillées, à l'exclusion des jours de congé annuel.</w:t>
      </w:r>
    </w:p>
    <w:p w:rsidR="00E43FB6" w:rsidRDefault="00E43FB6" w:rsidP="00E43FB6">
      <w:pPr>
        <w:suppressAutoHyphens w:val="0"/>
        <w:autoSpaceDE w:val="0"/>
        <w:autoSpaceDN w:val="0"/>
        <w:adjustRightInd w:val="0"/>
        <w:spacing w:line="240" w:lineRule="auto"/>
        <w:rPr>
          <w:rFonts w:eastAsia="Times New Roman"/>
          <w:szCs w:val="22"/>
          <w:lang w:eastAsia="fr-FR"/>
        </w:rPr>
      </w:pPr>
    </w:p>
    <w:p w:rsidR="00E43FB6" w:rsidRDefault="00E43FB6" w:rsidP="00E43FB6">
      <w:pPr>
        <w:suppressAutoHyphens w:val="0"/>
        <w:autoSpaceDE w:val="0"/>
        <w:autoSpaceDN w:val="0"/>
        <w:adjustRightInd w:val="0"/>
        <w:spacing w:line="240" w:lineRule="auto"/>
        <w:rPr>
          <w:rFonts w:eastAsia="Times New Roman"/>
          <w:szCs w:val="22"/>
          <w:lang w:eastAsia="fr-FR"/>
        </w:rPr>
      </w:pPr>
    </w:p>
    <w:p w:rsidR="002B1AA7" w:rsidRPr="00EF3A10" w:rsidRDefault="002B1AA7" w:rsidP="00E43FB6">
      <w:pPr>
        <w:pStyle w:val="Titre1"/>
        <w:rPr>
          <w:rFonts w:eastAsia="Times New Roman"/>
        </w:rPr>
      </w:pPr>
      <w:r w:rsidRPr="00EF3A10">
        <w:rPr>
          <w:rFonts w:eastAsia="Times New Roman"/>
        </w:rPr>
        <w:t>V</w:t>
      </w:r>
      <w:r w:rsidR="00E43FB6">
        <w:rPr>
          <w:rFonts w:eastAsia="Times New Roman"/>
        </w:rPr>
        <w:t>I</w:t>
      </w:r>
      <w:r w:rsidRPr="00EF3A10">
        <w:rPr>
          <w:rFonts w:eastAsia="Times New Roman"/>
        </w:rPr>
        <w:t xml:space="preserve"> – LES HEURES COMPLEMENTAIRES ET SUPPLEMENTAIRES</w:t>
      </w:r>
    </w:p>
    <w:p w:rsidR="002B1AA7" w:rsidRPr="00EF3A10" w:rsidRDefault="00C323FB" w:rsidP="00C323FB">
      <w:pPr>
        <w:pStyle w:val="Titre2"/>
        <w:rPr>
          <w:rFonts w:eastAsia="Times New Roman"/>
        </w:rPr>
      </w:pPr>
      <w:r>
        <w:rPr>
          <w:rFonts w:eastAsia="Times New Roman"/>
        </w:rPr>
        <w:t>Les</w:t>
      </w:r>
      <w:r w:rsidR="002B1AA7" w:rsidRPr="00EF3A10">
        <w:rPr>
          <w:rFonts w:eastAsia="Times New Roman"/>
        </w:rPr>
        <w:t xml:space="preserve"> heures supplémentaires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heures supplémentaires sont les heures effectives de travail effectuées à la demande du</w:t>
      </w:r>
      <w:r w:rsidR="00E43FB6">
        <w:rPr>
          <w:rFonts w:eastAsia="Times New Roman"/>
          <w:szCs w:val="22"/>
          <w:lang w:eastAsia="fr-FR"/>
        </w:rPr>
        <w:t xml:space="preserve"> </w:t>
      </w:r>
      <w:r w:rsidRPr="00EF3A10">
        <w:rPr>
          <w:rFonts w:eastAsia="Times New Roman"/>
          <w:szCs w:val="22"/>
          <w:lang w:eastAsia="fr-FR"/>
        </w:rPr>
        <w:t>chef de service en dépassement des bornes horaires définies</w:t>
      </w:r>
      <w:r w:rsidR="00E43FB6">
        <w:rPr>
          <w:rFonts w:eastAsia="Times New Roman"/>
          <w:szCs w:val="22"/>
          <w:lang w:eastAsia="fr-FR"/>
        </w:rPr>
        <w:t xml:space="preserve"> par le cycle de travail. Elles </w:t>
      </w:r>
      <w:r w:rsidRPr="00EF3A10">
        <w:rPr>
          <w:rFonts w:eastAsia="Times New Roman"/>
          <w:szCs w:val="22"/>
          <w:lang w:eastAsia="fr-FR"/>
        </w:rPr>
        <w:t>présentent par nature donc un caractère exceptionnel.</w:t>
      </w:r>
    </w:p>
    <w:p w:rsidR="002B1AA7" w:rsidRPr="00E43FB6" w:rsidRDefault="002B1AA7" w:rsidP="002B1AA7">
      <w:pPr>
        <w:suppressAutoHyphens w:val="0"/>
        <w:autoSpaceDE w:val="0"/>
        <w:autoSpaceDN w:val="0"/>
        <w:adjustRightInd w:val="0"/>
        <w:spacing w:line="240" w:lineRule="auto"/>
        <w:rPr>
          <w:rFonts w:eastAsia="Times New Roman"/>
          <w:i/>
          <w:szCs w:val="22"/>
          <w:lang w:eastAsia="fr-FR"/>
        </w:rPr>
      </w:pPr>
      <w:r w:rsidRPr="00E43FB6">
        <w:rPr>
          <w:rFonts w:eastAsia="Times New Roman"/>
          <w:i/>
          <w:szCs w:val="22"/>
          <w:lang w:eastAsia="fr-FR"/>
        </w:rPr>
        <w:t>Exemple 1</w:t>
      </w:r>
    </w:p>
    <w:p w:rsidR="002B1AA7" w:rsidRPr="00E43FB6" w:rsidRDefault="002B1AA7" w:rsidP="002B1AA7">
      <w:pPr>
        <w:suppressAutoHyphens w:val="0"/>
        <w:autoSpaceDE w:val="0"/>
        <w:autoSpaceDN w:val="0"/>
        <w:adjustRightInd w:val="0"/>
        <w:spacing w:line="240" w:lineRule="auto"/>
        <w:rPr>
          <w:rFonts w:eastAsia="Times New Roman"/>
          <w:i/>
          <w:szCs w:val="22"/>
          <w:lang w:eastAsia="fr-FR"/>
        </w:rPr>
      </w:pPr>
      <w:r w:rsidRPr="00E43FB6">
        <w:rPr>
          <w:rFonts w:eastAsia="Times New Roman"/>
          <w:i/>
          <w:szCs w:val="22"/>
          <w:lang w:eastAsia="fr-FR"/>
        </w:rPr>
        <w:t>Pour un agent à temps complet soumis à un cycle hebdom</w:t>
      </w:r>
      <w:r w:rsidR="00E43FB6" w:rsidRPr="00E43FB6">
        <w:rPr>
          <w:rFonts w:eastAsia="Times New Roman"/>
          <w:i/>
          <w:szCs w:val="22"/>
          <w:lang w:eastAsia="fr-FR"/>
        </w:rPr>
        <w:t xml:space="preserve">adaire de 35 heures, les heures </w:t>
      </w:r>
      <w:r w:rsidRPr="00E43FB6">
        <w:rPr>
          <w:rFonts w:eastAsia="Times New Roman"/>
          <w:i/>
          <w:szCs w:val="22"/>
          <w:lang w:eastAsia="fr-FR"/>
        </w:rPr>
        <w:t>supplémentaires sont décomptées à partir de la 36ème heure.</w:t>
      </w:r>
    </w:p>
    <w:p w:rsidR="002B1AA7" w:rsidRPr="00E43FB6" w:rsidRDefault="002B1AA7" w:rsidP="002B1AA7">
      <w:pPr>
        <w:suppressAutoHyphens w:val="0"/>
        <w:autoSpaceDE w:val="0"/>
        <w:autoSpaceDN w:val="0"/>
        <w:adjustRightInd w:val="0"/>
        <w:spacing w:line="240" w:lineRule="auto"/>
        <w:rPr>
          <w:rFonts w:eastAsia="Times New Roman"/>
          <w:i/>
          <w:szCs w:val="22"/>
          <w:lang w:eastAsia="fr-FR"/>
        </w:rPr>
      </w:pPr>
      <w:r w:rsidRPr="00E43FB6">
        <w:rPr>
          <w:rFonts w:eastAsia="Times New Roman"/>
          <w:i/>
          <w:szCs w:val="22"/>
          <w:lang w:eastAsia="fr-FR"/>
        </w:rPr>
        <w:t>Exemple 2</w:t>
      </w:r>
    </w:p>
    <w:p w:rsidR="002B1AA7" w:rsidRPr="00E43FB6" w:rsidRDefault="002B1AA7" w:rsidP="002B1AA7">
      <w:pPr>
        <w:suppressAutoHyphens w:val="0"/>
        <w:autoSpaceDE w:val="0"/>
        <w:autoSpaceDN w:val="0"/>
        <w:adjustRightInd w:val="0"/>
        <w:spacing w:line="240" w:lineRule="auto"/>
        <w:rPr>
          <w:rFonts w:eastAsia="Times New Roman"/>
          <w:i/>
          <w:szCs w:val="22"/>
          <w:lang w:eastAsia="fr-FR"/>
        </w:rPr>
      </w:pPr>
      <w:r w:rsidRPr="00E43FB6">
        <w:rPr>
          <w:rFonts w:eastAsia="Times New Roman"/>
          <w:i/>
          <w:szCs w:val="22"/>
          <w:lang w:eastAsia="fr-FR"/>
        </w:rPr>
        <w:t>Pour un agent à temps complet soumis à un cycle hebdomadaire de 37 heu</w:t>
      </w:r>
      <w:r w:rsidR="00E43FB6" w:rsidRPr="00E43FB6">
        <w:rPr>
          <w:rFonts w:eastAsia="Times New Roman"/>
          <w:i/>
          <w:szCs w:val="22"/>
          <w:lang w:eastAsia="fr-FR"/>
        </w:rPr>
        <w:t xml:space="preserve">res, les heures </w:t>
      </w:r>
      <w:r w:rsidRPr="00E43FB6">
        <w:rPr>
          <w:rFonts w:eastAsia="Times New Roman"/>
          <w:i/>
          <w:szCs w:val="22"/>
          <w:lang w:eastAsia="fr-FR"/>
        </w:rPr>
        <w:t>supplémentaires sont décomptées à partir de la 38ème heure. Le</w:t>
      </w:r>
      <w:r w:rsidR="00E43FB6" w:rsidRPr="00E43FB6">
        <w:rPr>
          <w:rFonts w:eastAsia="Times New Roman"/>
          <w:i/>
          <w:szCs w:val="22"/>
          <w:lang w:eastAsia="fr-FR"/>
        </w:rPr>
        <w:t xml:space="preserve">s heures effectuées entre la 35 </w:t>
      </w:r>
      <w:r w:rsidRPr="00E43FB6">
        <w:rPr>
          <w:rFonts w:eastAsia="Times New Roman"/>
          <w:i/>
          <w:szCs w:val="22"/>
          <w:lang w:eastAsia="fr-FR"/>
        </w:rPr>
        <w:t xml:space="preserve">et la 37ème heure font quant à elles l’objet de récupération </w:t>
      </w:r>
      <w:r w:rsidR="00E43FB6" w:rsidRPr="00E43FB6">
        <w:rPr>
          <w:rFonts w:eastAsia="Times New Roman"/>
          <w:i/>
          <w:szCs w:val="22"/>
          <w:lang w:eastAsia="fr-FR"/>
        </w:rPr>
        <w:t xml:space="preserve">sous forme de jours ARTT, selon </w:t>
      </w:r>
      <w:r w:rsidRPr="00E43FB6">
        <w:rPr>
          <w:rFonts w:eastAsia="Times New Roman"/>
          <w:i/>
          <w:szCs w:val="22"/>
          <w:lang w:eastAsia="fr-FR"/>
        </w:rPr>
        <w:t>les modalités définies précédemment.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Pour les agents à temps non-complet, seules les heures effect</w:t>
      </w:r>
      <w:r w:rsidR="00E43FB6">
        <w:rPr>
          <w:rFonts w:eastAsia="Times New Roman"/>
          <w:szCs w:val="22"/>
          <w:lang w:eastAsia="fr-FR"/>
        </w:rPr>
        <w:t xml:space="preserve">uées au-delà de la durée légale </w:t>
      </w:r>
      <w:r w:rsidRPr="00EF3A10">
        <w:rPr>
          <w:rFonts w:eastAsia="Times New Roman"/>
          <w:szCs w:val="22"/>
          <w:lang w:eastAsia="fr-FR"/>
        </w:rPr>
        <w:t>du travail fixée à 35 heures sont considérées comme des heu</w:t>
      </w:r>
      <w:r w:rsidR="00E43FB6">
        <w:rPr>
          <w:rFonts w:eastAsia="Times New Roman"/>
          <w:szCs w:val="22"/>
          <w:lang w:eastAsia="fr-FR"/>
        </w:rPr>
        <w:t xml:space="preserve">res supplémentaires. Les heures </w:t>
      </w:r>
      <w:r w:rsidRPr="00EF3A10">
        <w:rPr>
          <w:rFonts w:eastAsia="Times New Roman"/>
          <w:szCs w:val="22"/>
          <w:lang w:eastAsia="fr-FR"/>
        </w:rPr>
        <w:t xml:space="preserve">effectuées en dépassement de leur temps de travail hebdomadaire et dans </w:t>
      </w:r>
      <w:r w:rsidR="00E43FB6">
        <w:rPr>
          <w:rFonts w:eastAsia="Times New Roman"/>
          <w:szCs w:val="22"/>
          <w:lang w:eastAsia="fr-FR"/>
        </w:rPr>
        <w:t>la limite de la 35</w:t>
      </w:r>
      <w:r w:rsidR="00E43FB6" w:rsidRPr="00E43FB6">
        <w:rPr>
          <w:rFonts w:eastAsia="Times New Roman"/>
          <w:szCs w:val="22"/>
          <w:vertAlign w:val="superscript"/>
          <w:lang w:eastAsia="fr-FR"/>
        </w:rPr>
        <w:t>ème</w:t>
      </w:r>
      <w:r w:rsidR="00E43FB6">
        <w:rPr>
          <w:rFonts w:eastAsia="Times New Roman"/>
          <w:szCs w:val="22"/>
          <w:lang w:eastAsia="fr-FR"/>
        </w:rPr>
        <w:t xml:space="preserve"> </w:t>
      </w:r>
      <w:r w:rsidRPr="00EF3A10">
        <w:rPr>
          <w:rFonts w:eastAsia="Times New Roman"/>
          <w:szCs w:val="22"/>
          <w:lang w:eastAsia="fr-FR"/>
        </w:rPr>
        <w:t>heure de travail constituent alors des heures complémentaires.</w:t>
      </w:r>
    </w:p>
    <w:p w:rsidR="00E43FB6" w:rsidRDefault="00E43FB6"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Pour les agents à temps partiel, constitue une heure supplé</w:t>
      </w:r>
      <w:r w:rsidR="00E43FB6">
        <w:rPr>
          <w:rFonts w:eastAsia="Times New Roman"/>
          <w:szCs w:val="22"/>
          <w:lang w:eastAsia="fr-FR"/>
        </w:rPr>
        <w:t xml:space="preserve">mentaire toute heure de travail </w:t>
      </w:r>
      <w:proofErr w:type="gramStart"/>
      <w:r w:rsidRPr="00EF3A10">
        <w:rPr>
          <w:rFonts w:eastAsia="Times New Roman"/>
          <w:szCs w:val="22"/>
          <w:lang w:eastAsia="fr-FR"/>
        </w:rPr>
        <w:t>effectuée</w:t>
      </w:r>
      <w:proofErr w:type="gramEnd"/>
      <w:r w:rsidRPr="00EF3A10">
        <w:rPr>
          <w:rFonts w:eastAsia="Times New Roman"/>
          <w:szCs w:val="22"/>
          <w:lang w:eastAsia="fr-FR"/>
        </w:rPr>
        <w:t xml:space="preserve"> en dépassement de la quotité de travail.</w:t>
      </w:r>
    </w:p>
    <w:p w:rsidR="00C323FB" w:rsidRDefault="00C323FB"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Les heures supplémentaires ne pourront être réalisées que </w:t>
      </w:r>
      <w:r w:rsidR="00E43FB6">
        <w:rPr>
          <w:rFonts w:eastAsia="Times New Roman"/>
          <w:szCs w:val="22"/>
          <w:lang w:eastAsia="fr-FR"/>
        </w:rPr>
        <w:t xml:space="preserve">sur demande expresse du chef de </w:t>
      </w:r>
      <w:r w:rsidRPr="00EF3A10">
        <w:rPr>
          <w:rFonts w:eastAsia="Times New Roman"/>
          <w:szCs w:val="22"/>
          <w:lang w:eastAsia="fr-FR"/>
        </w:rPr>
        <w:t>service pour garantir l’exécution des missions de service public et ne pourront en aucun</w:t>
      </w:r>
      <w:r w:rsidR="00E43FB6">
        <w:rPr>
          <w:rFonts w:eastAsia="Times New Roman"/>
          <w:szCs w:val="22"/>
          <w:lang w:eastAsia="fr-FR"/>
        </w:rPr>
        <w:t xml:space="preserve"> cas </w:t>
      </w:r>
      <w:r w:rsidRPr="00EF3A10">
        <w:rPr>
          <w:rFonts w:eastAsia="Times New Roman"/>
          <w:szCs w:val="22"/>
          <w:lang w:eastAsia="fr-FR"/>
        </w:rPr>
        <w:t>relever des convenances personnelles des agents. Aussi, les heur</w:t>
      </w:r>
      <w:r w:rsidR="00E43FB6">
        <w:rPr>
          <w:rFonts w:eastAsia="Times New Roman"/>
          <w:szCs w:val="22"/>
          <w:lang w:eastAsia="fr-FR"/>
        </w:rPr>
        <w:t xml:space="preserve">es de travail réalisées par les agents en </w:t>
      </w:r>
      <w:r w:rsidRPr="00EF3A10">
        <w:rPr>
          <w:rFonts w:eastAsia="Times New Roman"/>
          <w:szCs w:val="22"/>
          <w:lang w:eastAsia="fr-FR"/>
        </w:rPr>
        <w:t>dépassement des bornes horaires définies par le cycl</w:t>
      </w:r>
      <w:r w:rsidR="00E43FB6">
        <w:rPr>
          <w:rFonts w:eastAsia="Times New Roman"/>
          <w:szCs w:val="22"/>
          <w:lang w:eastAsia="fr-FR"/>
        </w:rPr>
        <w:t xml:space="preserve">e de travail en dehors de toute </w:t>
      </w:r>
      <w:r w:rsidRPr="00EF3A10">
        <w:rPr>
          <w:rFonts w:eastAsia="Times New Roman"/>
          <w:szCs w:val="22"/>
          <w:lang w:eastAsia="fr-FR"/>
        </w:rPr>
        <w:t xml:space="preserve">demande expresse ne seront pas comptabilisées.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lastRenderedPageBreak/>
        <w:t>En tout état de cause, l’agent ne pourra pas réaliser plus d</w:t>
      </w:r>
      <w:r w:rsidR="00E43FB6">
        <w:rPr>
          <w:rFonts w:eastAsia="Times New Roman"/>
          <w:szCs w:val="22"/>
          <w:lang w:eastAsia="fr-FR"/>
        </w:rPr>
        <w:t xml:space="preserve">e 25 heures supplémentaires par </w:t>
      </w:r>
      <w:r w:rsidRPr="00EF3A10">
        <w:rPr>
          <w:rFonts w:eastAsia="Times New Roman"/>
          <w:szCs w:val="22"/>
          <w:lang w:eastAsia="fr-FR"/>
        </w:rPr>
        <w:t>mois, sauf circonstances exceptionnelles et sur info</w:t>
      </w:r>
      <w:r w:rsidR="00E43FB6">
        <w:rPr>
          <w:rFonts w:eastAsia="Times New Roman"/>
          <w:szCs w:val="22"/>
          <w:lang w:eastAsia="fr-FR"/>
        </w:rPr>
        <w:t xml:space="preserve">rmation du Comité Technique. Le </w:t>
      </w:r>
      <w:r w:rsidRPr="00EF3A10">
        <w:rPr>
          <w:rFonts w:eastAsia="Times New Roman"/>
          <w:szCs w:val="22"/>
          <w:lang w:eastAsia="fr-FR"/>
        </w:rPr>
        <w:t>dépassement de cette limite ne pourra en aucun cas compromettr</w:t>
      </w:r>
      <w:r w:rsidR="00E43FB6">
        <w:rPr>
          <w:rFonts w:eastAsia="Times New Roman"/>
          <w:szCs w:val="22"/>
          <w:lang w:eastAsia="fr-FR"/>
        </w:rPr>
        <w:t xml:space="preserve">e les garanties relatives au </w:t>
      </w:r>
      <w:r w:rsidRPr="00EF3A10">
        <w:rPr>
          <w:rFonts w:eastAsia="Times New Roman"/>
          <w:szCs w:val="22"/>
          <w:lang w:eastAsia="fr-FR"/>
        </w:rPr>
        <w:t>temps de travail et de repos accordées aux agents.</w:t>
      </w:r>
    </w:p>
    <w:p w:rsidR="00E43FB6" w:rsidRDefault="00E43FB6" w:rsidP="002B1AA7">
      <w:pPr>
        <w:suppressAutoHyphens w:val="0"/>
        <w:autoSpaceDE w:val="0"/>
        <w:autoSpaceDN w:val="0"/>
        <w:adjustRightInd w:val="0"/>
        <w:spacing w:line="240" w:lineRule="auto"/>
        <w:rPr>
          <w:rFonts w:eastAsia="Times New Roman"/>
          <w:szCs w:val="22"/>
          <w:lang w:eastAsia="fr-FR"/>
        </w:rPr>
      </w:pPr>
    </w:p>
    <w:p w:rsidR="002B1AA7" w:rsidRDefault="00C323FB" w:rsidP="002B1AA7">
      <w:pPr>
        <w:suppressAutoHyphens w:val="0"/>
        <w:autoSpaceDE w:val="0"/>
        <w:autoSpaceDN w:val="0"/>
        <w:adjustRightInd w:val="0"/>
        <w:spacing w:line="240" w:lineRule="auto"/>
        <w:rPr>
          <w:rFonts w:eastAsia="Times New Roman"/>
          <w:szCs w:val="22"/>
          <w:lang w:eastAsia="fr-FR"/>
        </w:rPr>
      </w:pPr>
      <w:r w:rsidRPr="00C323FB">
        <w:rPr>
          <w:rFonts w:eastAsia="Times New Roman"/>
          <w:szCs w:val="22"/>
          <w:lang w:eastAsia="fr-FR"/>
        </w:rPr>
        <w:t>Les heures supplémentaires réalisées par des agents à temps complet ou à temps non complet  peuvent être récupérées ou indemnisées, si le grade détenu par l’agent le permet,  en fonction de l’option retenue par l’organe délibérant de la collectivité ou de l’établissement public</w:t>
      </w:r>
      <w:r w:rsidR="002B1AA7" w:rsidRPr="00EF3A10">
        <w:rPr>
          <w:rFonts w:eastAsia="Times New Roman"/>
          <w:szCs w:val="22"/>
          <w:lang w:eastAsia="fr-FR"/>
        </w:rPr>
        <w:t>.</w:t>
      </w:r>
    </w:p>
    <w:p w:rsidR="00C323FB" w:rsidRPr="00EF3A10" w:rsidRDefault="00C323FB"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Conformément à la règlementation en vigueur, le repos comp</w:t>
      </w:r>
      <w:r w:rsidR="00C323FB">
        <w:rPr>
          <w:rFonts w:eastAsia="Times New Roman"/>
          <w:szCs w:val="22"/>
          <w:lang w:eastAsia="fr-FR"/>
        </w:rPr>
        <w:t xml:space="preserve">ensateur accordé sera égal à la </w:t>
      </w:r>
      <w:r w:rsidRPr="00EF3A10">
        <w:rPr>
          <w:rFonts w:eastAsia="Times New Roman"/>
          <w:szCs w:val="22"/>
          <w:lang w:eastAsia="fr-FR"/>
        </w:rPr>
        <w:t>durée des travaux supplémentaires, à l’exception des travaux ef</w:t>
      </w:r>
      <w:r w:rsidR="00C323FB">
        <w:rPr>
          <w:rFonts w:eastAsia="Times New Roman"/>
          <w:szCs w:val="22"/>
          <w:lang w:eastAsia="fr-FR"/>
        </w:rPr>
        <w:t xml:space="preserve">fectués de nuit, le dimanche ou </w:t>
      </w:r>
      <w:r w:rsidRPr="00EF3A10">
        <w:rPr>
          <w:rFonts w:eastAsia="Times New Roman"/>
          <w:szCs w:val="22"/>
          <w:lang w:eastAsia="fr-FR"/>
        </w:rPr>
        <w:t>les jours fériés qui bénéficieront de majorations dans les mêmes prop</w:t>
      </w:r>
      <w:r w:rsidR="00C323FB">
        <w:rPr>
          <w:rFonts w:eastAsia="Times New Roman"/>
          <w:szCs w:val="22"/>
          <w:lang w:eastAsia="fr-FR"/>
        </w:rPr>
        <w:t xml:space="preserve">ortions que celles fixées </w:t>
      </w:r>
      <w:r w:rsidRPr="00EF3A10">
        <w:rPr>
          <w:rFonts w:eastAsia="Times New Roman"/>
          <w:szCs w:val="22"/>
          <w:lang w:eastAsia="fr-FR"/>
        </w:rPr>
        <w:t>pour l’indemnisation soit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pour une heure supplémentaire accomplie entre 22 h et 7 h : 2 heures de récupération</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pour une heure supplémentaire accomplie un dimanc</w:t>
      </w:r>
      <w:r w:rsidR="00C323FB">
        <w:rPr>
          <w:rFonts w:eastAsia="Times New Roman"/>
          <w:szCs w:val="22"/>
          <w:lang w:eastAsia="fr-FR"/>
        </w:rPr>
        <w:t xml:space="preserve">he ou un jour férié : 1 h 40 de </w:t>
      </w:r>
      <w:r w:rsidRPr="00EF3A10">
        <w:rPr>
          <w:rFonts w:eastAsia="Times New Roman"/>
          <w:szCs w:val="22"/>
          <w:lang w:eastAsia="fr-FR"/>
        </w:rPr>
        <w:t>récupération.</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L’indemnisation ou le repos compensateur accordé à la s</w:t>
      </w:r>
      <w:r w:rsidR="00C323FB">
        <w:rPr>
          <w:rFonts w:eastAsia="Times New Roman"/>
          <w:szCs w:val="22"/>
          <w:lang w:eastAsia="fr-FR"/>
        </w:rPr>
        <w:t xml:space="preserve">uite de travaux supplémentaires </w:t>
      </w:r>
      <w:r w:rsidRPr="00EF3A10">
        <w:rPr>
          <w:rFonts w:eastAsia="Times New Roman"/>
          <w:szCs w:val="22"/>
          <w:lang w:eastAsia="fr-FR"/>
        </w:rPr>
        <w:t>effectués une nuit de dimanche ou de jour férié sera majoré</w:t>
      </w:r>
      <w:r w:rsidR="00C323FB">
        <w:rPr>
          <w:rFonts w:eastAsia="Times New Roman"/>
          <w:szCs w:val="22"/>
          <w:lang w:eastAsia="fr-FR"/>
        </w:rPr>
        <w:t xml:space="preserve">e sous les mêmes conditions que </w:t>
      </w:r>
      <w:r w:rsidRPr="00EF3A10">
        <w:rPr>
          <w:rFonts w:eastAsia="Times New Roman"/>
          <w:szCs w:val="22"/>
          <w:lang w:eastAsia="fr-FR"/>
        </w:rPr>
        <w:t>les heures supplémentaires de nuit.</w:t>
      </w:r>
    </w:p>
    <w:p w:rsidR="006C7780" w:rsidRDefault="006C7780"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La récupération des heures supplémentaires s’effectuera </w:t>
      </w:r>
      <w:r w:rsidR="00C323FB">
        <w:rPr>
          <w:rFonts w:eastAsia="Times New Roman"/>
          <w:szCs w:val="22"/>
          <w:lang w:eastAsia="fr-FR"/>
        </w:rPr>
        <w:t xml:space="preserve">sur accord préalable du chef de </w:t>
      </w:r>
      <w:r w:rsidRPr="00EF3A10">
        <w:rPr>
          <w:rFonts w:eastAsia="Times New Roman"/>
          <w:szCs w:val="22"/>
          <w:lang w:eastAsia="fr-FR"/>
        </w:rPr>
        <w:t>service dans le respect des nécessités de service.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L’indemnisation des heures supplémentaires s’effectuera selon </w:t>
      </w:r>
      <w:r w:rsidR="00C323FB">
        <w:rPr>
          <w:rFonts w:eastAsia="Times New Roman"/>
          <w:szCs w:val="22"/>
          <w:lang w:eastAsia="fr-FR"/>
        </w:rPr>
        <w:t xml:space="preserve">les modalités définies dans les </w:t>
      </w:r>
      <w:r w:rsidRPr="00EF3A10">
        <w:rPr>
          <w:rFonts w:eastAsia="Times New Roman"/>
          <w:szCs w:val="22"/>
          <w:lang w:eastAsia="fr-FR"/>
        </w:rPr>
        <w:t>délibérations relatives au régime indemnitaire conformément aux taux réglementaires en</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vigueur.</w:t>
      </w:r>
    </w:p>
    <w:p w:rsidR="00C323FB" w:rsidRDefault="00C323FB" w:rsidP="00C323FB">
      <w:pPr>
        <w:pStyle w:val="Titre2"/>
        <w:rPr>
          <w:rFonts w:eastAsia="Times New Roman"/>
        </w:rPr>
      </w:pPr>
    </w:p>
    <w:p w:rsidR="002B1AA7" w:rsidRPr="00EF3A10" w:rsidRDefault="00C323FB" w:rsidP="00C323FB">
      <w:pPr>
        <w:pStyle w:val="Titre2"/>
        <w:rPr>
          <w:rFonts w:eastAsia="Times New Roman"/>
        </w:rPr>
      </w:pPr>
      <w:r>
        <w:rPr>
          <w:rFonts w:eastAsia="Times New Roman"/>
        </w:rPr>
        <w:t>Les</w:t>
      </w:r>
      <w:r w:rsidR="002B1AA7" w:rsidRPr="00EF3A10">
        <w:rPr>
          <w:rFonts w:eastAsia="Times New Roman"/>
        </w:rPr>
        <w:t xml:space="preserve"> heures complémentaires</w:t>
      </w:r>
      <w:r>
        <w:rPr>
          <w:rFonts w:eastAsia="Times New Roman"/>
        </w:rPr>
        <w:t> :</w:t>
      </w:r>
    </w:p>
    <w:p w:rsidR="00C323FB" w:rsidRPr="006C7780" w:rsidRDefault="00C323FB" w:rsidP="00C323FB">
      <w:pPr>
        <w:spacing w:line="240" w:lineRule="auto"/>
      </w:pPr>
      <w:r w:rsidRPr="006C7780">
        <w:t>Les agents à temps non complet peuvent être amenés à titre exceptionnel et à la demande de leur supérieur hiérarchique ou de leur autorité territoriale à effectuer des heures complémentaires jusqu’à la 35</w:t>
      </w:r>
      <w:r w:rsidRPr="006C7780">
        <w:rPr>
          <w:vertAlign w:val="superscript"/>
        </w:rPr>
        <w:t>ème</w:t>
      </w:r>
      <w:r w:rsidRPr="006C7780">
        <w:t xml:space="preserve"> heure et des heures supplémentaires au-delà.</w:t>
      </w:r>
    </w:p>
    <w:p w:rsidR="00C323FB" w:rsidRPr="006C7780" w:rsidRDefault="00C323FB" w:rsidP="00C323FB">
      <w:pPr>
        <w:spacing w:line="240" w:lineRule="auto"/>
      </w:pPr>
      <w:r w:rsidRPr="006C7780">
        <w:t xml:space="preserve">Les heures complémentaires réalisées par les agents à temps non complet peuvent être récupérées ou indemnisées en fonction de l’option retenue par l’organe délibérant de la collectivité ou de l’établissement </w:t>
      </w:r>
      <w:proofErr w:type="gramStart"/>
      <w:r w:rsidRPr="006C7780">
        <w:t>public .</w:t>
      </w:r>
      <w:proofErr w:type="gramEnd"/>
      <w:r w:rsidRPr="006C7780">
        <w:t xml:space="preserve"> </w:t>
      </w:r>
    </w:p>
    <w:p w:rsidR="00C323FB" w:rsidRDefault="00C323FB" w:rsidP="00C323FB">
      <w:pPr>
        <w:spacing w:line="240" w:lineRule="auto"/>
      </w:pPr>
    </w:p>
    <w:p w:rsidR="00C323FB" w:rsidRPr="00304981" w:rsidRDefault="00C323FB" w:rsidP="00C323FB">
      <w:pPr>
        <w:spacing w:line="240" w:lineRule="auto"/>
      </w:pPr>
      <w:r w:rsidRPr="00304981">
        <w:t>L'organe délibérant de la collectivité ou de l'établissement public peut décider d'une majoration d</w:t>
      </w:r>
      <w:r>
        <w:t xml:space="preserve">e leur indemnisation à hauteur </w:t>
      </w:r>
      <w:r w:rsidRPr="00304981">
        <w:t>:</w:t>
      </w:r>
    </w:p>
    <w:p w:rsidR="00C323FB" w:rsidRPr="00304981" w:rsidRDefault="00C323FB" w:rsidP="00C323FB">
      <w:pPr>
        <w:spacing w:line="240" w:lineRule="auto"/>
      </w:pPr>
      <w:r w:rsidRPr="00304981">
        <w:t>- de 10 % pour les heures accomplies dans la limite du 10ème des heures hebdomadaires de service afférentes à l'emploi à temps non complet</w:t>
      </w:r>
    </w:p>
    <w:p w:rsidR="00C323FB" w:rsidRDefault="00C323FB" w:rsidP="00C323FB">
      <w:pPr>
        <w:suppressAutoHyphens w:val="0"/>
        <w:autoSpaceDE w:val="0"/>
        <w:autoSpaceDN w:val="0"/>
        <w:adjustRightInd w:val="0"/>
        <w:spacing w:line="240" w:lineRule="auto"/>
      </w:pPr>
      <w:r w:rsidRPr="00304981">
        <w:t>- et de 25 % pour les heures suivantes</w:t>
      </w:r>
    </w:p>
    <w:p w:rsidR="00C323FB" w:rsidRDefault="00C323FB" w:rsidP="00C323FB">
      <w:pPr>
        <w:suppressAutoHyphens w:val="0"/>
        <w:autoSpaceDE w:val="0"/>
        <w:autoSpaceDN w:val="0"/>
        <w:adjustRightInd w:val="0"/>
        <w:spacing w:line="240" w:lineRule="auto"/>
      </w:pPr>
    </w:p>
    <w:p w:rsidR="002B1AA7" w:rsidRPr="00EF3A10" w:rsidRDefault="002B1AA7" w:rsidP="00C323FB">
      <w:pPr>
        <w:pStyle w:val="Titre1"/>
        <w:rPr>
          <w:rFonts w:eastAsia="Times New Roman"/>
        </w:rPr>
      </w:pPr>
      <w:r w:rsidRPr="00EF3A10">
        <w:rPr>
          <w:rFonts w:eastAsia="Times New Roman"/>
        </w:rPr>
        <w:t>VI</w:t>
      </w:r>
      <w:r w:rsidR="00C323FB">
        <w:rPr>
          <w:rFonts w:eastAsia="Times New Roman"/>
        </w:rPr>
        <w:t>I</w:t>
      </w:r>
      <w:r w:rsidRPr="00EF3A10">
        <w:rPr>
          <w:rFonts w:eastAsia="Times New Roman"/>
        </w:rPr>
        <w:t xml:space="preserve"> – L’ORGANISATION DU TEMPS DE TRAVAIL</w:t>
      </w:r>
    </w:p>
    <w:p w:rsidR="002B1AA7" w:rsidRPr="00EF3A10" w:rsidRDefault="002B1AA7" w:rsidP="00C323FB">
      <w:pPr>
        <w:pStyle w:val="Titre2"/>
        <w:rPr>
          <w:rFonts w:eastAsia="Times New Roman"/>
        </w:rPr>
      </w:pPr>
      <w:r w:rsidRPr="00EF3A10">
        <w:rPr>
          <w:rFonts w:eastAsia="Times New Roman"/>
        </w:rPr>
        <w:t>L’élaboration de plannings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directeurs et chefs de service seront responsables de l’organisation du travail au sein de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leur(s) service(s).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Chaque agent disposera d’un planning horaire prévisionnel </w:t>
      </w:r>
      <w:r w:rsidR="00C323FB">
        <w:rPr>
          <w:rFonts w:eastAsia="Times New Roman"/>
          <w:szCs w:val="22"/>
          <w:lang w:eastAsia="fr-FR"/>
        </w:rPr>
        <w:t xml:space="preserve">défini en concertation avec son </w:t>
      </w:r>
      <w:r w:rsidRPr="00EF3A10">
        <w:rPr>
          <w:rFonts w:eastAsia="Times New Roman"/>
          <w:szCs w:val="22"/>
          <w:lang w:eastAsia="fr-FR"/>
        </w:rPr>
        <w:t>chef de service compte tenu des nécessités de service et des cy</w:t>
      </w:r>
      <w:r w:rsidR="00C323FB">
        <w:rPr>
          <w:rFonts w:eastAsia="Times New Roman"/>
          <w:szCs w:val="22"/>
          <w:lang w:eastAsia="fr-FR"/>
        </w:rPr>
        <w:t xml:space="preserve">cles de travail retenus pour le </w:t>
      </w:r>
      <w:r w:rsidRPr="00EF3A10">
        <w:rPr>
          <w:rFonts w:eastAsia="Times New Roman"/>
          <w:szCs w:val="22"/>
          <w:lang w:eastAsia="fr-FR"/>
        </w:rPr>
        <w:t>service.</w:t>
      </w:r>
    </w:p>
    <w:p w:rsidR="00C323FB" w:rsidRDefault="00C323FB"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Les plannings prévisionnels seront valables par année civile et </w:t>
      </w:r>
      <w:r w:rsidR="00C323FB">
        <w:rPr>
          <w:rFonts w:eastAsia="Times New Roman"/>
          <w:szCs w:val="22"/>
          <w:lang w:eastAsia="fr-FR"/>
        </w:rPr>
        <w:t xml:space="preserve">irrévocables pendant la période </w:t>
      </w:r>
      <w:r w:rsidRPr="00EF3A10">
        <w:rPr>
          <w:rFonts w:eastAsia="Times New Roman"/>
          <w:szCs w:val="22"/>
          <w:lang w:eastAsia="fr-FR"/>
        </w:rPr>
        <w:t>considérée, sauf circonstances exceptionnelles dûment justifiées.</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plannings seront transmis pour vérification au service des ressources humaines avant le</w:t>
      </w:r>
      <w:r w:rsidR="00C323FB">
        <w:rPr>
          <w:rFonts w:eastAsia="Times New Roman"/>
          <w:szCs w:val="22"/>
          <w:lang w:eastAsia="fr-FR"/>
        </w:rPr>
        <w:t>…de c</w:t>
      </w:r>
      <w:r w:rsidRPr="00EF3A10">
        <w:rPr>
          <w:rFonts w:eastAsia="Times New Roman"/>
          <w:szCs w:val="22"/>
          <w:lang w:eastAsia="fr-FR"/>
        </w:rPr>
        <w:t xml:space="preserve">haque année et serviront à déterminer </w:t>
      </w:r>
      <w:r w:rsidR="00C323FB">
        <w:rPr>
          <w:rFonts w:eastAsia="Times New Roman"/>
          <w:szCs w:val="22"/>
          <w:lang w:eastAsia="fr-FR"/>
        </w:rPr>
        <w:t xml:space="preserve">les droits à congés, à RTT et à </w:t>
      </w:r>
      <w:r w:rsidRPr="00EF3A10">
        <w:rPr>
          <w:rFonts w:eastAsia="Times New Roman"/>
          <w:szCs w:val="22"/>
          <w:lang w:eastAsia="fr-FR"/>
        </w:rPr>
        <w:t>récupération.</w:t>
      </w:r>
    </w:p>
    <w:p w:rsidR="00C323FB" w:rsidRDefault="00C323FB"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C323FB">
      <w:pPr>
        <w:pStyle w:val="Titre2"/>
        <w:rPr>
          <w:rFonts w:eastAsia="Times New Roman"/>
        </w:rPr>
      </w:pPr>
      <w:r w:rsidRPr="00EF3A10">
        <w:rPr>
          <w:rFonts w:eastAsia="Times New Roman"/>
        </w:rPr>
        <w:t xml:space="preserve"> La pause méridienne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La pause méridienne devra obligatoirement intervenir dan</w:t>
      </w:r>
      <w:r w:rsidR="00C323FB">
        <w:rPr>
          <w:rFonts w:eastAsia="Times New Roman"/>
          <w:szCs w:val="22"/>
          <w:lang w:eastAsia="fr-FR"/>
        </w:rPr>
        <w:t xml:space="preserve">s la plage horaire de  h  à </w:t>
      </w:r>
      <w:r w:rsidRPr="00EF3A10">
        <w:rPr>
          <w:rFonts w:eastAsia="Times New Roman"/>
          <w:szCs w:val="22"/>
          <w:lang w:eastAsia="fr-FR"/>
        </w:rPr>
        <w:t xml:space="preserve"> h</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La durée </w:t>
      </w:r>
      <w:r w:rsidR="00C323FB">
        <w:rPr>
          <w:rFonts w:eastAsia="Times New Roman"/>
          <w:szCs w:val="22"/>
          <w:lang w:eastAsia="fr-FR"/>
        </w:rPr>
        <w:t xml:space="preserve">minimale </w:t>
      </w:r>
      <w:r w:rsidRPr="00EF3A10">
        <w:rPr>
          <w:rFonts w:eastAsia="Times New Roman"/>
          <w:szCs w:val="22"/>
          <w:lang w:eastAsia="fr-FR"/>
        </w:rPr>
        <w:t xml:space="preserve">de la pause méridienne servant à l’établissement des plannings est </w:t>
      </w:r>
      <w:r w:rsidR="00C323FB">
        <w:rPr>
          <w:rFonts w:eastAsia="Times New Roman"/>
          <w:szCs w:val="22"/>
          <w:lang w:eastAsia="fr-FR"/>
        </w:rPr>
        <w:t xml:space="preserve">de …minutes </w:t>
      </w:r>
      <w:r w:rsidRPr="00EF3A10">
        <w:rPr>
          <w:rFonts w:eastAsia="Times New Roman"/>
          <w:szCs w:val="22"/>
          <w:lang w:eastAsia="fr-FR"/>
        </w:rPr>
        <w:t xml:space="preserve"> mais, pour des raisons de convenances personnelle</w:t>
      </w:r>
      <w:r w:rsidR="00C323FB">
        <w:rPr>
          <w:rFonts w:eastAsia="Times New Roman"/>
          <w:szCs w:val="22"/>
          <w:lang w:eastAsia="fr-FR"/>
        </w:rPr>
        <w:t xml:space="preserve">s ou par nécessités de service, </w:t>
      </w:r>
      <w:r w:rsidRPr="00EF3A10">
        <w:rPr>
          <w:rFonts w:eastAsia="Times New Roman"/>
          <w:szCs w:val="22"/>
          <w:lang w:eastAsia="fr-FR"/>
        </w:rPr>
        <w:t>pourra être portée à au maximum.</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w:t>
      </w:r>
    </w:p>
    <w:p w:rsidR="002B1AA7" w:rsidRPr="00EF3A10" w:rsidRDefault="002B1AA7" w:rsidP="00C323FB">
      <w:pPr>
        <w:pStyle w:val="Titre2"/>
        <w:rPr>
          <w:rFonts w:eastAsia="Times New Roman"/>
        </w:rPr>
      </w:pPr>
      <w:r w:rsidRPr="00EF3A10">
        <w:rPr>
          <w:rFonts w:eastAsia="Times New Roman"/>
        </w:rPr>
        <w:t>Les horaires de départ et d’arrivée</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Les agents auront l’obligation, dans le cadre des plannin</w:t>
      </w:r>
      <w:r w:rsidR="00C323FB">
        <w:rPr>
          <w:rFonts w:eastAsia="Times New Roman"/>
          <w:szCs w:val="22"/>
          <w:lang w:eastAsia="fr-FR"/>
        </w:rPr>
        <w:t xml:space="preserve">gs prévisionnels, de programmer </w:t>
      </w:r>
      <w:r w:rsidRPr="00EF3A10">
        <w:rPr>
          <w:rFonts w:eastAsia="Times New Roman"/>
          <w:szCs w:val="22"/>
          <w:lang w:eastAsia="fr-FR"/>
        </w:rPr>
        <w:t>leurs horaires d’arrivée et de départ entre les bornes suivantes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horaires d’arrivée : à partir de</w:t>
      </w:r>
      <w:r w:rsidR="00C323FB">
        <w:rPr>
          <w:rFonts w:eastAsia="Times New Roman"/>
          <w:szCs w:val="22"/>
          <w:lang w:eastAsia="fr-FR"/>
        </w:rPr>
        <w:t>…</w:t>
      </w:r>
      <w:r w:rsidRPr="00EF3A10">
        <w:rPr>
          <w:rFonts w:eastAsia="Times New Roman"/>
          <w:szCs w:val="22"/>
          <w:lang w:eastAsia="fr-FR"/>
        </w:rPr>
        <w:t xml:space="preserve"> jusqu’à </w:t>
      </w:r>
      <w:r w:rsidR="00C323FB">
        <w:rPr>
          <w:rFonts w:eastAsia="Times New Roman"/>
          <w:szCs w:val="22"/>
          <w:lang w:eastAsia="fr-FR"/>
        </w:rPr>
        <w:t>…</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xml:space="preserve">- horaires de départ : à partir </w:t>
      </w:r>
      <w:proofErr w:type="gramStart"/>
      <w:r w:rsidRPr="00EF3A10">
        <w:rPr>
          <w:rFonts w:eastAsia="Times New Roman"/>
          <w:szCs w:val="22"/>
          <w:lang w:eastAsia="fr-FR"/>
        </w:rPr>
        <w:t xml:space="preserve">de </w:t>
      </w:r>
      <w:r w:rsidR="00C323FB">
        <w:rPr>
          <w:rFonts w:eastAsia="Times New Roman"/>
          <w:szCs w:val="22"/>
          <w:lang w:eastAsia="fr-FR"/>
        </w:rPr>
        <w:t>..</w:t>
      </w:r>
      <w:proofErr w:type="gramEnd"/>
      <w:r w:rsidRPr="00EF3A10">
        <w:rPr>
          <w:rFonts w:eastAsia="Times New Roman"/>
          <w:szCs w:val="22"/>
          <w:lang w:eastAsia="fr-FR"/>
        </w:rPr>
        <w:t xml:space="preserve"> </w:t>
      </w:r>
      <w:proofErr w:type="gramStart"/>
      <w:r w:rsidRPr="00EF3A10">
        <w:rPr>
          <w:rFonts w:eastAsia="Times New Roman"/>
          <w:szCs w:val="22"/>
          <w:lang w:eastAsia="fr-FR"/>
        </w:rPr>
        <w:t>jusqu’à</w:t>
      </w:r>
      <w:proofErr w:type="gramEnd"/>
      <w:r w:rsidR="00C323FB">
        <w:rPr>
          <w:rFonts w:eastAsia="Times New Roman"/>
          <w:szCs w:val="22"/>
          <w:lang w:eastAsia="fr-FR"/>
        </w:rPr>
        <w:t> …</w:t>
      </w:r>
      <w:r w:rsidRPr="00EF3A10">
        <w:rPr>
          <w:rFonts w:eastAsia="Times New Roman"/>
          <w:szCs w:val="22"/>
          <w:lang w:eastAsia="fr-FR"/>
        </w:rPr>
        <w:t xml:space="preserve"> </w:t>
      </w:r>
    </w:p>
    <w:p w:rsidR="00C323FB" w:rsidRDefault="00C323FB" w:rsidP="002B1AA7">
      <w:pPr>
        <w:suppressAutoHyphens w:val="0"/>
        <w:autoSpaceDE w:val="0"/>
        <w:autoSpaceDN w:val="0"/>
        <w:adjustRightInd w:val="0"/>
        <w:spacing w:line="240" w:lineRule="auto"/>
        <w:rPr>
          <w:rFonts w:eastAsia="Times New Roman"/>
          <w:szCs w:val="22"/>
          <w:lang w:eastAsia="fr-FR"/>
        </w:rPr>
      </w:pP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Ces bornes horaires pourront être dépassées :</w:t>
      </w:r>
    </w:p>
    <w:p w:rsidR="002B1AA7" w:rsidRPr="00EF3A10"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lors de l’élaboration des plannings prévisionnels, si les contrainte</w:t>
      </w:r>
      <w:r w:rsidR="00C323FB">
        <w:rPr>
          <w:rFonts w:eastAsia="Times New Roman"/>
          <w:szCs w:val="22"/>
          <w:lang w:eastAsia="fr-FR"/>
        </w:rPr>
        <w:t xml:space="preserve">s du service le </w:t>
      </w:r>
      <w:r w:rsidRPr="00EF3A10">
        <w:rPr>
          <w:rFonts w:eastAsia="Times New Roman"/>
          <w:szCs w:val="22"/>
          <w:lang w:eastAsia="fr-FR"/>
        </w:rPr>
        <w:t>justifie et sur avis préalable du Comité Technique</w:t>
      </w:r>
    </w:p>
    <w:p w:rsidR="00C323FB"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de manière exceptionnelle, pour la réalisatio</w:t>
      </w:r>
      <w:r w:rsidR="00C323FB">
        <w:rPr>
          <w:rFonts w:eastAsia="Times New Roman"/>
          <w:szCs w:val="22"/>
          <w:lang w:eastAsia="fr-FR"/>
        </w:rPr>
        <w:t xml:space="preserve">n ou la récupération de travaux supplémentaires sur </w:t>
      </w:r>
      <w:r w:rsidRPr="00EF3A10">
        <w:rPr>
          <w:rFonts w:eastAsia="Times New Roman"/>
          <w:szCs w:val="22"/>
          <w:lang w:eastAsia="fr-FR"/>
        </w:rPr>
        <w:t xml:space="preserve">demande du chef de service </w:t>
      </w:r>
    </w:p>
    <w:p w:rsidR="002B1AA7" w:rsidRPr="00395AE1" w:rsidRDefault="002B1AA7" w:rsidP="002B1AA7">
      <w:pPr>
        <w:suppressAutoHyphens w:val="0"/>
        <w:autoSpaceDE w:val="0"/>
        <w:autoSpaceDN w:val="0"/>
        <w:adjustRightInd w:val="0"/>
        <w:spacing w:line="240" w:lineRule="auto"/>
        <w:rPr>
          <w:rFonts w:eastAsia="Times New Roman"/>
          <w:szCs w:val="22"/>
          <w:lang w:eastAsia="fr-FR"/>
        </w:rPr>
      </w:pPr>
      <w:r w:rsidRPr="00EF3A10">
        <w:rPr>
          <w:rFonts w:eastAsia="Times New Roman"/>
          <w:szCs w:val="22"/>
          <w:lang w:eastAsia="fr-FR"/>
        </w:rPr>
        <w:t>- à la demande des agents, pour des circonstances except</w:t>
      </w:r>
      <w:r w:rsidR="00C323FB">
        <w:rPr>
          <w:rFonts w:eastAsia="Times New Roman"/>
          <w:szCs w:val="22"/>
          <w:lang w:eastAsia="fr-FR"/>
        </w:rPr>
        <w:t xml:space="preserve">ionnelles, sur accord préalable </w:t>
      </w:r>
      <w:r w:rsidRPr="00EF3A10">
        <w:rPr>
          <w:rFonts w:eastAsia="Times New Roman"/>
          <w:szCs w:val="22"/>
          <w:lang w:eastAsia="fr-FR"/>
        </w:rPr>
        <w:t xml:space="preserve">du chef de service </w:t>
      </w:r>
    </w:p>
    <w:p w:rsidR="007C5652" w:rsidRDefault="007C5652" w:rsidP="002B1AA7"/>
    <w:p w:rsidR="00E43FB6" w:rsidRDefault="00C323FB" w:rsidP="00C323FB">
      <w:pPr>
        <w:pStyle w:val="Titre1"/>
      </w:pPr>
      <w:r>
        <w:t>VII</w:t>
      </w:r>
      <w:r w:rsidR="00E43FB6">
        <w:t xml:space="preserve"> LES CONGES ANNUELS</w:t>
      </w:r>
    </w:p>
    <w:p w:rsidR="00E43FB6" w:rsidRDefault="00E43FB6" w:rsidP="00DF3235">
      <w:pPr>
        <w:pStyle w:val="Titre2"/>
      </w:pPr>
      <w:r>
        <w:t>La détermination des droits à congés</w:t>
      </w:r>
    </w:p>
    <w:p w:rsidR="00E43FB6" w:rsidRDefault="00E43FB6" w:rsidP="00E43FB6">
      <w:r>
        <w:t>Le nombre de jours de congés s’apprécie par année civile et e</w:t>
      </w:r>
      <w:r w:rsidR="00DF3235">
        <w:t xml:space="preserve">st fixé, pour chaque agent, à 5 </w:t>
      </w:r>
      <w:r>
        <w:t>fois ses obligations hebdomadaires de service.</w:t>
      </w:r>
    </w:p>
    <w:p w:rsidR="00E43FB6" w:rsidRDefault="00E43FB6" w:rsidP="00E43FB6">
      <w:r>
        <w:t>Les obligations de service sont exprimées en nombre de j</w:t>
      </w:r>
      <w:r w:rsidR="00DF3235">
        <w:t xml:space="preserve">ours ouvrés et correspondent au </w:t>
      </w:r>
      <w:r>
        <w:t>nombre de jours effectivement travaillés par l’agent, soit :</w:t>
      </w:r>
    </w:p>
    <w:p w:rsidR="00E43FB6" w:rsidRDefault="00E43FB6" w:rsidP="00E43FB6">
      <w:r>
        <w:t>- 25 jours pour un agent à temps complet travaillant 5 jours par semaine</w:t>
      </w:r>
    </w:p>
    <w:p w:rsidR="00E43FB6" w:rsidRDefault="00E43FB6" w:rsidP="00E43FB6">
      <w:r>
        <w:t>- 20 jours pour un agent à temps non complet travaillant 4 jours par semaine</w:t>
      </w:r>
    </w:p>
    <w:p w:rsidR="00E43FB6" w:rsidRDefault="00E43FB6" w:rsidP="00E43FB6">
      <w:r>
        <w:t>- 22,5 jours pour un agent à temps partiel travaillant 4,5 jours par semaine</w:t>
      </w:r>
    </w:p>
    <w:p w:rsidR="00E43FB6" w:rsidRDefault="00E43FB6" w:rsidP="00E43FB6">
      <w:r>
        <w:t>Le décompte des jours de congés s’effectuera par journées ou par demi-journées.</w:t>
      </w:r>
    </w:p>
    <w:p w:rsidR="00DF3235" w:rsidRDefault="00DF3235" w:rsidP="00E43FB6"/>
    <w:p w:rsidR="00E43FB6" w:rsidRDefault="00E43FB6" w:rsidP="00E43FB6">
      <w:r>
        <w:t>Les agents qui n'exerceront pas leurs fonctions sur la totalité</w:t>
      </w:r>
      <w:r w:rsidR="00DF3235">
        <w:t xml:space="preserve"> de la période de référence (du </w:t>
      </w:r>
      <w:r>
        <w:t>1er janvier au 31 décembre), auront droit à un congé annuel ca</w:t>
      </w:r>
      <w:r w:rsidR="00DF3235">
        <w:t xml:space="preserve">lculé au prorata de la durée de </w:t>
      </w:r>
      <w:r>
        <w:t>services accomplis. Un solde de tout compte sera adressé à l’agent à son départ des effectifs.</w:t>
      </w:r>
    </w:p>
    <w:p w:rsidR="00DF3235" w:rsidRDefault="00DF3235" w:rsidP="00E43FB6"/>
    <w:p w:rsidR="00E43FB6" w:rsidRDefault="00E43FB6" w:rsidP="00DF3235">
      <w:pPr>
        <w:pStyle w:val="Titre2"/>
      </w:pPr>
      <w:r>
        <w:t>Les jours de fractionnement</w:t>
      </w:r>
    </w:p>
    <w:p w:rsidR="00E43FB6" w:rsidRDefault="00E43FB6" w:rsidP="00E43FB6">
      <w:r>
        <w:t>Un ou deux jours de congés supplémentaires, dits « jours de fr</w:t>
      </w:r>
      <w:r w:rsidR="00DF3235">
        <w:t xml:space="preserve">actionnement », seront </w:t>
      </w:r>
      <w:r>
        <w:t>accordés aux agents comme suit :</w:t>
      </w:r>
    </w:p>
    <w:p w:rsidR="00E43FB6" w:rsidRDefault="00E43FB6" w:rsidP="00E43FB6"/>
    <w:p w:rsidR="00E43FB6" w:rsidRDefault="00E43FB6" w:rsidP="00E43FB6">
      <w:r>
        <w:t>- un jour de congé supplémentaire, si l’agent a</w:t>
      </w:r>
      <w:r w:rsidR="00DF3235">
        <w:t xml:space="preserve"> pris 5, 6 ou 7 jours de congés </w:t>
      </w:r>
      <w:r>
        <w:t>annuels en dehors de la période comprise entre le 1er mai et le 31 octobre</w:t>
      </w:r>
    </w:p>
    <w:p w:rsidR="00E43FB6" w:rsidRDefault="00E43FB6" w:rsidP="00E43FB6">
      <w:r>
        <w:t>- deux jours de congés supplémentaires lorsqu</w:t>
      </w:r>
      <w:r w:rsidR="00DF3235">
        <w:t xml:space="preserve">’il a pris au moins 8 jours de </w:t>
      </w:r>
      <w:r>
        <w:t>congés annuels en dehors de la période considérée.</w:t>
      </w:r>
    </w:p>
    <w:p w:rsidR="00DF3235" w:rsidRDefault="00DF3235" w:rsidP="00E43FB6"/>
    <w:p w:rsidR="00E43FB6" w:rsidRDefault="00DF3235" w:rsidP="00DF3235">
      <w:pPr>
        <w:pStyle w:val="Titre2"/>
      </w:pPr>
      <w:r>
        <w:t xml:space="preserve">Pose des congés </w:t>
      </w:r>
    </w:p>
    <w:p w:rsidR="00E43FB6" w:rsidRDefault="00E43FB6" w:rsidP="00E43FB6">
      <w:r>
        <w:lastRenderedPageBreak/>
        <w:t>Pour poser une semaine de congés annuels, l’agent</w:t>
      </w:r>
      <w:r w:rsidR="00DF3235">
        <w:t xml:space="preserve"> devra poser le nombre de jours </w:t>
      </w:r>
      <w:r>
        <w:t xml:space="preserve">correspondant à ses obligations hebdomadaires de service </w:t>
      </w:r>
      <w:r w:rsidR="00DF3235">
        <w:t xml:space="preserve">(soit 4 jours de congés pour un </w:t>
      </w:r>
      <w:r>
        <w:t>agent travaillant 4 jours par semaine)</w:t>
      </w:r>
    </w:p>
    <w:p w:rsidR="00E43FB6" w:rsidRDefault="00E43FB6" w:rsidP="00E43FB6">
      <w:r>
        <w:t>Sauf exceptions prévues par les textes, l'absence de service est limitée à 31 jours consécutifs.</w:t>
      </w:r>
    </w:p>
    <w:p w:rsidR="00E43FB6" w:rsidRDefault="00E43FB6" w:rsidP="00E43FB6">
      <w:r>
        <w:t>La période de référence des congés étant l’année civile, les age</w:t>
      </w:r>
      <w:r w:rsidR="00DF3235">
        <w:t xml:space="preserve">nts n’auront pas la possibilité </w:t>
      </w:r>
      <w:r>
        <w:t>de poser des congés par anticipation en puisant dans leurs droits à congés de l’année suivante.</w:t>
      </w:r>
    </w:p>
    <w:p w:rsidR="00E43FB6" w:rsidRDefault="00E43FB6" w:rsidP="00E43FB6">
      <w:r>
        <w:t>Aussi, l’agent qui aura épuisé ses droits à congés aura la possibi</w:t>
      </w:r>
      <w:r w:rsidR="00DF3235">
        <w:t xml:space="preserve">lité de solliciter un congé non </w:t>
      </w:r>
      <w:r>
        <w:t>rémunéré sous forme d’une disponibilité pour convenances personnelles conformément aux</w:t>
      </w:r>
      <w:r w:rsidR="00DF3235">
        <w:t xml:space="preserve"> </w:t>
      </w:r>
      <w:r>
        <w:t xml:space="preserve">dispositions en vigueur. </w:t>
      </w:r>
    </w:p>
    <w:p w:rsidR="00E43FB6" w:rsidRDefault="00E43FB6" w:rsidP="00E43FB6">
      <w:r>
        <w:t xml:space="preserve"> </w:t>
      </w:r>
    </w:p>
    <w:p w:rsidR="00E43FB6" w:rsidRDefault="00E43FB6" w:rsidP="00E43FB6">
      <w:r>
        <w:t>Le calendrier des congés est établi par l’autorité territoriale,</w:t>
      </w:r>
      <w:r w:rsidR="00DF3235">
        <w:t xml:space="preserve"> sous réserve des nécessités de </w:t>
      </w:r>
      <w:r>
        <w:t>service et après consultation des agents.</w:t>
      </w:r>
    </w:p>
    <w:p w:rsidR="00E43FB6" w:rsidRDefault="00E43FB6" w:rsidP="00E43FB6">
      <w:r>
        <w:t>Afin de réguler au mieux la présence des agents dans les effe</w:t>
      </w:r>
      <w:r w:rsidR="00DF3235">
        <w:t xml:space="preserve">ctifs, un planning prévisionnel </w:t>
      </w:r>
      <w:r>
        <w:t>des absences (congés combinés ou non avec des jours ARTT)</w:t>
      </w:r>
      <w:r w:rsidR="00DF3235">
        <w:t xml:space="preserve">  </w:t>
      </w:r>
      <w:r>
        <w:t>sera établi dans chaque service au plus tard :</w:t>
      </w:r>
    </w:p>
    <w:p w:rsidR="00E43FB6" w:rsidRDefault="00E43FB6" w:rsidP="00E43FB6">
      <w:r>
        <w:t xml:space="preserve">- le </w:t>
      </w:r>
      <w:r w:rsidR="00DF3235">
        <w:t>…..</w:t>
      </w:r>
      <w:proofErr w:type="gramStart"/>
      <w:r w:rsidR="00DF3235">
        <w:t>po</w:t>
      </w:r>
      <w:r>
        <w:t>ur</w:t>
      </w:r>
      <w:proofErr w:type="gramEnd"/>
      <w:r>
        <w:t xml:space="preserve"> la période correspondant aux vacances scolaires d’été</w:t>
      </w:r>
    </w:p>
    <w:p w:rsidR="00E43FB6" w:rsidRDefault="00E43FB6" w:rsidP="00E43FB6">
      <w:r>
        <w:t>- le</w:t>
      </w:r>
      <w:r w:rsidR="00DF3235">
        <w:t> …</w:t>
      </w:r>
      <w:r>
        <w:t xml:space="preserve"> pour la période correspondant aux vacances scolaires de Noël</w:t>
      </w:r>
    </w:p>
    <w:p w:rsidR="00E43FB6" w:rsidRDefault="00E43FB6" w:rsidP="00E43FB6">
      <w:r>
        <w:t>Les congés inte</w:t>
      </w:r>
      <w:r w:rsidR="00DF3235">
        <w:t xml:space="preserve">rvenant sur le reste de l’année </w:t>
      </w:r>
      <w:r>
        <w:t>seront accordés par le chef de service sous réserve des besoins d</w:t>
      </w:r>
      <w:r w:rsidR="00DF3235">
        <w:t xml:space="preserve">u service, dans le respect d’un </w:t>
      </w:r>
      <w:r>
        <w:t xml:space="preserve">délai de prévenance </w:t>
      </w:r>
      <w:r w:rsidR="00DF3235">
        <w:t>de …</w:t>
      </w:r>
      <w:r>
        <w:t>, sauf circonstances exceptionnelles.</w:t>
      </w:r>
    </w:p>
    <w:p w:rsidR="00DF3235" w:rsidRDefault="00DF3235" w:rsidP="00E43FB6"/>
    <w:p w:rsidR="00E43FB6" w:rsidRDefault="00E43FB6" w:rsidP="00E43FB6">
      <w:r>
        <w:t>Les congés d’une durée inférieure ou égale à trois jours seront accordés par le chef de service</w:t>
      </w:r>
      <w:r w:rsidR="006C7780">
        <w:t xml:space="preserve"> </w:t>
      </w:r>
      <w:r>
        <w:t xml:space="preserve">sous réserve des besoins du service, dans le respect d’un délai de prévenance de </w:t>
      </w:r>
      <w:r w:rsidR="00DF3235">
        <w:t>…</w:t>
      </w:r>
      <w:r>
        <w:t>.</w:t>
      </w:r>
    </w:p>
    <w:p w:rsidR="00DF3235" w:rsidRDefault="00DF3235" w:rsidP="00E43FB6"/>
    <w:p w:rsidR="00E43FB6" w:rsidRDefault="00E43FB6" w:rsidP="00E43FB6">
      <w:r>
        <w:t>Les congés devront être sollicités en utilisant un formulaire ad hoc, transmis au service des</w:t>
      </w:r>
      <w:r w:rsidR="006C7780">
        <w:t xml:space="preserve"> </w:t>
      </w:r>
      <w:r>
        <w:t>ressources humaines pour validation.</w:t>
      </w:r>
    </w:p>
    <w:p w:rsidR="00E43FB6" w:rsidRDefault="00E43FB6" w:rsidP="00E43FB6">
      <w:r>
        <w:t>La priorité dans le choix des congés annuels sera donnée aux agents chargés de</w:t>
      </w:r>
      <w:r w:rsidR="00DF3235">
        <w:t xml:space="preserve"> famille, à </w:t>
      </w:r>
      <w:r>
        <w:t>savoir les agents ayant la charge d’un ou plusieurs enfants en âg</w:t>
      </w:r>
      <w:r w:rsidR="00DF3235">
        <w:t xml:space="preserve">e de scolarité obligatoire soit </w:t>
      </w:r>
      <w:r>
        <w:t>âgés de 6 à 16 ans.</w:t>
      </w:r>
    </w:p>
    <w:p w:rsidR="00DF3235" w:rsidRDefault="00DF3235" w:rsidP="00E43FB6"/>
    <w:p w:rsidR="00E43FB6" w:rsidRDefault="00E43FB6" w:rsidP="00DF3235">
      <w:pPr>
        <w:pStyle w:val="Titre2"/>
      </w:pPr>
      <w:r>
        <w:t>Le report des congés</w:t>
      </w:r>
    </w:p>
    <w:p w:rsidR="00E43FB6" w:rsidRDefault="00E43FB6" w:rsidP="00E43FB6">
      <w:r>
        <w:t>Les congés étant dus pour une année, ils ne pourront en p</w:t>
      </w:r>
      <w:r w:rsidR="00DF3235">
        <w:t xml:space="preserve">rincipe se reporter sur l’année </w:t>
      </w:r>
      <w:r>
        <w:t>suivante.</w:t>
      </w:r>
    </w:p>
    <w:p w:rsidR="00E43FB6" w:rsidRDefault="00E43FB6" w:rsidP="00DF3235">
      <w:r>
        <w:t xml:space="preserve">Néanmoins, les droits à congés restant de l’année écoulée pourront être reportés </w:t>
      </w:r>
      <w:r w:rsidR="00DF3235">
        <w:t>sur…</w:t>
      </w:r>
    </w:p>
    <w:p w:rsidR="00DF3235" w:rsidRDefault="00DF3235" w:rsidP="00E43FB6"/>
    <w:p w:rsidR="00E43FB6" w:rsidRDefault="00E43FB6" w:rsidP="00E43FB6">
      <w:r>
        <w:t>Par ailleurs et par exception exclusivement, l’agent qui n’aur</w:t>
      </w:r>
      <w:r w:rsidR="00DF3235">
        <w:t xml:space="preserve">a pu poser l’intégralité de ses </w:t>
      </w:r>
      <w:r>
        <w:t xml:space="preserve">congés l’année écoulée pour des raisons de service, bénéficiera </w:t>
      </w:r>
      <w:r w:rsidR="00DF3235">
        <w:t>de la possibilité de reporter …</w:t>
      </w:r>
      <w:r>
        <w:t>jours jusqu’au</w:t>
      </w:r>
      <w:r w:rsidR="00DF3235">
        <w:t> …</w:t>
      </w:r>
      <w:r>
        <w:t>de l’année suivante.</w:t>
      </w:r>
    </w:p>
    <w:p w:rsidR="00E43FB6" w:rsidRDefault="00E43FB6" w:rsidP="00DF3235">
      <w:r>
        <w:t xml:space="preserve">Au terme de cette période, les congés restants qui n’auront pas </w:t>
      </w:r>
      <w:r w:rsidR="00DF3235">
        <w:t xml:space="preserve">été pris pourront, à la demande </w:t>
      </w:r>
      <w:r>
        <w:t>de l’agent concerné, être vers</w:t>
      </w:r>
      <w:r w:rsidR="00DF3235">
        <w:t>és dans un compte épargne temps.</w:t>
      </w:r>
    </w:p>
    <w:p w:rsidR="00DF3235" w:rsidRDefault="00DF3235" w:rsidP="00DF3235"/>
    <w:p w:rsidR="00E43FB6" w:rsidRDefault="00E43FB6" w:rsidP="00DF3235">
      <w:pPr>
        <w:pStyle w:val="Titre2"/>
      </w:pPr>
      <w:r>
        <w:t>Le report des congés des agents indisponibles</w:t>
      </w:r>
    </w:p>
    <w:p w:rsidR="00DF3235" w:rsidRDefault="00DF3235" w:rsidP="00E43FB6">
      <w:r>
        <w:t>E</w:t>
      </w:r>
      <w:r w:rsidRPr="00DF3235">
        <w:t>n cas de congés pour indisponibilité physique prévus par l’article 57 de la loi n°84-53 du 26 janvier 1984 portant dispositions statutaires relatives à la Fonction Publique Territoriale (congé de maladie, de longue maladie, maternité…), le report des congés annuels qui n’ont pu être pris de ce fait est automatique. Le droit européen a admis une période de report de 20 jours sur 15 mois après le 31 décembre de l’année au titre de laquelle sont générés les droits.</w:t>
      </w:r>
    </w:p>
    <w:p w:rsidR="00DF3235" w:rsidRDefault="00DF3235" w:rsidP="00DF3235">
      <w:pPr>
        <w:pStyle w:val="Titre2"/>
      </w:pPr>
    </w:p>
    <w:p w:rsidR="00E43FB6" w:rsidRDefault="00E43FB6" w:rsidP="00DF3235">
      <w:pPr>
        <w:pStyle w:val="Titre2"/>
      </w:pPr>
      <w:r>
        <w:t>L’indemnisation des congés non pris</w:t>
      </w:r>
    </w:p>
    <w:p w:rsidR="00DF3235" w:rsidRDefault="00DF3235" w:rsidP="00E43FB6"/>
    <w:p w:rsidR="00E43FB6" w:rsidRDefault="00E43FB6" w:rsidP="00E43FB6">
      <w:r>
        <w:t>Les agents titulaires et stagiaires ne pourront pas prétend</w:t>
      </w:r>
      <w:r w:rsidR="00DF3235">
        <w:t xml:space="preserve">re à une indemnisation pour les </w:t>
      </w:r>
      <w:r>
        <w:t>congés non pris, sauf à leur départ en retraite pour le</w:t>
      </w:r>
      <w:r w:rsidR="00DF3235">
        <w:t xml:space="preserve">s congés non pris du fait d’une </w:t>
      </w:r>
      <w:r>
        <w:t>indisponibilité pour maladie.</w:t>
      </w:r>
    </w:p>
    <w:p w:rsidR="00E43FB6" w:rsidRDefault="00E43FB6" w:rsidP="00E43FB6">
      <w:r>
        <w:t>Dès lors, les agents titulaires qui n’auraient pas épuisé la totali</w:t>
      </w:r>
      <w:r w:rsidR="00DF3235">
        <w:t xml:space="preserve">té de leurs congés à la date de </w:t>
      </w:r>
      <w:r>
        <w:t>leur départ des effectifs, auront, en cas de mutation ou de</w:t>
      </w:r>
      <w:r w:rsidR="00DF3235">
        <w:t xml:space="preserve"> détachement, la possibilité de </w:t>
      </w:r>
      <w:r>
        <w:t xml:space="preserve">bénéficier des congés non pris au sein de leur administration </w:t>
      </w:r>
      <w:r w:rsidR="00DF3235">
        <w:t xml:space="preserve">d’accueil, que ces congés aient </w:t>
      </w:r>
      <w:r>
        <w:t>été versés préalablement ou non sur un compte-épargne temps.</w:t>
      </w:r>
    </w:p>
    <w:p w:rsidR="00E43FB6" w:rsidRDefault="00E43FB6" w:rsidP="00E43FB6">
      <w:r>
        <w:t>Les agents non-titulaires qui n’auront pu, du fait de l’admini</w:t>
      </w:r>
      <w:r w:rsidR="00DF3235">
        <w:t xml:space="preserve">stration, bénéficier de tout ou </w:t>
      </w:r>
      <w:r>
        <w:t xml:space="preserve">partie de leurs congés annuels auront droit au terme </w:t>
      </w:r>
      <w:r w:rsidR="00DF3235">
        <w:t xml:space="preserve">de leur contrat à une indemnité </w:t>
      </w:r>
      <w:r>
        <w:t>compensatrice de congés payés.</w:t>
      </w:r>
    </w:p>
    <w:p w:rsidR="00DF3235" w:rsidRDefault="00E43FB6" w:rsidP="00E43FB6">
      <w:r>
        <w:t xml:space="preserve"> </w:t>
      </w:r>
    </w:p>
    <w:p w:rsidR="00E43FB6" w:rsidRDefault="00DF3235" w:rsidP="00DF3235">
      <w:pPr>
        <w:pStyle w:val="Titre1"/>
      </w:pPr>
      <w:r>
        <w:t>IX</w:t>
      </w:r>
      <w:r w:rsidR="00E43FB6">
        <w:t xml:space="preserve"> – LE COMPTE-EPARGNE TEMPS</w:t>
      </w:r>
    </w:p>
    <w:p w:rsidR="00E43FB6" w:rsidRDefault="00E43FB6" w:rsidP="00E43FB6">
      <w:r>
        <w:t xml:space="preserve">L’ouverture d’un compte épargne temps est possible pour </w:t>
      </w:r>
      <w:r w:rsidR="00DF3235">
        <w:t xml:space="preserve">les agents, employés de manière </w:t>
      </w:r>
      <w:r>
        <w:t>continue et ayant accompli au moins une année de service, ayant la qualité :</w:t>
      </w:r>
    </w:p>
    <w:p w:rsidR="00E43FB6" w:rsidRDefault="00E43FB6" w:rsidP="00E43FB6">
      <w:r>
        <w:t>- de fonctionnaires titulaires à temps complet ou non</w:t>
      </w:r>
      <w:r w:rsidR="006C7780">
        <w:t xml:space="preserve"> </w:t>
      </w:r>
      <w:r>
        <w:t>complet</w:t>
      </w:r>
    </w:p>
    <w:p w:rsidR="00E43FB6" w:rsidRDefault="00E43FB6" w:rsidP="00E43FB6">
      <w:r>
        <w:t>- d’agents non titulaires de droit public.</w:t>
      </w:r>
    </w:p>
    <w:p w:rsidR="00E43FB6" w:rsidRDefault="00E43FB6" w:rsidP="00E43FB6">
      <w:r>
        <w:t>L'ouverture du compte-épargne temps étant de droit, elle peut ê</w:t>
      </w:r>
      <w:r w:rsidR="00DF3235">
        <w:t xml:space="preserve">tre demandée, par écrit, à tout </w:t>
      </w:r>
      <w:r>
        <w:t>moment de l'année.</w:t>
      </w:r>
    </w:p>
    <w:p w:rsidR="00DF3235" w:rsidRDefault="00DF3235" w:rsidP="00E43FB6"/>
    <w:p w:rsidR="00E43FB6" w:rsidRDefault="00E43FB6" w:rsidP="00E43FB6">
      <w:r>
        <w:t>Le compte-épargne temps pourra être alimenté par :</w:t>
      </w:r>
    </w:p>
    <w:p w:rsidR="00E43FB6" w:rsidRDefault="00E43FB6" w:rsidP="00E43FB6">
      <w:r>
        <w:t>- le report de congés annuels, sans que le nombre de jours de congés annuels pris dans</w:t>
      </w:r>
      <w:r w:rsidR="006C7780">
        <w:t xml:space="preserve"> </w:t>
      </w:r>
      <w:r>
        <w:t>l'année puisse être inférieur à 20 (proratisés pour les agents à temps partiel et à temps</w:t>
      </w:r>
      <w:r w:rsidR="006C7780">
        <w:t xml:space="preserve"> </w:t>
      </w:r>
      <w:r>
        <w:t>non complet)</w:t>
      </w:r>
    </w:p>
    <w:p w:rsidR="00E43FB6" w:rsidRDefault="00E43FB6" w:rsidP="00E43FB6">
      <w:r>
        <w:t xml:space="preserve">- les jours de fractionnement accordés au titre des jours </w:t>
      </w:r>
      <w:r w:rsidR="00DF3235">
        <w:t xml:space="preserve">de congés annuels non pris dans </w:t>
      </w:r>
      <w:r>
        <w:t>la période du 1er mai au 31octobre</w:t>
      </w:r>
    </w:p>
    <w:p w:rsidR="00E43FB6" w:rsidRDefault="00E43FB6" w:rsidP="00E43FB6">
      <w:r>
        <w:t>- les jours de récupération au titre de la réduction du temps de travail (ARTT)</w:t>
      </w:r>
    </w:p>
    <w:p w:rsidR="00E43FB6" w:rsidRDefault="00E43FB6" w:rsidP="00E43FB6">
      <w:r>
        <w:t>- les jours de repos compensateurs (récupération</w:t>
      </w:r>
      <w:r w:rsidR="00DF3235">
        <w:t xml:space="preserve"> des heures supplémentaires ou </w:t>
      </w:r>
      <w:r>
        <w:t>complémentaires).</w:t>
      </w:r>
    </w:p>
    <w:p w:rsidR="00E43FB6" w:rsidRDefault="00E43FB6" w:rsidP="00E43FB6">
      <w:r>
        <w:t>Le compte-épargne temps ne pourra donc pas être alimenté</w:t>
      </w:r>
      <w:r w:rsidR="00DF3235">
        <w:t xml:space="preserve"> par les congés bonifiés et les </w:t>
      </w:r>
      <w:r>
        <w:t>autorisations spéciales d’absence quel que soit le motif.</w:t>
      </w:r>
    </w:p>
    <w:p w:rsidR="00E43FB6" w:rsidRDefault="00E43FB6" w:rsidP="00E43FB6">
      <w:r>
        <w:t>Le nombre total de jours épargnés sur le compte-épargne temps</w:t>
      </w:r>
      <w:r w:rsidR="00DF3235">
        <w:t xml:space="preserve"> ne pourra pas excéder 60 </w:t>
      </w:r>
      <w:r>
        <w:t>jours.</w:t>
      </w:r>
    </w:p>
    <w:p w:rsidR="00DF3235" w:rsidRDefault="00DF3235" w:rsidP="00E43FB6"/>
    <w:p w:rsidR="00E43FB6" w:rsidRDefault="00E43FB6" w:rsidP="00E43FB6">
      <w:r>
        <w:t>La demande d’alimentation du compte-épargne tem</w:t>
      </w:r>
      <w:r w:rsidR="00DF3235">
        <w:t xml:space="preserve">ps devra se faire au moyen d’un </w:t>
      </w:r>
      <w:r>
        <w:t>formulaire ad hoc à transmettre au service des ressources h</w:t>
      </w:r>
      <w:r w:rsidR="00DF3235">
        <w:t xml:space="preserve">umaines avant le … de </w:t>
      </w:r>
      <w:r w:rsidR="00DF4D5C">
        <w:t>chaque année.</w:t>
      </w:r>
    </w:p>
    <w:p w:rsidR="00E43FB6" w:rsidRDefault="00E43FB6" w:rsidP="00E43FB6">
      <w:r>
        <w:t xml:space="preserve">Cette demande, qui ne pourra être réalisée qu’une </w:t>
      </w:r>
      <w:r w:rsidR="00DF4D5C">
        <w:t xml:space="preserve">fois par an, devra détailler la </w:t>
      </w:r>
      <w:r>
        <w:t xml:space="preserve">nature et le nombre de jours que l’agent souhaite verser sur son compte. </w:t>
      </w:r>
    </w:p>
    <w:p w:rsidR="00DF4D5C" w:rsidRDefault="00DF4D5C" w:rsidP="00E43FB6"/>
    <w:p w:rsidR="00DF4D5C" w:rsidRDefault="00DF4D5C" w:rsidP="00E43FB6">
      <w:r w:rsidRPr="00DF4D5C">
        <w:t>En fonction des possibilités ouvertes par délibération après avis du comité technique, le CET peut être utilisé au choix de l’agent par :</w:t>
      </w:r>
    </w:p>
    <w:p w:rsidR="00DF4D5C" w:rsidRDefault="00DF4D5C" w:rsidP="00DF4D5C"/>
    <w:p w:rsidR="00DF4D5C" w:rsidRDefault="00DF4D5C" w:rsidP="00DF4D5C">
      <w:r>
        <w:t>•</w:t>
      </w:r>
      <w:r>
        <w:tab/>
        <w:t>le maintien des jours en vue d’une utilisation ultérieure (dans la limite des 60 jours),</w:t>
      </w:r>
    </w:p>
    <w:p w:rsidR="00DF4D5C" w:rsidRDefault="00DF4D5C" w:rsidP="00DF4D5C">
      <w:r>
        <w:t>•</w:t>
      </w:r>
      <w:r>
        <w:tab/>
        <w:t>la pose de congés annuels, en fonction des nécessités de service (sauf si ceux-ci sont posés à l’issue d’un congé maternité, d’adoption, de paternité, ou d’un congé d’accompagnement d’une personne en fin de vie),</w:t>
      </w:r>
    </w:p>
    <w:p w:rsidR="00DF4D5C" w:rsidRDefault="00DF4D5C" w:rsidP="00DF4D5C">
      <w:r>
        <w:t>•</w:t>
      </w:r>
      <w:r>
        <w:tab/>
        <w:t>le paiement forfaitaire des jours (au-delà des 15 jours sur le CET) (si la collectivité a prévu cela par délibération)</w:t>
      </w:r>
    </w:p>
    <w:p w:rsidR="00DF4D5C" w:rsidRDefault="00DF4D5C" w:rsidP="00DF4D5C">
      <w:r>
        <w:t>•</w:t>
      </w:r>
      <w:r>
        <w:tab/>
        <w:t>la prise en compte des jours au titre du régime de retraite additionnelle de la fonction publique (RAFP) (au-delà des 15 jours sur le CET) (si la collectivité a prévu cela par délibération).</w:t>
      </w:r>
    </w:p>
    <w:p w:rsidR="00DF4D5C" w:rsidRDefault="00DF4D5C" w:rsidP="00DF4D5C"/>
    <w:p w:rsidR="00E43FB6" w:rsidRDefault="00E43FB6" w:rsidP="00E43FB6">
      <w:r>
        <w:t>L’agent sera informé annuellement et individuellement de ses droits épargnés et consommés.</w:t>
      </w:r>
    </w:p>
    <w:p w:rsidR="00DF4D5C" w:rsidRDefault="00DF4D5C" w:rsidP="00E43FB6"/>
    <w:p w:rsidR="00E43FB6" w:rsidRDefault="00E43FB6" w:rsidP="00E43FB6">
      <w:r>
        <w:lastRenderedPageBreak/>
        <w:t>En cas de mutation ou de détachement auprès d'une co</w:t>
      </w:r>
      <w:r w:rsidR="00DF4D5C">
        <w:t xml:space="preserve">llectivité territoriale ou d’un </w:t>
      </w:r>
      <w:r>
        <w:t>établissement public relevant de la loi n° 84-53 du 26 janvie</w:t>
      </w:r>
      <w:r w:rsidR="00DF4D5C">
        <w:t xml:space="preserve">r 1984, le compte-épargne temps </w:t>
      </w:r>
      <w:r>
        <w:t>sera transféré de droit auprès du nouvel employeur.</w:t>
      </w:r>
    </w:p>
    <w:p w:rsidR="00DF4D5C" w:rsidRDefault="00DF4D5C" w:rsidP="00E43FB6"/>
    <w:p w:rsidR="00E43FB6" w:rsidRDefault="00E43FB6" w:rsidP="00E43FB6">
      <w:r>
        <w:t>Le compte-épargne temps devra être soldé et clôturé à la dat</w:t>
      </w:r>
      <w:r w:rsidR="00DF4D5C">
        <w:t xml:space="preserve">e de la radiation des cadres ou </w:t>
      </w:r>
      <w:r>
        <w:t>des effectifs pour le fonctionnaire ou à la date de la radiation</w:t>
      </w:r>
      <w:r w:rsidR="00DF4D5C">
        <w:t xml:space="preserve"> des effectifs pour l’agent non </w:t>
      </w:r>
      <w:r>
        <w:t>titulaire.</w:t>
      </w:r>
    </w:p>
    <w:p w:rsidR="00E43FB6" w:rsidRDefault="00E43FB6" w:rsidP="00E43FB6">
      <w:r>
        <w:t xml:space="preserve">Le compte-épargne temps devant être soldé avant le départ en </w:t>
      </w:r>
      <w:r w:rsidR="00DF4D5C">
        <w:t xml:space="preserve">retraite de l’agent, la date de </w:t>
      </w:r>
      <w:r>
        <w:t>départ en retraite sera fixée en conséquence.</w:t>
      </w:r>
    </w:p>
    <w:p w:rsidR="00DF4D5C" w:rsidRDefault="00DF4D5C" w:rsidP="00E43FB6"/>
    <w:p w:rsidR="00E43FB6" w:rsidRDefault="00DF4D5C" w:rsidP="00DF4D5C">
      <w:pPr>
        <w:pStyle w:val="Titre1"/>
      </w:pPr>
      <w:r>
        <w:t xml:space="preserve">X </w:t>
      </w:r>
      <w:r w:rsidR="00E43FB6">
        <w:t>LES AUTORISATIONS SPECIALES D’ABSENCE</w:t>
      </w:r>
    </w:p>
    <w:p w:rsidR="00E43FB6" w:rsidRDefault="00E43FB6" w:rsidP="00E43FB6"/>
    <w:p w:rsidR="00E43FB6" w:rsidRDefault="00E43FB6" w:rsidP="00E43FB6">
      <w:r>
        <w:t>Des autorisations spéciales d’absence pourront être accordées au</w:t>
      </w:r>
      <w:r w:rsidR="00DF4D5C">
        <w:t xml:space="preserve">x agents lors de la réalisation </w:t>
      </w:r>
      <w:r>
        <w:t>de certains évènements</w:t>
      </w:r>
      <w:r w:rsidR="00DF4D5C">
        <w:t>.</w:t>
      </w:r>
    </w:p>
    <w:p w:rsidR="00DF4D5C" w:rsidRDefault="00DF4D5C" w:rsidP="00DF4D5C"/>
    <w:p w:rsidR="00DF4D5C" w:rsidRPr="00DF4D5C" w:rsidRDefault="00DF4D5C" w:rsidP="00DF4D5C">
      <w:r w:rsidRPr="00DF4D5C">
        <w:t>L'organe délibérant, après avis du comité technique, liste les événements familiaux pouvant donner lieu à des autorisations d'absence et définit les conditions d'attribution et de durée.</w:t>
      </w:r>
    </w:p>
    <w:p w:rsidR="00DF4D5C" w:rsidRPr="00DF4D5C" w:rsidRDefault="00DF4D5C" w:rsidP="00DF4D5C"/>
    <w:p w:rsidR="00DF4D5C" w:rsidRPr="00DF4D5C" w:rsidRDefault="00DF4D5C" w:rsidP="00DF4D5C">
      <w:pPr>
        <w:rPr>
          <w:i/>
        </w:rPr>
      </w:pPr>
      <w:r w:rsidRPr="00DF4D5C">
        <w:rPr>
          <w:i/>
        </w:rPr>
        <w:t>Un décret est attendu prochainement pour refondre le régime des ASA : but d’harmonisation et de réduction des ASA au sein de la fonction publique territoriale</w:t>
      </w:r>
    </w:p>
    <w:p w:rsidR="00DF4D5C" w:rsidRDefault="00DF4D5C" w:rsidP="00E43FB6"/>
    <w:p w:rsidR="00E43FB6" w:rsidRDefault="00E43FB6" w:rsidP="00E43FB6">
      <w:r>
        <w:t>Les autorisations spéciales d’absence seront accordées su</w:t>
      </w:r>
      <w:r w:rsidR="00DF4D5C">
        <w:t xml:space="preserve">r demande adressée à l’autorité </w:t>
      </w:r>
      <w:r>
        <w:t>territoriale accompagnée du (des) justificatif(s) adéquat(s).</w:t>
      </w:r>
    </w:p>
    <w:p w:rsidR="00E43FB6" w:rsidRDefault="00E43FB6" w:rsidP="00E43FB6">
      <w:r>
        <w:t>Sauf autorisations spéciales de droit, elles interviendront sous rés</w:t>
      </w:r>
      <w:r w:rsidR="00DF4D5C">
        <w:t xml:space="preserve">erve des nécessités de </w:t>
      </w:r>
      <w:r>
        <w:t>service.</w:t>
      </w:r>
    </w:p>
    <w:p w:rsidR="00DF4D5C" w:rsidRDefault="00E43FB6" w:rsidP="00E43FB6">
      <w:r>
        <w:t>Les autorisations spéciales d’absence ne pourront, par aille</w:t>
      </w:r>
      <w:r w:rsidR="00DF4D5C">
        <w:t xml:space="preserve">urs, être accordées que dans la </w:t>
      </w:r>
      <w:r>
        <w:t>mesure où les bénéficiaires auraient dû exercer l</w:t>
      </w:r>
      <w:r w:rsidR="00DF4D5C">
        <w:t xml:space="preserve">eurs fonctions au moment où les </w:t>
      </w:r>
      <w:r>
        <w:t xml:space="preserve">circonstances justifiant l’octroi se sont produites. </w:t>
      </w:r>
    </w:p>
    <w:p w:rsidR="00E43FB6" w:rsidRDefault="00E43FB6" w:rsidP="00E43FB6">
      <w:r>
        <w:t>Dès lo</w:t>
      </w:r>
      <w:r w:rsidR="00DF4D5C">
        <w:t xml:space="preserve">rs, les autorisations spéciales </w:t>
      </w:r>
      <w:r>
        <w:t>d’absence ne pourront être accordées pendant un cong</w:t>
      </w:r>
      <w:r w:rsidR="00DF4D5C">
        <w:t xml:space="preserve">é annuel ou faire l’objet d’une </w:t>
      </w:r>
      <w:r>
        <w:t>récupération ou d’un report.</w:t>
      </w:r>
    </w:p>
    <w:p w:rsidR="00DF4D5C" w:rsidRDefault="00DF4D5C" w:rsidP="00E43FB6"/>
    <w:p w:rsidR="00E43FB6" w:rsidRDefault="00E43FB6" w:rsidP="00E43FB6"/>
    <w:p w:rsidR="00E43FB6" w:rsidRDefault="00E43FB6" w:rsidP="00E43FB6">
      <w:r>
        <w:t>Pendant l’autorisation spéciale d’absence, l’agent sera r</w:t>
      </w:r>
      <w:r w:rsidR="00DF4D5C">
        <w:t xml:space="preserve">éputé être maintenu en position d’activité et </w:t>
      </w:r>
      <w:r>
        <w:t>l’absence sera considérée comme service acc</w:t>
      </w:r>
      <w:r w:rsidR="00DF4D5C">
        <w:t xml:space="preserve">ompli sans réduire les droits à </w:t>
      </w:r>
      <w:r>
        <w:t xml:space="preserve">congés annuels. </w:t>
      </w:r>
    </w:p>
    <w:p w:rsidR="00E43FB6" w:rsidRDefault="00E43FB6" w:rsidP="00E43FB6"/>
    <w:p w:rsidR="00E43FB6" w:rsidRDefault="00E43FB6" w:rsidP="00DF4D5C">
      <w:pPr>
        <w:pStyle w:val="Titre1"/>
      </w:pPr>
      <w:r>
        <w:t>X</w:t>
      </w:r>
      <w:r w:rsidR="00DF4D5C">
        <w:t>I</w:t>
      </w:r>
      <w:r>
        <w:t xml:space="preserve"> – EVALUATION ET MODIFICATION DU PROTOCOLE</w:t>
      </w:r>
    </w:p>
    <w:p w:rsidR="00E43FB6" w:rsidRDefault="00E43FB6" w:rsidP="00E43FB6"/>
    <w:p w:rsidR="00E43FB6" w:rsidRDefault="00E43FB6" w:rsidP="00E43FB6">
      <w:r>
        <w:t>Toute modification ultérieure du présent protocole sera soumise à l’avis préalable du Comité</w:t>
      </w:r>
    </w:p>
    <w:p w:rsidR="00E43FB6" w:rsidRDefault="00E43FB6" w:rsidP="00E43FB6">
      <w:r>
        <w:t>Technique et à l’accord de l’assemblée délibérante.</w:t>
      </w:r>
    </w:p>
    <w:p w:rsidR="00E43FB6" w:rsidRDefault="00E43FB6" w:rsidP="00E43FB6">
      <w:r>
        <w:t>Toute clause du règlement qui, à l’avenir, deviendrait cont</w:t>
      </w:r>
      <w:r w:rsidR="00DF4D5C">
        <w:t>raire aux dispositions légales, r</w:t>
      </w:r>
      <w:r>
        <w:t>églementaires ou conventionnelles en vigueur serait nulle de p</w:t>
      </w:r>
      <w:r w:rsidR="00DF4D5C">
        <w:t xml:space="preserve">lein droit. Son annulation fera </w:t>
      </w:r>
      <w:r>
        <w:t>l’objet d’une information sous forme de note de service</w:t>
      </w:r>
    </w:p>
    <w:p w:rsidR="00DE28F9" w:rsidRDefault="00DE28F9" w:rsidP="00E43FB6"/>
    <w:p w:rsidR="00DE28F9" w:rsidRDefault="00DE28F9" w:rsidP="00E43FB6">
      <w:proofErr w:type="gramStart"/>
      <w:r>
        <w:t>Fait le</w:t>
      </w:r>
      <w:proofErr w:type="gramEnd"/>
      <w:r>
        <w:t xml:space="preserve"> …….</w:t>
      </w:r>
    </w:p>
    <w:p w:rsidR="00DE28F9" w:rsidRDefault="00DE28F9" w:rsidP="00E43FB6"/>
    <w:p w:rsidR="00DE28F9" w:rsidRDefault="00DE28F9" w:rsidP="00E43FB6">
      <w:r>
        <w:t>Le Maire/Président,</w:t>
      </w:r>
      <w:r>
        <w:tab/>
      </w:r>
      <w:r>
        <w:tab/>
      </w:r>
      <w:r>
        <w:tab/>
        <w:t>Les représentants du personnel siégeant au CT :</w:t>
      </w:r>
    </w:p>
    <w:p w:rsidR="00DE28F9" w:rsidRDefault="00DE28F9" w:rsidP="00E43FB6"/>
    <w:p w:rsidR="00DE28F9" w:rsidRPr="002B1AA7" w:rsidRDefault="00DE28F9" w:rsidP="00E43FB6">
      <w:r>
        <w:t>Signature</w:t>
      </w:r>
      <w:r>
        <w:tab/>
      </w:r>
      <w:r>
        <w:tab/>
      </w:r>
      <w:r>
        <w:tab/>
      </w:r>
      <w:r>
        <w:tab/>
        <w:t>signatures</w:t>
      </w:r>
    </w:p>
    <w:sectPr w:rsidR="00DE28F9" w:rsidRPr="002B1AA7" w:rsidSect="007C5652">
      <w:headerReference w:type="default" r:id="rId9"/>
      <w:footerReference w:type="default" r:id="rId10"/>
      <w:headerReference w:type="first" r:id="rId11"/>
      <w:footerReference w:type="first" r:id="rId12"/>
      <w:pgSz w:w="11906" w:h="16838"/>
      <w:pgMar w:top="1056" w:right="851" w:bottom="1560" w:left="851" w:header="1000" w:footer="0" w:gutter="0"/>
      <w:cols w:space="720"/>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654A" w:rsidRDefault="006C654A">
      <w:r>
        <w:separator/>
      </w:r>
    </w:p>
  </w:endnote>
  <w:endnote w:type="continuationSeparator" w:id="0">
    <w:p w:rsidR="006C654A" w:rsidRDefault="006C6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5A8" w:rsidRDefault="00DE28F9" w:rsidP="00DE35A8">
    <w:pPr>
      <w:pStyle w:val="Pieddepage"/>
      <w:ind w:left="-70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E68" w:rsidRDefault="00C702FD">
    <w:pPr>
      <w:pStyle w:val="Pieddepage"/>
    </w:pPr>
    <w:r>
      <w:rPr>
        <w:noProof/>
        <w:lang w:eastAsia="fr-FR"/>
      </w:rPr>
      <w:drawing>
        <wp:anchor distT="0" distB="0" distL="114300" distR="114300" simplePos="0" relativeHeight="251664384" behindDoc="0" locked="0" layoutInCell="1" allowOverlap="1" wp14:anchorId="7D972B43" wp14:editId="2B6392C4">
          <wp:simplePos x="0" y="0"/>
          <wp:positionH relativeFrom="page">
            <wp:posOffset>5314315</wp:posOffset>
          </wp:positionH>
          <wp:positionV relativeFrom="page">
            <wp:posOffset>9688830</wp:posOffset>
          </wp:positionV>
          <wp:extent cx="1936750" cy="835025"/>
          <wp:effectExtent l="0" t="0" r="6350" b="3175"/>
          <wp:wrapNone/>
          <wp:docPr id="12" name="Image 12"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26F1">
      <w:rPr>
        <w:noProof/>
        <w:lang w:eastAsia="fr-FR"/>
      </w:rPr>
      <w:drawing>
        <wp:anchor distT="0" distB="0" distL="114300" distR="114300" simplePos="0" relativeHeight="251669504" behindDoc="1" locked="0" layoutInCell="1" allowOverlap="1" wp14:anchorId="2602328F" wp14:editId="3D5A6B1F">
          <wp:simplePos x="0" y="0"/>
          <wp:positionH relativeFrom="page">
            <wp:posOffset>161925</wp:posOffset>
          </wp:positionH>
          <wp:positionV relativeFrom="page">
            <wp:posOffset>9688830</wp:posOffset>
          </wp:positionV>
          <wp:extent cx="1098000" cy="853200"/>
          <wp:effectExtent l="0" t="0" r="6985" b="4445"/>
          <wp:wrapNone/>
          <wp:docPr id="13" name="Image 13" descr="C:\Documents and Settings\Pauline\Bureau\4 barrres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Pauline\Bureau\4 barrres test.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654A" w:rsidRDefault="006C654A">
      <w:r>
        <w:separator/>
      </w:r>
    </w:p>
  </w:footnote>
  <w:footnote w:type="continuationSeparator" w:id="0">
    <w:p w:rsidR="006C654A" w:rsidRDefault="006C65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854" w:rsidRDefault="00CB632A">
    <w:pPr>
      <w:pStyle w:val="En-tte"/>
    </w:pPr>
    <w:r>
      <w:rPr>
        <w:noProof/>
        <w:lang w:eastAsia="fr-FR"/>
      </w:rPr>
      <w:drawing>
        <wp:anchor distT="0" distB="0" distL="114300" distR="114300" simplePos="0" relativeHeight="251667456" behindDoc="1" locked="0" layoutInCell="1" allowOverlap="1" wp14:anchorId="388CD362" wp14:editId="0D962C8C">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0" name="Image 10"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5A7" w:rsidRDefault="004C15A7">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8pt;height:9.8pt" o:bullet="t">
        <v:imagedata r:id="rId1" o:title="BD21298_"/>
      </v:shape>
    </w:pict>
  </w:numPicBullet>
  <w:numPicBullet w:numPicBulletId="1">
    <w:pict>
      <v:shape id="_x0000_i1029" type="#_x0000_t75" style="width:37.75pt;height:41.95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hint="default"/>
        <w:b w:val="0"/>
        <w:color w:val="auto"/>
      </w:rPr>
    </w:lvl>
    <w:lvl w:ilvl="1">
      <w:start w:val="1"/>
      <w:numFmt w:val="bullet"/>
      <w:lvlText w:val=""/>
      <w:lvlJc w:val="left"/>
      <w:pPr>
        <w:tabs>
          <w:tab w:val="num" w:pos="1080"/>
        </w:tabs>
        <w:ind w:left="1080" w:hanging="360"/>
      </w:pPr>
      <w:rPr>
        <w:rFonts w:ascii="Symbol" w:hAnsi="Symbol" w:cs="Symbol" w:hint="default"/>
        <w:b w:val="0"/>
        <w:color w:val="auto"/>
      </w:rPr>
    </w:lvl>
    <w:lvl w:ilvl="2">
      <w:start w:val="1"/>
      <w:numFmt w:val="bullet"/>
      <w:lvlText w:val=""/>
      <w:lvlJc w:val="left"/>
      <w:pPr>
        <w:tabs>
          <w:tab w:val="num" w:pos="1440"/>
        </w:tabs>
        <w:ind w:left="1440" w:hanging="360"/>
      </w:pPr>
      <w:rPr>
        <w:rFonts w:ascii="Symbol" w:hAnsi="Symbol" w:cs="Symbol" w:hint="default"/>
        <w:b w:val="0"/>
        <w:color w:val="auto"/>
      </w:rPr>
    </w:lvl>
    <w:lvl w:ilvl="3">
      <w:start w:val="1"/>
      <w:numFmt w:val="bullet"/>
      <w:lvlText w:val=""/>
      <w:lvlJc w:val="left"/>
      <w:pPr>
        <w:tabs>
          <w:tab w:val="num" w:pos="1800"/>
        </w:tabs>
        <w:ind w:left="1800" w:hanging="360"/>
      </w:pPr>
      <w:rPr>
        <w:rFonts w:ascii="Symbol" w:hAnsi="Symbol" w:cs="Symbol" w:hint="default"/>
        <w:b w:val="0"/>
        <w:color w:val="auto"/>
      </w:rPr>
    </w:lvl>
    <w:lvl w:ilvl="4">
      <w:start w:val="1"/>
      <w:numFmt w:val="bullet"/>
      <w:lvlText w:val=""/>
      <w:lvlJc w:val="left"/>
      <w:pPr>
        <w:tabs>
          <w:tab w:val="num" w:pos="2160"/>
        </w:tabs>
        <w:ind w:left="2160" w:hanging="360"/>
      </w:pPr>
      <w:rPr>
        <w:rFonts w:ascii="Symbol" w:hAnsi="Symbol" w:cs="Symbol" w:hint="default"/>
        <w:b w:val="0"/>
        <w:color w:val="auto"/>
      </w:rPr>
    </w:lvl>
    <w:lvl w:ilvl="5">
      <w:start w:val="1"/>
      <w:numFmt w:val="bullet"/>
      <w:lvlText w:val=""/>
      <w:lvlJc w:val="left"/>
      <w:pPr>
        <w:tabs>
          <w:tab w:val="num" w:pos="2520"/>
        </w:tabs>
        <w:ind w:left="2520" w:hanging="360"/>
      </w:pPr>
      <w:rPr>
        <w:rFonts w:ascii="Symbol" w:hAnsi="Symbol" w:cs="Symbol" w:hint="default"/>
        <w:b w:val="0"/>
        <w:color w:val="auto"/>
      </w:rPr>
    </w:lvl>
    <w:lvl w:ilvl="6">
      <w:start w:val="1"/>
      <w:numFmt w:val="bullet"/>
      <w:lvlText w:val=""/>
      <w:lvlJc w:val="left"/>
      <w:pPr>
        <w:tabs>
          <w:tab w:val="num" w:pos="2880"/>
        </w:tabs>
        <w:ind w:left="2880" w:hanging="360"/>
      </w:pPr>
      <w:rPr>
        <w:rFonts w:ascii="Symbol" w:hAnsi="Symbol" w:cs="Symbol" w:hint="default"/>
        <w:b w:val="0"/>
        <w:color w:val="auto"/>
      </w:rPr>
    </w:lvl>
    <w:lvl w:ilvl="7">
      <w:start w:val="1"/>
      <w:numFmt w:val="bullet"/>
      <w:lvlText w:val=""/>
      <w:lvlJc w:val="left"/>
      <w:pPr>
        <w:tabs>
          <w:tab w:val="num" w:pos="3240"/>
        </w:tabs>
        <w:ind w:left="3240" w:hanging="360"/>
      </w:pPr>
      <w:rPr>
        <w:rFonts w:ascii="Symbol" w:hAnsi="Symbol" w:cs="Symbol" w:hint="default"/>
        <w:b w:val="0"/>
        <w:color w:val="auto"/>
      </w:rPr>
    </w:lvl>
    <w:lvl w:ilvl="8">
      <w:start w:val="1"/>
      <w:numFmt w:val="bullet"/>
      <w:lvlText w:val=""/>
      <w:lvlJc w:val="left"/>
      <w:pPr>
        <w:tabs>
          <w:tab w:val="num" w:pos="3600"/>
        </w:tabs>
        <w:ind w:left="3600" w:hanging="360"/>
      </w:pPr>
      <w:rPr>
        <w:rFonts w:ascii="Symbol" w:hAnsi="Symbol" w:cs="Symbol" w:hint="default"/>
        <w:b w:val="0"/>
        <w:color w:val="auto"/>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sz w:val="18"/>
        <w:szCs w:val="18"/>
      </w:rPr>
    </w:lvl>
    <w:lvl w:ilvl="1">
      <w:start w:val="1"/>
      <w:numFmt w:val="bullet"/>
      <w:lvlText w:val=""/>
      <w:lvlJc w:val="left"/>
      <w:pPr>
        <w:tabs>
          <w:tab w:val="num" w:pos="1080"/>
        </w:tabs>
        <w:ind w:left="1080" w:hanging="360"/>
      </w:pPr>
      <w:rPr>
        <w:rFonts w:ascii="Symbol" w:hAnsi="Symbol"/>
        <w:sz w:val="18"/>
        <w:szCs w:val="18"/>
      </w:rPr>
    </w:lvl>
    <w:lvl w:ilvl="2">
      <w:start w:val="1"/>
      <w:numFmt w:val="bullet"/>
      <w:lvlText w:val=""/>
      <w:lvlJc w:val="left"/>
      <w:pPr>
        <w:tabs>
          <w:tab w:val="num" w:pos="1440"/>
        </w:tabs>
        <w:ind w:left="1440" w:hanging="360"/>
      </w:pPr>
      <w:rPr>
        <w:rFonts w:ascii="Symbol" w:hAnsi="Symbol"/>
        <w:sz w:val="18"/>
        <w:szCs w:val="18"/>
      </w:rPr>
    </w:lvl>
    <w:lvl w:ilvl="3">
      <w:start w:val="1"/>
      <w:numFmt w:val="bullet"/>
      <w:lvlText w:val=""/>
      <w:lvlJc w:val="left"/>
      <w:pPr>
        <w:tabs>
          <w:tab w:val="num" w:pos="1800"/>
        </w:tabs>
        <w:ind w:left="1800" w:hanging="360"/>
      </w:pPr>
      <w:rPr>
        <w:rFonts w:ascii="Symbol" w:hAnsi="Symbol"/>
        <w:sz w:val="18"/>
        <w:szCs w:val="18"/>
      </w:rPr>
    </w:lvl>
    <w:lvl w:ilvl="4">
      <w:start w:val="1"/>
      <w:numFmt w:val="bullet"/>
      <w:lvlText w:val=""/>
      <w:lvlJc w:val="left"/>
      <w:pPr>
        <w:tabs>
          <w:tab w:val="num" w:pos="2160"/>
        </w:tabs>
        <w:ind w:left="2160" w:hanging="360"/>
      </w:pPr>
      <w:rPr>
        <w:rFonts w:ascii="Symbol" w:hAnsi="Symbol"/>
        <w:sz w:val="18"/>
        <w:szCs w:val="18"/>
      </w:rPr>
    </w:lvl>
    <w:lvl w:ilvl="5">
      <w:start w:val="1"/>
      <w:numFmt w:val="bullet"/>
      <w:lvlText w:val=""/>
      <w:lvlJc w:val="left"/>
      <w:pPr>
        <w:tabs>
          <w:tab w:val="num" w:pos="2520"/>
        </w:tabs>
        <w:ind w:left="2520" w:hanging="360"/>
      </w:pPr>
      <w:rPr>
        <w:rFonts w:ascii="Symbol" w:hAnsi="Symbol"/>
        <w:sz w:val="18"/>
        <w:szCs w:val="18"/>
      </w:rPr>
    </w:lvl>
    <w:lvl w:ilvl="6">
      <w:start w:val="1"/>
      <w:numFmt w:val="bullet"/>
      <w:lvlText w:val=""/>
      <w:lvlJc w:val="left"/>
      <w:pPr>
        <w:tabs>
          <w:tab w:val="num" w:pos="2880"/>
        </w:tabs>
        <w:ind w:left="2880" w:hanging="360"/>
      </w:pPr>
      <w:rPr>
        <w:rFonts w:ascii="Symbol" w:hAnsi="Symbol"/>
        <w:sz w:val="18"/>
        <w:szCs w:val="18"/>
      </w:rPr>
    </w:lvl>
    <w:lvl w:ilvl="7">
      <w:start w:val="1"/>
      <w:numFmt w:val="bullet"/>
      <w:lvlText w:val=""/>
      <w:lvlJc w:val="left"/>
      <w:pPr>
        <w:tabs>
          <w:tab w:val="num" w:pos="3240"/>
        </w:tabs>
        <w:ind w:left="3240" w:hanging="360"/>
      </w:pPr>
      <w:rPr>
        <w:rFonts w:ascii="Symbol" w:hAnsi="Symbol"/>
        <w:sz w:val="18"/>
        <w:szCs w:val="18"/>
      </w:rPr>
    </w:lvl>
    <w:lvl w:ilvl="8">
      <w:start w:val="1"/>
      <w:numFmt w:val="bullet"/>
      <w:lvlText w:val=""/>
      <w:lvlJc w:val="left"/>
      <w:pPr>
        <w:tabs>
          <w:tab w:val="num" w:pos="3600"/>
        </w:tabs>
        <w:ind w:left="3600" w:hanging="360"/>
      </w:pPr>
      <w:rPr>
        <w:rFonts w:ascii="Symbol" w:hAnsi="Symbol"/>
        <w:sz w:val="18"/>
        <w:szCs w:val="18"/>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Arial" w:hint="default"/>
      </w:rPr>
    </w:lvl>
    <w:lvl w:ilvl="1">
      <w:start w:val="1"/>
      <w:numFmt w:val="bullet"/>
      <w:lvlText w:val=""/>
      <w:lvlJc w:val="left"/>
      <w:pPr>
        <w:tabs>
          <w:tab w:val="num" w:pos="1080"/>
        </w:tabs>
        <w:ind w:left="1080" w:hanging="360"/>
      </w:pPr>
      <w:rPr>
        <w:rFonts w:ascii="Symbol" w:hAnsi="Symbol" w:cs="Arial" w:hint="default"/>
      </w:rPr>
    </w:lvl>
    <w:lvl w:ilvl="2">
      <w:start w:val="1"/>
      <w:numFmt w:val="bullet"/>
      <w:lvlText w:val=""/>
      <w:lvlJc w:val="left"/>
      <w:pPr>
        <w:tabs>
          <w:tab w:val="num" w:pos="1440"/>
        </w:tabs>
        <w:ind w:left="1440" w:hanging="360"/>
      </w:pPr>
      <w:rPr>
        <w:rFonts w:ascii="Symbol" w:hAnsi="Symbol" w:cs="Arial" w:hint="default"/>
      </w:rPr>
    </w:lvl>
    <w:lvl w:ilvl="3">
      <w:start w:val="1"/>
      <w:numFmt w:val="bullet"/>
      <w:lvlText w:val=""/>
      <w:lvlJc w:val="left"/>
      <w:pPr>
        <w:tabs>
          <w:tab w:val="num" w:pos="1800"/>
        </w:tabs>
        <w:ind w:left="1800" w:hanging="360"/>
      </w:pPr>
      <w:rPr>
        <w:rFonts w:ascii="Symbol" w:hAnsi="Symbol" w:cs="Arial" w:hint="default"/>
      </w:rPr>
    </w:lvl>
    <w:lvl w:ilvl="4">
      <w:start w:val="1"/>
      <w:numFmt w:val="bullet"/>
      <w:lvlText w:val=""/>
      <w:lvlJc w:val="left"/>
      <w:pPr>
        <w:tabs>
          <w:tab w:val="num" w:pos="2160"/>
        </w:tabs>
        <w:ind w:left="2160" w:hanging="360"/>
      </w:pPr>
      <w:rPr>
        <w:rFonts w:ascii="Symbol" w:hAnsi="Symbol" w:cs="Arial" w:hint="default"/>
      </w:rPr>
    </w:lvl>
    <w:lvl w:ilvl="5">
      <w:start w:val="1"/>
      <w:numFmt w:val="bullet"/>
      <w:lvlText w:val=""/>
      <w:lvlJc w:val="left"/>
      <w:pPr>
        <w:tabs>
          <w:tab w:val="num" w:pos="2520"/>
        </w:tabs>
        <w:ind w:left="2520" w:hanging="360"/>
      </w:pPr>
      <w:rPr>
        <w:rFonts w:ascii="Symbol" w:hAnsi="Symbol" w:cs="Arial" w:hint="default"/>
      </w:rPr>
    </w:lvl>
    <w:lvl w:ilvl="6">
      <w:start w:val="1"/>
      <w:numFmt w:val="bullet"/>
      <w:lvlText w:val=""/>
      <w:lvlJc w:val="left"/>
      <w:pPr>
        <w:tabs>
          <w:tab w:val="num" w:pos="2880"/>
        </w:tabs>
        <w:ind w:left="2880" w:hanging="360"/>
      </w:pPr>
      <w:rPr>
        <w:rFonts w:ascii="Symbol" w:hAnsi="Symbol" w:cs="Arial" w:hint="default"/>
      </w:rPr>
    </w:lvl>
    <w:lvl w:ilvl="7">
      <w:start w:val="1"/>
      <w:numFmt w:val="bullet"/>
      <w:lvlText w:val=""/>
      <w:lvlJc w:val="left"/>
      <w:pPr>
        <w:tabs>
          <w:tab w:val="num" w:pos="3240"/>
        </w:tabs>
        <w:ind w:left="3240" w:hanging="360"/>
      </w:pPr>
      <w:rPr>
        <w:rFonts w:ascii="Symbol" w:hAnsi="Symbol" w:cs="Arial" w:hint="default"/>
      </w:rPr>
    </w:lvl>
    <w:lvl w:ilvl="8">
      <w:start w:val="1"/>
      <w:numFmt w:val="bullet"/>
      <w:lvlText w:val=""/>
      <w:lvlJc w:val="left"/>
      <w:pPr>
        <w:tabs>
          <w:tab w:val="num" w:pos="3600"/>
        </w:tabs>
        <w:ind w:left="3600" w:hanging="360"/>
      </w:pPr>
      <w:rPr>
        <w:rFonts w:ascii="Symbol" w:hAnsi="Symbol" w:cs="Arial" w:hint="default"/>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hint="default"/>
        <w:b w:val="0"/>
        <w:color w:val="auto"/>
      </w:rPr>
    </w:lvl>
    <w:lvl w:ilvl="1">
      <w:start w:val="1"/>
      <w:numFmt w:val="bullet"/>
      <w:lvlText w:val=""/>
      <w:lvlJc w:val="left"/>
      <w:pPr>
        <w:tabs>
          <w:tab w:val="num" w:pos="1080"/>
        </w:tabs>
        <w:ind w:left="1080" w:hanging="360"/>
      </w:pPr>
      <w:rPr>
        <w:rFonts w:ascii="Symbol" w:hAnsi="Symbol" w:cs="Symbol" w:hint="default"/>
        <w:b w:val="0"/>
        <w:color w:val="auto"/>
      </w:rPr>
    </w:lvl>
    <w:lvl w:ilvl="2">
      <w:start w:val="1"/>
      <w:numFmt w:val="bullet"/>
      <w:lvlText w:val=""/>
      <w:lvlJc w:val="left"/>
      <w:pPr>
        <w:tabs>
          <w:tab w:val="num" w:pos="1440"/>
        </w:tabs>
        <w:ind w:left="1440" w:hanging="360"/>
      </w:pPr>
      <w:rPr>
        <w:rFonts w:ascii="Symbol" w:hAnsi="Symbol" w:cs="Symbol" w:hint="default"/>
        <w:b w:val="0"/>
        <w:color w:val="auto"/>
      </w:rPr>
    </w:lvl>
    <w:lvl w:ilvl="3">
      <w:start w:val="1"/>
      <w:numFmt w:val="bullet"/>
      <w:lvlText w:val=""/>
      <w:lvlJc w:val="left"/>
      <w:pPr>
        <w:tabs>
          <w:tab w:val="num" w:pos="1800"/>
        </w:tabs>
        <w:ind w:left="1800" w:hanging="360"/>
      </w:pPr>
      <w:rPr>
        <w:rFonts w:ascii="Symbol" w:hAnsi="Symbol" w:cs="Symbol" w:hint="default"/>
        <w:b w:val="0"/>
        <w:color w:val="auto"/>
      </w:rPr>
    </w:lvl>
    <w:lvl w:ilvl="4">
      <w:start w:val="1"/>
      <w:numFmt w:val="bullet"/>
      <w:lvlText w:val=""/>
      <w:lvlJc w:val="left"/>
      <w:pPr>
        <w:tabs>
          <w:tab w:val="num" w:pos="2160"/>
        </w:tabs>
        <w:ind w:left="2160" w:hanging="360"/>
      </w:pPr>
      <w:rPr>
        <w:rFonts w:ascii="Symbol" w:hAnsi="Symbol" w:cs="Symbol" w:hint="default"/>
        <w:b w:val="0"/>
        <w:color w:val="auto"/>
      </w:rPr>
    </w:lvl>
    <w:lvl w:ilvl="5">
      <w:start w:val="1"/>
      <w:numFmt w:val="bullet"/>
      <w:lvlText w:val=""/>
      <w:lvlJc w:val="left"/>
      <w:pPr>
        <w:tabs>
          <w:tab w:val="num" w:pos="2520"/>
        </w:tabs>
        <w:ind w:left="2520" w:hanging="360"/>
      </w:pPr>
      <w:rPr>
        <w:rFonts w:ascii="Symbol" w:hAnsi="Symbol" w:cs="Symbol" w:hint="default"/>
        <w:b w:val="0"/>
        <w:color w:val="auto"/>
      </w:rPr>
    </w:lvl>
    <w:lvl w:ilvl="6">
      <w:start w:val="1"/>
      <w:numFmt w:val="bullet"/>
      <w:lvlText w:val=""/>
      <w:lvlJc w:val="left"/>
      <w:pPr>
        <w:tabs>
          <w:tab w:val="num" w:pos="2880"/>
        </w:tabs>
        <w:ind w:left="2880" w:hanging="360"/>
      </w:pPr>
      <w:rPr>
        <w:rFonts w:ascii="Symbol" w:hAnsi="Symbol" w:cs="Symbol" w:hint="default"/>
        <w:b w:val="0"/>
        <w:color w:val="auto"/>
      </w:rPr>
    </w:lvl>
    <w:lvl w:ilvl="7">
      <w:start w:val="1"/>
      <w:numFmt w:val="bullet"/>
      <w:lvlText w:val=""/>
      <w:lvlJc w:val="left"/>
      <w:pPr>
        <w:tabs>
          <w:tab w:val="num" w:pos="3240"/>
        </w:tabs>
        <w:ind w:left="3240" w:hanging="360"/>
      </w:pPr>
      <w:rPr>
        <w:rFonts w:ascii="Symbol" w:hAnsi="Symbol" w:cs="Symbol" w:hint="default"/>
        <w:b w:val="0"/>
        <w:color w:val="auto"/>
      </w:rPr>
    </w:lvl>
    <w:lvl w:ilvl="8">
      <w:start w:val="1"/>
      <w:numFmt w:val="bullet"/>
      <w:lvlText w:val=""/>
      <w:lvlJc w:val="left"/>
      <w:pPr>
        <w:tabs>
          <w:tab w:val="num" w:pos="3600"/>
        </w:tabs>
        <w:ind w:left="3600" w:hanging="360"/>
      </w:pPr>
      <w:rPr>
        <w:rFonts w:ascii="Symbol" w:hAnsi="Symbol" w:cs="Symbol" w:hint="default"/>
        <w:b w:val="0"/>
        <w:color w:val="auto"/>
      </w:rPr>
    </w:lvl>
  </w:abstractNum>
  <w:abstractNum w:abstractNumId="6">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hint="default"/>
        <w:b w:val="0"/>
        <w:color w:val="auto"/>
      </w:rPr>
    </w:lvl>
    <w:lvl w:ilvl="1">
      <w:start w:val="1"/>
      <w:numFmt w:val="bullet"/>
      <w:lvlText w:val=""/>
      <w:lvlJc w:val="left"/>
      <w:pPr>
        <w:tabs>
          <w:tab w:val="num" w:pos="1080"/>
        </w:tabs>
        <w:ind w:left="1080" w:hanging="360"/>
      </w:pPr>
      <w:rPr>
        <w:rFonts w:ascii="Symbol" w:hAnsi="Symbol" w:cs="Symbol" w:hint="default"/>
        <w:b w:val="0"/>
        <w:color w:val="auto"/>
      </w:rPr>
    </w:lvl>
    <w:lvl w:ilvl="2">
      <w:start w:val="1"/>
      <w:numFmt w:val="bullet"/>
      <w:lvlText w:val=""/>
      <w:lvlJc w:val="left"/>
      <w:pPr>
        <w:tabs>
          <w:tab w:val="num" w:pos="1440"/>
        </w:tabs>
        <w:ind w:left="1440" w:hanging="360"/>
      </w:pPr>
      <w:rPr>
        <w:rFonts w:ascii="Symbol" w:hAnsi="Symbol" w:cs="Symbol" w:hint="default"/>
        <w:b w:val="0"/>
        <w:color w:val="auto"/>
      </w:rPr>
    </w:lvl>
    <w:lvl w:ilvl="3">
      <w:start w:val="1"/>
      <w:numFmt w:val="bullet"/>
      <w:lvlText w:val=""/>
      <w:lvlJc w:val="left"/>
      <w:pPr>
        <w:tabs>
          <w:tab w:val="num" w:pos="1800"/>
        </w:tabs>
        <w:ind w:left="1800" w:hanging="360"/>
      </w:pPr>
      <w:rPr>
        <w:rFonts w:ascii="Symbol" w:hAnsi="Symbol" w:cs="Symbol" w:hint="default"/>
        <w:b w:val="0"/>
        <w:color w:val="auto"/>
      </w:rPr>
    </w:lvl>
    <w:lvl w:ilvl="4">
      <w:start w:val="1"/>
      <w:numFmt w:val="bullet"/>
      <w:lvlText w:val=""/>
      <w:lvlJc w:val="left"/>
      <w:pPr>
        <w:tabs>
          <w:tab w:val="num" w:pos="2160"/>
        </w:tabs>
        <w:ind w:left="2160" w:hanging="360"/>
      </w:pPr>
      <w:rPr>
        <w:rFonts w:ascii="Symbol" w:hAnsi="Symbol" w:cs="Symbol" w:hint="default"/>
        <w:b w:val="0"/>
        <w:color w:val="auto"/>
      </w:rPr>
    </w:lvl>
    <w:lvl w:ilvl="5">
      <w:start w:val="1"/>
      <w:numFmt w:val="bullet"/>
      <w:lvlText w:val=""/>
      <w:lvlJc w:val="left"/>
      <w:pPr>
        <w:tabs>
          <w:tab w:val="num" w:pos="2520"/>
        </w:tabs>
        <w:ind w:left="2520" w:hanging="360"/>
      </w:pPr>
      <w:rPr>
        <w:rFonts w:ascii="Symbol" w:hAnsi="Symbol" w:cs="Symbol" w:hint="default"/>
        <w:b w:val="0"/>
        <w:color w:val="auto"/>
      </w:rPr>
    </w:lvl>
    <w:lvl w:ilvl="6">
      <w:start w:val="1"/>
      <w:numFmt w:val="bullet"/>
      <w:lvlText w:val=""/>
      <w:lvlJc w:val="left"/>
      <w:pPr>
        <w:tabs>
          <w:tab w:val="num" w:pos="2880"/>
        </w:tabs>
        <w:ind w:left="2880" w:hanging="360"/>
      </w:pPr>
      <w:rPr>
        <w:rFonts w:ascii="Symbol" w:hAnsi="Symbol" w:cs="Symbol" w:hint="default"/>
        <w:b w:val="0"/>
        <w:color w:val="auto"/>
      </w:rPr>
    </w:lvl>
    <w:lvl w:ilvl="7">
      <w:start w:val="1"/>
      <w:numFmt w:val="bullet"/>
      <w:lvlText w:val=""/>
      <w:lvlJc w:val="left"/>
      <w:pPr>
        <w:tabs>
          <w:tab w:val="num" w:pos="3240"/>
        </w:tabs>
        <w:ind w:left="3240" w:hanging="360"/>
      </w:pPr>
      <w:rPr>
        <w:rFonts w:ascii="Symbol" w:hAnsi="Symbol" w:cs="Symbol" w:hint="default"/>
        <w:b w:val="0"/>
        <w:color w:val="auto"/>
      </w:rPr>
    </w:lvl>
    <w:lvl w:ilvl="8">
      <w:start w:val="1"/>
      <w:numFmt w:val="bullet"/>
      <w:lvlText w:val=""/>
      <w:lvlJc w:val="left"/>
      <w:pPr>
        <w:tabs>
          <w:tab w:val="num" w:pos="3600"/>
        </w:tabs>
        <w:ind w:left="3600" w:hanging="360"/>
      </w:pPr>
      <w:rPr>
        <w:rFonts w:ascii="Symbol" w:hAnsi="Symbol" w:cs="Symbol" w:hint="default"/>
        <w:b w:val="0"/>
        <w:color w:val="auto"/>
      </w:r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Symbol" w:hint="default"/>
        <w:b w:val="0"/>
        <w:color w:val="auto"/>
      </w:rPr>
    </w:lvl>
    <w:lvl w:ilvl="1">
      <w:start w:val="1"/>
      <w:numFmt w:val="bullet"/>
      <w:lvlText w:val=""/>
      <w:lvlJc w:val="left"/>
      <w:pPr>
        <w:tabs>
          <w:tab w:val="num" w:pos="1080"/>
        </w:tabs>
        <w:ind w:left="1080" w:hanging="360"/>
      </w:pPr>
      <w:rPr>
        <w:rFonts w:ascii="Symbol" w:hAnsi="Symbol" w:cs="Symbol" w:hint="default"/>
        <w:b w:val="0"/>
        <w:color w:val="auto"/>
      </w:rPr>
    </w:lvl>
    <w:lvl w:ilvl="2">
      <w:start w:val="1"/>
      <w:numFmt w:val="bullet"/>
      <w:lvlText w:val=""/>
      <w:lvlJc w:val="left"/>
      <w:pPr>
        <w:tabs>
          <w:tab w:val="num" w:pos="1440"/>
        </w:tabs>
        <w:ind w:left="1440" w:hanging="360"/>
      </w:pPr>
      <w:rPr>
        <w:rFonts w:ascii="Symbol" w:hAnsi="Symbol" w:cs="Symbol" w:hint="default"/>
        <w:b w:val="0"/>
        <w:color w:val="auto"/>
      </w:rPr>
    </w:lvl>
    <w:lvl w:ilvl="3">
      <w:start w:val="1"/>
      <w:numFmt w:val="bullet"/>
      <w:lvlText w:val=""/>
      <w:lvlJc w:val="left"/>
      <w:pPr>
        <w:tabs>
          <w:tab w:val="num" w:pos="1800"/>
        </w:tabs>
        <w:ind w:left="1800" w:hanging="360"/>
      </w:pPr>
      <w:rPr>
        <w:rFonts w:ascii="Symbol" w:hAnsi="Symbol" w:cs="Symbol" w:hint="default"/>
        <w:b w:val="0"/>
        <w:color w:val="auto"/>
      </w:rPr>
    </w:lvl>
    <w:lvl w:ilvl="4">
      <w:start w:val="1"/>
      <w:numFmt w:val="bullet"/>
      <w:lvlText w:val=""/>
      <w:lvlJc w:val="left"/>
      <w:pPr>
        <w:tabs>
          <w:tab w:val="num" w:pos="2160"/>
        </w:tabs>
        <w:ind w:left="2160" w:hanging="360"/>
      </w:pPr>
      <w:rPr>
        <w:rFonts w:ascii="Symbol" w:hAnsi="Symbol" w:cs="Symbol" w:hint="default"/>
        <w:b w:val="0"/>
        <w:color w:val="auto"/>
      </w:rPr>
    </w:lvl>
    <w:lvl w:ilvl="5">
      <w:start w:val="1"/>
      <w:numFmt w:val="bullet"/>
      <w:lvlText w:val=""/>
      <w:lvlJc w:val="left"/>
      <w:pPr>
        <w:tabs>
          <w:tab w:val="num" w:pos="2520"/>
        </w:tabs>
        <w:ind w:left="2520" w:hanging="360"/>
      </w:pPr>
      <w:rPr>
        <w:rFonts w:ascii="Symbol" w:hAnsi="Symbol" w:cs="Symbol" w:hint="default"/>
        <w:b w:val="0"/>
        <w:color w:val="auto"/>
      </w:rPr>
    </w:lvl>
    <w:lvl w:ilvl="6">
      <w:start w:val="1"/>
      <w:numFmt w:val="bullet"/>
      <w:lvlText w:val=""/>
      <w:lvlJc w:val="left"/>
      <w:pPr>
        <w:tabs>
          <w:tab w:val="num" w:pos="2880"/>
        </w:tabs>
        <w:ind w:left="2880" w:hanging="360"/>
      </w:pPr>
      <w:rPr>
        <w:rFonts w:ascii="Symbol" w:hAnsi="Symbol" w:cs="Symbol" w:hint="default"/>
        <w:b w:val="0"/>
        <w:color w:val="auto"/>
      </w:rPr>
    </w:lvl>
    <w:lvl w:ilvl="7">
      <w:start w:val="1"/>
      <w:numFmt w:val="bullet"/>
      <w:lvlText w:val=""/>
      <w:lvlJc w:val="left"/>
      <w:pPr>
        <w:tabs>
          <w:tab w:val="num" w:pos="3240"/>
        </w:tabs>
        <w:ind w:left="3240" w:hanging="360"/>
      </w:pPr>
      <w:rPr>
        <w:rFonts w:ascii="Symbol" w:hAnsi="Symbol" w:cs="Symbol" w:hint="default"/>
        <w:b w:val="0"/>
        <w:color w:val="auto"/>
      </w:rPr>
    </w:lvl>
    <w:lvl w:ilvl="8">
      <w:start w:val="1"/>
      <w:numFmt w:val="bullet"/>
      <w:lvlText w:val=""/>
      <w:lvlJc w:val="left"/>
      <w:pPr>
        <w:tabs>
          <w:tab w:val="num" w:pos="3600"/>
        </w:tabs>
        <w:ind w:left="3600" w:hanging="360"/>
      </w:pPr>
      <w:rPr>
        <w:rFonts w:ascii="Symbol" w:hAnsi="Symbol" w:cs="Symbol" w:hint="default"/>
        <w:b w:val="0"/>
        <w:color w:val="auto"/>
      </w:rPr>
    </w:lvl>
  </w:abstractNum>
  <w:abstractNum w:abstractNumId="8">
    <w:nsid w:val="0000000A"/>
    <w:multiLevelType w:val="multilevel"/>
    <w:tmpl w:val="0000000A"/>
    <w:name w:val="WW8Num10"/>
    <w:lvl w:ilvl="0">
      <w:start w:val="1"/>
      <w:numFmt w:val="bullet"/>
      <w:lvlText w:val=""/>
      <w:lvlJc w:val="left"/>
      <w:pPr>
        <w:tabs>
          <w:tab w:val="num" w:pos="720"/>
        </w:tabs>
        <w:ind w:left="720" w:hanging="360"/>
      </w:pPr>
      <w:rPr>
        <w:rFonts w:ascii="Symbol" w:hAnsi="Symbol" w:cs="Symbol" w:hint="default"/>
        <w:b w:val="0"/>
        <w:color w:val="auto"/>
      </w:rPr>
    </w:lvl>
    <w:lvl w:ilvl="1">
      <w:start w:val="1"/>
      <w:numFmt w:val="bullet"/>
      <w:lvlText w:val=""/>
      <w:lvlJc w:val="left"/>
      <w:pPr>
        <w:tabs>
          <w:tab w:val="num" w:pos="1080"/>
        </w:tabs>
        <w:ind w:left="1080" w:hanging="360"/>
      </w:pPr>
      <w:rPr>
        <w:rFonts w:ascii="Symbol" w:hAnsi="Symbol" w:cs="Symbol" w:hint="default"/>
        <w:b w:val="0"/>
        <w:color w:val="auto"/>
      </w:rPr>
    </w:lvl>
    <w:lvl w:ilvl="2">
      <w:start w:val="1"/>
      <w:numFmt w:val="bullet"/>
      <w:lvlText w:val=""/>
      <w:lvlJc w:val="left"/>
      <w:pPr>
        <w:tabs>
          <w:tab w:val="num" w:pos="1440"/>
        </w:tabs>
        <w:ind w:left="1440" w:hanging="360"/>
      </w:pPr>
      <w:rPr>
        <w:rFonts w:ascii="Symbol" w:hAnsi="Symbol" w:cs="Symbol" w:hint="default"/>
        <w:b w:val="0"/>
        <w:color w:val="auto"/>
      </w:rPr>
    </w:lvl>
    <w:lvl w:ilvl="3">
      <w:start w:val="1"/>
      <w:numFmt w:val="bullet"/>
      <w:lvlText w:val=""/>
      <w:lvlJc w:val="left"/>
      <w:pPr>
        <w:tabs>
          <w:tab w:val="num" w:pos="1800"/>
        </w:tabs>
        <w:ind w:left="1800" w:hanging="360"/>
      </w:pPr>
      <w:rPr>
        <w:rFonts w:ascii="Symbol" w:hAnsi="Symbol" w:cs="Symbol" w:hint="default"/>
        <w:b w:val="0"/>
        <w:color w:val="auto"/>
      </w:rPr>
    </w:lvl>
    <w:lvl w:ilvl="4">
      <w:start w:val="1"/>
      <w:numFmt w:val="bullet"/>
      <w:lvlText w:val=""/>
      <w:lvlJc w:val="left"/>
      <w:pPr>
        <w:tabs>
          <w:tab w:val="num" w:pos="2160"/>
        </w:tabs>
        <w:ind w:left="2160" w:hanging="360"/>
      </w:pPr>
      <w:rPr>
        <w:rFonts w:ascii="Symbol" w:hAnsi="Symbol" w:cs="Symbol" w:hint="default"/>
        <w:b w:val="0"/>
        <w:color w:val="auto"/>
      </w:rPr>
    </w:lvl>
    <w:lvl w:ilvl="5">
      <w:start w:val="1"/>
      <w:numFmt w:val="bullet"/>
      <w:lvlText w:val=""/>
      <w:lvlJc w:val="left"/>
      <w:pPr>
        <w:tabs>
          <w:tab w:val="num" w:pos="2520"/>
        </w:tabs>
        <w:ind w:left="2520" w:hanging="360"/>
      </w:pPr>
      <w:rPr>
        <w:rFonts w:ascii="Symbol" w:hAnsi="Symbol" w:cs="Symbol" w:hint="default"/>
        <w:b w:val="0"/>
        <w:color w:val="auto"/>
      </w:rPr>
    </w:lvl>
    <w:lvl w:ilvl="6">
      <w:start w:val="1"/>
      <w:numFmt w:val="bullet"/>
      <w:lvlText w:val=""/>
      <w:lvlJc w:val="left"/>
      <w:pPr>
        <w:tabs>
          <w:tab w:val="num" w:pos="2880"/>
        </w:tabs>
        <w:ind w:left="2880" w:hanging="360"/>
      </w:pPr>
      <w:rPr>
        <w:rFonts w:ascii="Symbol" w:hAnsi="Symbol" w:cs="Symbol" w:hint="default"/>
        <w:b w:val="0"/>
        <w:color w:val="auto"/>
      </w:rPr>
    </w:lvl>
    <w:lvl w:ilvl="7">
      <w:start w:val="1"/>
      <w:numFmt w:val="bullet"/>
      <w:lvlText w:val=""/>
      <w:lvlJc w:val="left"/>
      <w:pPr>
        <w:tabs>
          <w:tab w:val="num" w:pos="3240"/>
        </w:tabs>
        <w:ind w:left="3240" w:hanging="360"/>
      </w:pPr>
      <w:rPr>
        <w:rFonts w:ascii="Symbol" w:hAnsi="Symbol" w:cs="Symbol" w:hint="default"/>
        <w:b w:val="0"/>
        <w:color w:val="auto"/>
      </w:rPr>
    </w:lvl>
    <w:lvl w:ilvl="8">
      <w:start w:val="1"/>
      <w:numFmt w:val="bullet"/>
      <w:lvlText w:val=""/>
      <w:lvlJc w:val="left"/>
      <w:pPr>
        <w:tabs>
          <w:tab w:val="num" w:pos="3600"/>
        </w:tabs>
        <w:ind w:left="3600" w:hanging="360"/>
      </w:pPr>
      <w:rPr>
        <w:rFonts w:ascii="Symbol" w:hAnsi="Symbol" w:cs="Symbol" w:hint="default"/>
        <w:b w:val="0"/>
        <w:color w:val="auto"/>
      </w:rPr>
    </w:lvl>
  </w:abstractNum>
  <w:abstractNum w:abstractNumId="9">
    <w:nsid w:val="0000000B"/>
    <w:multiLevelType w:val="multilevel"/>
    <w:tmpl w:val="0000000B"/>
    <w:name w:val="WW8Num1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8627CEE"/>
    <w:multiLevelType w:val="hybridMultilevel"/>
    <w:tmpl w:val="1ED4FE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nsid w:val="68380540"/>
    <w:multiLevelType w:val="hybridMultilevel"/>
    <w:tmpl w:val="073268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9C45CCF"/>
    <w:multiLevelType w:val="hybridMultilevel"/>
    <w:tmpl w:val="604004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nsid w:val="7F15105E"/>
    <w:multiLevelType w:val="hybridMultilevel"/>
    <w:tmpl w:val="5F2CB4FA"/>
    <w:lvl w:ilvl="0" w:tplc="39F4B1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27"/>
  </w:num>
  <w:num w:numId="4">
    <w:abstractNumId w:val="25"/>
  </w:num>
  <w:num w:numId="5">
    <w:abstractNumId w:val="24"/>
  </w:num>
  <w:num w:numId="6">
    <w:abstractNumId w:val="21"/>
  </w:num>
  <w:num w:numId="7">
    <w:abstractNumId w:val="26"/>
  </w:num>
  <w:num w:numId="8">
    <w:abstractNumId w:val="32"/>
  </w:num>
  <w:num w:numId="9">
    <w:abstractNumId w:val="31"/>
  </w:num>
  <w:num w:numId="10">
    <w:abstractNumId w:val="17"/>
  </w:num>
  <w:num w:numId="11">
    <w:abstractNumId w:val="11"/>
  </w:num>
  <w:num w:numId="12">
    <w:abstractNumId w:val="14"/>
  </w:num>
  <w:num w:numId="13">
    <w:abstractNumId w:val="16"/>
  </w:num>
  <w:num w:numId="14">
    <w:abstractNumId w:val="18"/>
  </w:num>
  <w:num w:numId="15">
    <w:abstractNumId w:val="12"/>
  </w:num>
  <w:num w:numId="16">
    <w:abstractNumId w:val="15"/>
  </w:num>
  <w:num w:numId="17">
    <w:abstractNumId w:val="30"/>
  </w:num>
  <w:num w:numId="18">
    <w:abstractNumId w:val="23"/>
  </w:num>
  <w:num w:numId="19">
    <w:abstractNumId w:val="13"/>
  </w:num>
  <w:num w:numId="20">
    <w:abstractNumId w:val="20"/>
  </w:num>
  <w:num w:numId="21">
    <w:abstractNumId w:val="20"/>
  </w:num>
  <w:num w:numId="22">
    <w:abstractNumId w:val="1"/>
  </w:num>
  <w:num w:numId="23">
    <w:abstractNumId w:val="10"/>
  </w:num>
  <w:num w:numId="24">
    <w:abstractNumId w:val="2"/>
  </w:num>
  <w:num w:numId="25">
    <w:abstractNumId w:val="3"/>
  </w:num>
  <w:num w:numId="26">
    <w:abstractNumId w:val="4"/>
  </w:num>
  <w:num w:numId="27">
    <w:abstractNumId w:val="5"/>
  </w:num>
  <w:num w:numId="28">
    <w:abstractNumId w:val="6"/>
  </w:num>
  <w:num w:numId="29">
    <w:abstractNumId w:val="7"/>
  </w:num>
  <w:num w:numId="30">
    <w:abstractNumId w:val="8"/>
  </w:num>
  <w:num w:numId="31">
    <w:abstractNumId w:val="9"/>
  </w:num>
  <w:num w:numId="32">
    <w:abstractNumId w:val="29"/>
  </w:num>
  <w:num w:numId="33">
    <w:abstractNumId w:val="28"/>
  </w:num>
  <w:num w:numId="34">
    <w:abstractNumId w:val="33"/>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54A"/>
    <w:rsid w:val="00012988"/>
    <w:rsid w:val="0006433C"/>
    <w:rsid w:val="00085438"/>
    <w:rsid w:val="00093786"/>
    <w:rsid w:val="001106EB"/>
    <w:rsid w:val="00152197"/>
    <w:rsid w:val="00152598"/>
    <w:rsid w:val="0017389B"/>
    <w:rsid w:val="001D0395"/>
    <w:rsid w:val="00262A0B"/>
    <w:rsid w:val="00266F57"/>
    <w:rsid w:val="002B1AA7"/>
    <w:rsid w:val="002E20AC"/>
    <w:rsid w:val="002E27F6"/>
    <w:rsid w:val="00326BAD"/>
    <w:rsid w:val="00354B59"/>
    <w:rsid w:val="00386190"/>
    <w:rsid w:val="003979DC"/>
    <w:rsid w:val="0040028B"/>
    <w:rsid w:val="004150C3"/>
    <w:rsid w:val="004310D1"/>
    <w:rsid w:val="00484223"/>
    <w:rsid w:val="004A3A19"/>
    <w:rsid w:val="004B7772"/>
    <w:rsid w:val="004C15A7"/>
    <w:rsid w:val="004C7210"/>
    <w:rsid w:val="004D4B5F"/>
    <w:rsid w:val="004F6D23"/>
    <w:rsid w:val="00536E85"/>
    <w:rsid w:val="00573B86"/>
    <w:rsid w:val="00596D74"/>
    <w:rsid w:val="005C2752"/>
    <w:rsid w:val="005C3268"/>
    <w:rsid w:val="005D26F1"/>
    <w:rsid w:val="005E1779"/>
    <w:rsid w:val="00600117"/>
    <w:rsid w:val="00642651"/>
    <w:rsid w:val="006576A1"/>
    <w:rsid w:val="00686065"/>
    <w:rsid w:val="006A6F1B"/>
    <w:rsid w:val="006C654A"/>
    <w:rsid w:val="006C7780"/>
    <w:rsid w:val="007343ED"/>
    <w:rsid w:val="007578BE"/>
    <w:rsid w:val="00786025"/>
    <w:rsid w:val="007C5652"/>
    <w:rsid w:val="007C5768"/>
    <w:rsid w:val="007E0A0F"/>
    <w:rsid w:val="00804478"/>
    <w:rsid w:val="00805643"/>
    <w:rsid w:val="00811D3D"/>
    <w:rsid w:val="0082095F"/>
    <w:rsid w:val="00857A97"/>
    <w:rsid w:val="008B49BE"/>
    <w:rsid w:val="008E61AE"/>
    <w:rsid w:val="00965D9D"/>
    <w:rsid w:val="009940CF"/>
    <w:rsid w:val="009A3750"/>
    <w:rsid w:val="009B0C04"/>
    <w:rsid w:val="009C69C1"/>
    <w:rsid w:val="009D74DA"/>
    <w:rsid w:val="009F1F06"/>
    <w:rsid w:val="00A834A5"/>
    <w:rsid w:val="00A94461"/>
    <w:rsid w:val="00AC0E68"/>
    <w:rsid w:val="00B657B4"/>
    <w:rsid w:val="00B91F29"/>
    <w:rsid w:val="00C12724"/>
    <w:rsid w:val="00C323FB"/>
    <w:rsid w:val="00C3322C"/>
    <w:rsid w:val="00C37966"/>
    <w:rsid w:val="00C40D22"/>
    <w:rsid w:val="00C6486C"/>
    <w:rsid w:val="00C702FD"/>
    <w:rsid w:val="00CB632A"/>
    <w:rsid w:val="00D23F96"/>
    <w:rsid w:val="00DE28F9"/>
    <w:rsid w:val="00DF3235"/>
    <w:rsid w:val="00DF4D5C"/>
    <w:rsid w:val="00DF786C"/>
    <w:rsid w:val="00E43FB6"/>
    <w:rsid w:val="00E81491"/>
    <w:rsid w:val="00EF3E73"/>
    <w:rsid w:val="00EF6A59"/>
    <w:rsid w:val="00F10441"/>
    <w:rsid w:val="00F17BFB"/>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Hyperlink" w:uiPriority="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2B1AA7"/>
    <w:pPr>
      <w:suppressAutoHyphens/>
      <w:spacing w:after="0" w:line="264" w:lineRule="auto"/>
      <w:jc w:val="both"/>
    </w:pPr>
    <w:rPr>
      <w:rFonts w:ascii="Arial" w:eastAsia="Calibri" w:hAnsi="Arial" w:cs="Arial"/>
      <w:szCs w:val="24"/>
      <w:lang w:eastAsia="ar-SA"/>
    </w:rPr>
  </w:style>
  <w:style w:type="paragraph" w:styleId="Titre1">
    <w:name w:val="heading 1"/>
    <w:aliases w:val="Niveau 1"/>
    <w:next w:val="Normal"/>
    <w:link w:val="Titre1Car"/>
    <w:autoRedefine/>
    <w:qFormat/>
    <w:rsid w:val="00A94461"/>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qFormat/>
    <w:rsid w:val="00A94461"/>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A94461"/>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F17BFB"/>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A94461"/>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A94461"/>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A94461"/>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A94461"/>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A94461"/>
    <w:rPr>
      <w:rFonts w:ascii="Eurostile LT Std" w:eastAsiaTheme="majorEastAsia" w:hAnsi="Eurostile LT Std" w:cstheme="majorBidi"/>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F17BFB"/>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A94461"/>
    <w:pPr>
      <w:ind w:left="7080"/>
      <w:jc w:val="left"/>
    </w:pPr>
    <w:rPr>
      <w:rFonts w:ascii="Eurostile LT Std" w:hAnsi="Eurostile LT Std"/>
      <w:b/>
    </w:rPr>
  </w:style>
  <w:style w:type="paragraph" w:customStyle="1" w:styleId="Puce">
    <w:name w:val="Puce"/>
    <w:basedOn w:val="Paragraphedeliste"/>
    <w:uiPriority w:val="4"/>
    <w:qFormat/>
    <w:rsid w:val="00A94461"/>
    <w:pPr>
      <w:numPr>
        <w:numId w:val="21"/>
      </w:numPr>
    </w:pPr>
    <w:rPr>
      <w:lang w:eastAsia="en-US"/>
    </w:rPr>
  </w:style>
  <w:style w:type="character" w:customStyle="1" w:styleId="SignaturesCar">
    <w:name w:val="Signature(s) Car"/>
    <w:basedOn w:val="Policepardfaut"/>
    <w:link w:val="Signatures"/>
    <w:uiPriority w:val="5"/>
    <w:rsid w:val="00A94461"/>
    <w:rPr>
      <w:rFonts w:ascii="Eurostile LT Std" w:eastAsia="Times New Roman" w:hAnsi="Eurostile LT Std" w:cs="Times New Roman"/>
      <w:b/>
      <w:szCs w:val="24"/>
      <w:lang w:eastAsia="fr-FR"/>
    </w:rPr>
  </w:style>
  <w:style w:type="paragraph" w:customStyle="1" w:styleId="rfrglementaires">
    <w:name w:val="réf règlementaires"/>
    <w:basedOn w:val="Normal"/>
    <w:link w:val="rfrglementairesCar"/>
    <w:qFormat/>
    <w:rsid w:val="009D74DA"/>
    <w:rPr>
      <w:color w:val="853217" w:themeColor="accent1"/>
      <w:sz w:val="20"/>
    </w:rPr>
  </w:style>
  <w:style w:type="character" w:customStyle="1" w:styleId="rfrglementairesCar">
    <w:name w:val="réf règlementaires Car"/>
    <w:basedOn w:val="Policepardfaut"/>
    <w:link w:val="rfrglementaires"/>
    <w:rsid w:val="009D74DA"/>
    <w:rPr>
      <w:rFonts w:ascii="Arial" w:eastAsia="Times New Roman" w:hAnsi="Arial" w:cs="Arial"/>
      <w:color w:val="853217" w:themeColor="accent1"/>
      <w:sz w:val="20"/>
      <w:szCs w:val="24"/>
      <w:lang w:eastAsia="fr-FR"/>
    </w:rPr>
  </w:style>
  <w:style w:type="paragraph" w:styleId="TM1">
    <w:name w:val="toc 1"/>
    <w:aliases w:val="references"/>
    <w:next w:val="Normal"/>
    <w:autoRedefine/>
    <w:uiPriority w:val="39"/>
    <w:unhideWhenUsed/>
    <w:qFormat/>
    <w:rsid w:val="00D23F96"/>
    <w:pPr>
      <w:spacing w:after="0" w:line="240" w:lineRule="auto"/>
      <w:jc w:val="both"/>
    </w:pPr>
    <w:rPr>
      <w:rFonts w:ascii="Arial" w:eastAsiaTheme="minorEastAsia" w:hAnsi="Arial" w:cs="Arial"/>
      <w:color w:val="853217" w:themeColor="accent1"/>
      <w:sz w:val="18"/>
      <w:lang w:eastAsia="fr-FR"/>
    </w:rPr>
  </w:style>
  <w:style w:type="paragraph" w:customStyle="1" w:styleId="Titre10">
    <w:name w:val="Titre1"/>
    <w:basedOn w:val="Normal"/>
    <w:next w:val="Corpsdetexte"/>
    <w:rsid w:val="007C5652"/>
    <w:pPr>
      <w:keepNext/>
      <w:spacing w:before="240" w:after="120"/>
    </w:pPr>
    <w:rPr>
      <w:rFonts w:eastAsia="Microsoft YaHei" w:cs="Mangal"/>
      <w:sz w:val="28"/>
      <w:szCs w:val="28"/>
    </w:rPr>
  </w:style>
  <w:style w:type="paragraph" w:styleId="Corpsdetexte">
    <w:name w:val="Body Text"/>
    <w:basedOn w:val="Normal"/>
    <w:link w:val="CorpsdetexteCar"/>
    <w:uiPriority w:val="99"/>
    <w:semiHidden/>
    <w:unhideWhenUsed/>
    <w:rsid w:val="007C5652"/>
    <w:pPr>
      <w:spacing w:after="120"/>
    </w:pPr>
  </w:style>
  <w:style w:type="character" w:customStyle="1" w:styleId="CorpsdetexteCar">
    <w:name w:val="Corps de texte Car"/>
    <w:basedOn w:val="Policepardfaut"/>
    <w:link w:val="Corpsdetexte"/>
    <w:uiPriority w:val="99"/>
    <w:semiHidden/>
    <w:rsid w:val="007C5652"/>
    <w:rPr>
      <w:rFonts w:ascii="Arial" w:eastAsia="Times New Roman" w:hAnsi="Arial" w:cs="Times New Roman"/>
      <w:szCs w:val="24"/>
      <w:lang w:eastAsia="fr-FR"/>
    </w:rPr>
  </w:style>
  <w:style w:type="paragraph" w:customStyle="1" w:styleId="Default">
    <w:name w:val="Default"/>
    <w:rsid w:val="00857A97"/>
    <w:pPr>
      <w:autoSpaceDE w:val="0"/>
      <w:autoSpaceDN w:val="0"/>
      <w:adjustRightInd w:val="0"/>
      <w:spacing w:after="0" w:line="240" w:lineRule="auto"/>
    </w:pPr>
    <w:rPr>
      <w:rFonts w:ascii="Calibri" w:hAnsi="Calibri" w:cs="Calibri"/>
      <w:color w:val="000000"/>
      <w:sz w:val="24"/>
      <w:szCs w:val="24"/>
    </w:rPr>
  </w:style>
  <w:style w:type="character" w:styleId="lev">
    <w:name w:val="Strong"/>
    <w:basedOn w:val="Policepardfaut"/>
    <w:uiPriority w:val="22"/>
    <w:qFormat/>
    <w:rsid w:val="00857A9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Hyperlink" w:uiPriority="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2B1AA7"/>
    <w:pPr>
      <w:suppressAutoHyphens/>
      <w:spacing w:after="0" w:line="264" w:lineRule="auto"/>
      <w:jc w:val="both"/>
    </w:pPr>
    <w:rPr>
      <w:rFonts w:ascii="Arial" w:eastAsia="Calibri" w:hAnsi="Arial" w:cs="Arial"/>
      <w:szCs w:val="24"/>
      <w:lang w:eastAsia="ar-SA"/>
    </w:rPr>
  </w:style>
  <w:style w:type="paragraph" w:styleId="Titre1">
    <w:name w:val="heading 1"/>
    <w:aliases w:val="Niveau 1"/>
    <w:next w:val="Normal"/>
    <w:link w:val="Titre1Car"/>
    <w:autoRedefine/>
    <w:qFormat/>
    <w:rsid w:val="00A94461"/>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qFormat/>
    <w:rsid w:val="00A94461"/>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A94461"/>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F17BFB"/>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A94461"/>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A94461"/>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A94461"/>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A94461"/>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A94461"/>
    <w:rPr>
      <w:rFonts w:ascii="Eurostile LT Std" w:eastAsiaTheme="majorEastAsia" w:hAnsi="Eurostile LT Std" w:cstheme="majorBidi"/>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F17BFB"/>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A94461"/>
    <w:pPr>
      <w:ind w:left="7080"/>
      <w:jc w:val="left"/>
    </w:pPr>
    <w:rPr>
      <w:rFonts w:ascii="Eurostile LT Std" w:hAnsi="Eurostile LT Std"/>
      <w:b/>
    </w:rPr>
  </w:style>
  <w:style w:type="paragraph" w:customStyle="1" w:styleId="Puce">
    <w:name w:val="Puce"/>
    <w:basedOn w:val="Paragraphedeliste"/>
    <w:uiPriority w:val="4"/>
    <w:qFormat/>
    <w:rsid w:val="00A94461"/>
    <w:pPr>
      <w:numPr>
        <w:numId w:val="21"/>
      </w:numPr>
    </w:pPr>
    <w:rPr>
      <w:lang w:eastAsia="en-US"/>
    </w:rPr>
  </w:style>
  <w:style w:type="character" w:customStyle="1" w:styleId="SignaturesCar">
    <w:name w:val="Signature(s) Car"/>
    <w:basedOn w:val="Policepardfaut"/>
    <w:link w:val="Signatures"/>
    <w:uiPriority w:val="5"/>
    <w:rsid w:val="00A94461"/>
    <w:rPr>
      <w:rFonts w:ascii="Eurostile LT Std" w:eastAsia="Times New Roman" w:hAnsi="Eurostile LT Std" w:cs="Times New Roman"/>
      <w:b/>
      <w:szCs w:val="24"/>
      <w:lang w:eastAsia="fr-FR"/>
    </w:rPr>
  </w:style>
  <w:style w:type="paragraph" w:customStyle="1" w:styleId="rfrglementaires">
    <w:name w:val="réf règlementaires"/>
    <w:basedOn w:val="Normal"/>
    <w:link w:val="rfrglementairesCar"/>
    <w:qFormat/>
    <w:rsid w:val="009D74DA"/>
    <w:rPr>
      <w:color w:val="853217" w:themeColor="accent1"/>
      <w:sz w:val="20"/>
    </w:rPr>
  </w:style>
  <w:style w:type="character" w:customStyle="1" w:styleId="rfrglementairesCar">
    <w:name w:val="réf règlementaires Car"/>
    <w:basedOn w:val="Policepardfaut"/>
    <w:link w:val="rfrglementaires"/>
    <w:rsid w:val="009D74DA"/>
    <w:rPr>
      <w:rFonts w:ascii="Arial" w:eastAsia="Times New Roman" w:hAnsi="Arial" w:cs="Arial"/>
      <w:color w:val="853217" w:themeColor="accent1"/>
      <w:sz w:val="20"/>
      <w:szCs w:val="24"/>
      <w:lang w:eastAsia="fr-FR"/>
    </w:rPr>
  </w:style>
  <w:style w:type="paragraph" w:styleId="TM1">
    <w:name w:val="toc 1"/>
    <w:aliases w:val="references"/>
    <w:next w:val="Normal"/>
    <w:autoRedefine/>
    <w:uiPriority w:val="39"/>
    <w:unhideWhenUsed/>
    <w:qFormat/>
    <w:rsid w:val="00D23F96"/>
    <w:pPr>
      <w:spacing w:after="0" w:line="240" w:lineRule="auto"/>
      <w:jc w:val="both"/>
    </w:pPr>
    <w:rPr>
      <w:rFonts w:ascii="Arial" w:eastAsiaTheme="minorEastAsia" w:hAnsi="Arial" w:cs="Arial"/>
      <w:color w:val="853217" w:themeColor="accent1"/>
      <w:sz w:val="18"/>
      <w:lang w:eastAsia="fr-FR"/>
    </w:rPr>
  </w:style>
  <w:style w:type="paragraph" w:customStyle="1" w:styleId="Titre10">
    <w:name w:val="Titre1"/>
    <w:basedOn w:val="Normal"/>
    <w:next w:val="Corpsdetexte"/>
    <w:rsid w:val="007C5652"/>
    <w:pPr>
      <w:keepNext/>
      <w:spacing w:before="240" w:after="120"/>
    </w:pPr>
    <w:rPr>
      <w:rFonts w:eastAsia="Microsoft YaHei" w:cs="Mangal"/>
      <w:sz w:val="28"/>
      <w:szCs w:val="28"/>
    </w:rPr>
  </w:style>
  <w:style w:type="paragraph" w:styleId="Corpsdetexte">
    <w:name w:val="Body Text"/>
    <w:basedOn w:val="Normal"/>
    <w:link w:val="CorpsdetexteCar"/>
    <w:uiPriority w:val="99"/>
    <w:semiHidden/>
    <w:unhideWhenUsed/>
    <w:rsid w:val="007C5652"/>
    <w:pPr>
      <w:spacing w:after="120"/>
    </w:pPr>
  </w:style>
  <w:style w:type="character" w:customStyle="1" w:styleId="CorpsdetexteCar">
    <w:name w:val="Corps de texte Car"/>
    <w:basedOn w:val="Policepardfaut"/>
    <w:link w:val="Corpsdetexte"/>
    <w:uiPriority w:val="99"/>
    <w:semiHidden/>
    <w:rsid w:val="007C5652"/>
    <w:rPr>
      <w:rFonts w:ascii="Arial" w:eastAsia="Times New Roman" w:hAnsi="Arial" w:cs="Times New Roman"/>
      <w:szCs w:val="24"/>
      <w:lang w:eastAsia="fr-FR"/>
    </w:rPr>
  </w:style>
  <w:style w:type="paragraph" w:customStyle="1" w:styleId="Default">
    <w:name w:val="Default"/>
    <w:rsid w:val="00857A97"/>
    <w:pPr>
      <w:autoSpaceDE w:val="0"/>
      <w:autoSpaceDN w:val="0"/>
      <w:adjustRightInd w:val="0"/>
      <w:spacing w:after="0" w:line="240" w:lineRule="auto"/>
    </w:pPr>
    <w:rPr>
      <w:rFonts w:ascii="Calibri" w:hAnsi="Calibri" w:cs="Calibri"/>
      <w:color w:val="000000"/>
      <w:sz w:val="24"/>
      <w:szCs w:val="24"/>
    </w:rPr>
  </w:style>
  <w:style w:type="character" w:styleId="lev">
    <w:name w:val="Strong"/>
    <w:basedOn w:val="Policepardfaut"/>
    <w:uiPriority w:val="22"/>
    <w:qFormat/>
    <w:rsid w:val="00857A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352441">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854489278">
      <w:bodyDiv w:val="1"/>
      <w:marLeft w:val="0"/>
      <w:marRight w:val="0"/>
      <w:marTop w:val="0"/>
      <w:marBottom w:val="0"/>
      <w:divBdr>
        <w:top w:val="none" w:sz="0" w:space="0" w:color="auto"/>
        <w:left w:val="none" w:sz="0" w:space="0" w:color="auto"/>
        <w:bottom w:val="none" w:sz="0" w:space="0" w:color="auto"/>
        <w:right w:val="none" w:sz="0" w:space="0" w:color="auto"/>
      </w:divBdr>
    </w:div>
    <w:div w:id="2042321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Interp&#244;le\Note%20d'information.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Note d'information</Template>
  <TotalTime>8</TotalTime>
  <Pages>10</Pages>
  <Words>4199</Words>
  <Characters>23096</Characters>
  <Application>Microsoft Office Word</Application>
  <DocSecurity>0</DocSecurity>
  <Lines>192</Lines>
  <Paragraphs>54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27241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Jérôme BOUSQUET</dc:creator>
  <cp:lastModifiedBy>Caroline Valat</cp:lastModifiedBy>
  <cp:revision>4</cp:revision>
  <dcterms:created xsi:type="dcterms:W3CDTF">2021-05-07T14:20:00Z</dcterms:created>
  <dcterms:modified xsi:type="dcterms:W3CDTF">2021-05-12T16:25:00Z</dcterms:modified>
</cp:coreProperties>
</file>