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28218" w14:textId="57E72C9C" w:rsidR="00B177C8" w:rsidRPr="00B177C8" w:rsidRDefault="00B177C8" w:rsidP="00733442">
      <w:pPr>
        <w:pStyle w:val="Titre"/>
        <w:spacing w:before="0" w:line="360" w:lineRule="auto"/>
        <w:jc w:val="both"/>
        <w:rPr>
          <w:rFonts w:ascii="Arial" w:hAnsi="Arial" w:cs="Arial"/>
          <w:sz w:val="28"/>
          <w:szCs w:val="28"/>
        </w:rPr>
      </w:pPr>
      <w:bookmarkStart w:id="0" w:name="_Toc190854008"/>
      <w:r w:rsidRPr="00B177C8">
        <w:rPr>
          <w:rFonts w:ascii="Arial" w:hAnsi="Arial" w:cs="Arial"/>
          <w:sz w:val="28"/>
          <w:szCs w:val="28"/>
        </w:rPr>
        <w:t>…………</w:t>
      </w:r>
      <w:r>
        <w:rPr>
          <w:rFonts w:ascii="Arial" w:hAnsi="Arial" w:cs="Arial"/>
          <w:sz w:val="28"/>
          <w:szCs w:val="28"/>
        </w:rPr>
        <w:t>……………….</w:t>
      </w:r>
      <w:bookmarkEnd w:id="0"/>
    </w:p>
    <w:p w14:paraId="40CE5E43" w14:textId="7387AC1B" w:rsidR="00B177C8" w:rsidRPr="00B177C8" w:rsidRDefault="00B177C8" w:rsidP="00733442">
      <w:pPr>
        <w:pStyle w:val="Titre"/>
        <w:spacing w:before="0" w:line="360" w:lineRule="auto"/>
        <w:jc w:val="both"/>
        <w:rPr>
          <w:rFonts w:ascii="Arial" w:hAnsi="Arial" w:cs="Arial"/>
          <w:b w:val="0"/>
          <w:bCs/>
          <w:i/>
          <w:iCs/>
          <w:sz w:val="28"/>
          <w:szCs w:val="28"/>
        </w:rPr>
      </w:pPr>
      <w:bookmarkStart w:id="1" w:name="_Toc190854009"/>
      <w:r w:rsidRPr="00B177C8">
        <w:rPr>
          <w:rFonts w:ascii="Arial" w:hAnsi="Arial" w:cs="Arial"/>
          <w:b w:val="0"/>
          <w:bCs/>
          <w:i/>
          <w:iCs/>
          <w:sz w:val="28"/>
          <w:szCs w:val="28"/>
        </w:rPr>
        <w:t>(Dénomination de la collectivité)</w:t>
      </w:r>
      <w:bookmarkEnd w:id="1"/>
    </w:p>
    <w:p w14:paraId="04858B77" w14:textId="77777777" w:rsidR="0015787D" w:rsidRDefault="0015787D" w:rsidP="00733442">
      <w:pPr>
        <w:pStyle w:val="Titre"/>
        <w:spacing w:before="0" w:line="360" w:lineRule="auto"/>
        <w:jc w:val="both"/>
      </w:pPr>
    </w:p>
    <w:p w14:paraId="124412A6" w14:textId="77777777" w:rsidR="0015787D" w:rsidRDefault="0015787D" w:rsidP="00733442">
      <w:pPr>
        <w:pStyle w:val="Titre"/>
        <w:spacing w:before="0" w:line="360" w:lineRule="auto"/>
        <w:jc w:val="both"/>
      </w:pPr>
    </w:p>
    <w:p w14:paraId="588C298B" w14:textId="77777777" w:rsidR="0015787D" w:rsidRDefault="0015787D" w:rsidP="00733442">
      <w:pPr>
        <w:pStyle w:val="Titre"/>
        <w:spacing w:before="0" w:line="360" w:lineRule="auto"/>
        <w:jc w:val="both"/>
      </w:pPr>
    </w:p>
    <w:p w14:paraId="14229F07" w14:textId="77777777" w:rsidR="0015787D" w:rsidRDefault="0015787D" w:rsidP="00733442">
      <w:pPr>
        <w:pStyle w:val="Titre"/>
        <w:spacing w:before="0" w:line="360" w:lineRule="auto"/>
        <w:jc w:val="both"/>
      </w:pPr>
    </w:p>
    <w:p w14:paraId="0F3B87BE" w14:textId="77777777" w:rsidR="0015787D" w:rsidRDefault="0015787D" w:rsidP="00733442">
      <w:pPr>
        <w:pStyle w:val="Titre"/>
        <w:spacing w:before="0" w:line="360" w:lineRule="auto"/>
        <w:jc w:val="both"/>
      </w:pPr>
    </w:p>
    <w:p w14:paraId="79D34056" w14:textId="77777777" w:rsidR="0015787D" w:rsidRPr="00B177C8" w:rsidRDefault="0015787D" w:rsidP="00733442">
      <w:pPr>
        <w:pStyle w:val="Titre"/>
        <w:spacing w:before="0" w:line="360" w:lineRule="auto"/>
        <w:jc w:val="both"/>
        <w:rPr>
          <w:rFonts w:ascii="Arial" w:hAnsi="Arial" w:cs="Arial"/>
        </w:rPr>
      </w:pPr>
      <w:bookmarkStart w:id="2" w:name="_Toc6921259"/>
      <w:bookmarkStart w:id="3" w:name="_Toc6921707"/>
      <w:bookmarkStart w:id="4" w:name="_Toc178241970"/>
      <w:bookmarkStart w:id="5" w:name="_Toc180155349"/>
      <w:bookmarkStart w:id="6" w:name="_Toc190854010"/>
      <w:r w:rsidRPr="00B177C8">
        <w:rPr>
          <w:rFonts w:ascii="Arial" w:hAnsi="Arial" w:cs="Arial"/>
        </w:rPr>
        <w:t>REGLEMENT INTERIEUR</w:t>
      </w:r>
      <w:bookmarkEnd w:id="2"/>
      <w:bookmarkEnd w:id="3"/>
      <w:bookmarkEnd w:id="4"/>
      <w:bookmarkEnd w:id="5"/>
      <w:bookmarkEnd w:id="6"/>
      <w:r w:rsidRPr="00B177C8">
        <w:rPr>
          <w:rFonts w:ascii="Arial" w:hAnsi="Arial" w:cs="Arial"/>
        </w:rPr>
        <w:t xml:space="preserve"> </w:t>
      </w:r>
    </w:p>
    <w:p w14:paraId="38582BEA" w14:textId="77777777" w:rsidR="0015787D" w:rsidRDefault="0015787D" w:rsidP="00733442">
      <w:pPr>
        <w:spacing w:line="360" w:lineRule="auto"/>
      </w:pPr>
    </w:p>
    <w:p w14:paraId="29996F79" w14:textId="77777777" w:rsidR="0015787D" w:rsidRDefault="0015787D" w:rsidP="00733442">
      <w:pPr>
        <w:spacing w:line="360" w:lineRule="auto"/>
      </w:pPr>
    </w:p>
    <w:p w14:paraId="7E564906" w14:textId="77777777" w:rsidR="0015787D" w:rsidRDefault="0015787D" w:rsidP="00733442">
      <w:pPr>
        <w:spacing w:line="360" w:lineRule="auto"/>
      </w:pPr>
    </w:p>
    <w:p w14:paraId="4F3C63BD" w14:textId="77777777" w:rsidR="0015787D" w:rsidRDefault="0015787D" w:rsidP="00733442">
      <w:pPr>
        <w:pStyle w:val="Titre1"/>
        <w:spacing w:line="360" w:lineRule="auto"/>
        <w:jc w:val="both"/>
        <w:sectPr w:rsidR="0015787D" w:rsidSect="0015787D">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134" w:header="709" w:footer="709" w:gutter="0"/>
          <w:cols w:space="708"/>
          <w:titlePg/>
          <w:docGrid w:linePitch="360"/>
        </w:sectPr>
      </w:pPr>
    </w:p>
    <w:sdt>
      <w:sdtPr>
        <w:rPr>
          <w:rFonts w:ascii="Calibri" w:eastAsia="Calibri" w:hAnsi="Calibri"/>
          <w:b w:val="0"/>
          <w:bCs w:val="0"/>
          <w:color w:val="auto"/>
          <w:sz w:val="22"/>
          <w:szCs w:val="22"/>
        </w:rPr>
        <w:id w:val="-1930654339"/>
        <w:docPartObj>
          <w:docPartGallery w:val="Table of Contents"/>
          <w:docPartUnique/>
        </w:docPartObj>
      </w:sdtPr>
      <w:sdtEndPr>
        <w:rPr>
          <w:sz w:val="32"/>
          <w:szCs w:val="32"/>
        </w:rPr>
      </w:sdtEndPr>
      <w:sdtContent>
        <w:p w14:paraId="5ACB2D8A" w14:textId="77777777" w:rsidR="0015787D" w:rsidRPr="00951EA4" w:rsidRDefault="0015787D" w:rsidP="00733442">
          <w:pPr>
            <w:pStyle w:val="En-ttedetabledesmatires"/>
            <w:spacing w:line="360" w:lineRule="auto"/>
            <w:jc w:val="both"/>
            <w:rPr>
              <w:rFonts w:ascii="Arial Black" w:hAnsi="Arial Black"/>
              <w:b w:val="0"/>
              <w:caps/>
              <w:color w:val="4472C4" w:themeColor="accent1"/>
            </w:rPr>
          </w:pPr>
          <w:r w:rsidRPr="00951EA4">
            <w:rPr>
              <w:rFonts w:ascii="Arial Black" w:hAnsi="Arial Black"/>
              <w:b w:val="0"/>
              <w:caps/>
              <w:color w:val="4472C4" w:themeColor="accent1"/>
            </w:rPr>
            <w:t>Table des matières</w:t>
          </w:r>
        </w:p>
        <w:p w14:paraId="05A5EDB6" w14:textId="04547E0A" w:rsidR="00B73784" w:rsidRDefault="0015787D" w:rsidP="00733442">
          <w:pPr>
            <w:pStyle w:val="TM1"/>
            <w:rPr>
              <w:rFonts w:asciiTheme="minorHAnsi" w:eastAsiaTheme="minorEastAsia" w:hAnsiTheme="minorHAnsi" w:cstheme="minorBidi"/>
              <w:noProof/>
              <w:kern w:val="2"/>
              <w:sz w:val="24"/>
              <w:szCs w:val="24"/>
              <w:lang w:eastAsia="fr-FR"/>
              <w14:ligatures w14:val="standardContextual"/>
            </w:rPr>
          </w:pPr>
          <w:r w:rsidRPr="006639E4">
            <w:rPr>
              <w:b/>
              <w:bCs/>
              <w:sz w:val="32"/>
              <w:szCs w:val="32"/>
            </w:rPr>
            <w:fldChar w:fldCharType="begin"/>
          </w:r>
          <w:r w:rsidRPr="006639E4">
            <w:rPr>
              <w:b/>
              <w:bCs/>
              <w:sz w:val="32"/>
              <w:szCs w:val="32"/>
            </w:rPr>
            <w:instrText xml:space="preserve"> TOC \o "1-3" \h \z \u </w:instrText>
          </w:r>
          <w:r w:rsidRPr="006639E4">
            <w:rPr>
              <w:b/>
              <w:bCs/>
              <w:sz w:val="32"/>
              <w:szCs w:val="32"/>
            </w:rPr>
            <w:fldChar w:fldCharType="separate"/>
          </w:r>
        </w:p>
        <w:p w14:paraId="499D1464" w14:textId="1F4FE040"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1" w:history="1">
            <w:r w:rsidRPr="006A7B1D">
              <w:rPr>
                <w:rStyle w:val="Lienhypertexte"/>
                <w:noProof/>
              </w:rPr>
              <w:t>I – GÉNÉRALITÉS</w:t>
            </w:r>
            <w:r>
              <w:rPr>
                <w:noProof/>
                <w:webHidden/>
              </w:rPr>
              <w:tab/>
            </w:r>
            <w:r>
              <w:rPr>
                <w:noProof/>
                <w:webHidden/>
              </w:rPr>
              <w:fldChar w:fldCharType="begin"/>
            </w:r>
            <w:r>
              <w:rPr>
                <w:noProof/>
                <w:webHidden/>
              </w:rPr>
              <w:instrText xml:space="preserve"> PAGEREF _Toc190854011 \h </w:instrText>
            </w:r>
            <w:r>
              <w:rPr>
                <w:noProof/>
                <w:webHidden/>
              </w:rPr>
            </w:r>
            <w:r>
              <w:rPr>
                <w:noProof/>
                <w:webHidden/>
              </w:rPr>
              <w:fldChar w:fldCharType="separate"/>
            </w:r>
            <w:r w:rsidR="008570C7">
              <w:rPr>
                <w:noProof/>
                <w:webHidden/>
              </w:rPr>
              <w:t>3</w:t>
            </w:r>
            <w:r>
              <w:rPr>
                <w:noProof/>
                <w:webHidden/>
              </w:rPr>
              <w:fldChar w:fldCharType="end"/>
            </w:r>
          </w:hyperlink>
        </w:p>
        <w:p w14:paraId="2A241FCA" w14:textId="5C4EB36A"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2" w:history="1">
            <w:r w:rsidRPr="006A7B1D">
              <w:rPr>
                <w:rStyle w:val="Lienhypertexte"/>
                <w:noProof/>
              </w:rPr>
              <w:t>II. ORGANISATION DES MODALITES DE TRAVAIL</w:t>
            </w:r>
            <w:r>
              <w:rPr>
                <w:noProof/>
                <w:webHidden/>
              </w:rPr>
              <w:tab/>
            </w:r>
            <w:r>
              <w:rPr>
                <w:noProof/>
                <w:webHidden/>
              </w:rPr>
              <w:fldChar w:fldCharType="begin"/>
            </w:r>
            <w:r>
              <w:rPr>
                <w:noProof/>
                <w:webHidden/>
              </w:rPr>
              <w:instrText xml:space="preserve"> PAGEREF _Toc190854012 \h </w:instrText>
            </w:r>
            <w:r>
              <w:rPr>
                <w:noProof/>
                <w:webHidden/>
              </w:rPr>
            </w:r>
            <w:r>
              <w:rPr>
                <w:noProof/>
                <w:webHidden/>
              </w:rPr>
              <w:fldChar w:fldCharType="separate"/>
            </w:r>
            <w:r w:rsidR="008570C7">
              <w:rPr>
                <w:noProof/>
                <w:webHidden/>
              </w:rPr>
              <w:t>4</w:t>
            </w:r>
            <w:r>
              <w:rPr>
                <w:noProof/>
                <w:webHidden/>
              </w:rPr>
              <w:fldChar w:fldCharType="end"/>
            </w:r>
          </w:hyperlink>
        </w:p>
        <w:p w14:paraId="46E44B98" w14:textId="5C831B0D"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3" w:history="1">
            <w:r w:rsidRPr="006A7B1D">
              <w:rPr>
                <w:rStyle w:val="Lienhypertexte"/>
                <w:noProof/>
              </w:rPr>
              <w:t>III - ABSENCES</w:t>
            </w:r>
            <w:r>
              <w:rPr>
                <w:noProof/>
                <w:webHidden/>
              </w:rPr>
              <w:tab/>
            </w:r>
            <w:r>
              <w:rPr>
                <w:noProof/>
                <w:webHidden/>
              </w:rPr>
              <w:fldChar w:fldCharType="begin"/>
            </w:r>
            <w:r>
              <w:rPr>
                <w:noProof/>
                <w:webHidden/>
              </w:rPr>
              <w:instrText xml:space="preserve"> PAGEREF _Toc190854013 \h </w:instrText>
            </w:r>
            <w:r>
              <w:rPr>
                <w:noProof/>
                <w:webHidden/>
              </w:rPr>
            </w:r>
            <w:r>
              <w:rPr>
                <w:noProof/>
                <w:webHidden/>
              </w:rPr>
              <w:fldChar w:fldCharType="separate"/>
            </w:r>
            <w:r w:rsidR="008570C7">
              <w:rPr>
                <w:noProof/>
                <w:webHidden/>
              </w:rPr>
              <w:t>8</w:t>
            </w:r>
            <w:r>
              <w:rPr>
                <w:noProof/>
                <w:webHidden/>
              </w:rPr>
              <w:fldChar w:fldCharType="end"/>
            </w:r>
          </w:hyperlink>
        </w:p>
        <w:p w14:paraId="3F34DD70" w14:textId="3561ACB5"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4" w:history="1">
            <w:r w:rsidRPr="006A7B1D">
              <w:rPr>
                <w:rStyle w:val="Lienhypertexte"/>
                <w:noProof/>
              </w:rPr>
              <w:t>IV – DROITS ET OBLIGATIONS</w:t>
            </w:r>
            <w:r>
              <w:rPr>
                <w:noProof/>
                <w:webHidden/>
              </w:rPr>
              <w:tab/>
            </w:r>
            <w:r>
              <w:rPr>
                <w:noProof/>
                <w:webHidden/>
              </w:rPr>
              <w:fldChar w:fldCharType="begin"/>
            </w:r>
            <w:r>
              <w:rPr>
                <w:noProof/>
                <w:webHidden/>
              </w:rPr>
              <w:instrText xml:space="preserve"> PAGEREF _Toc190854014 \h </w:instrText>
            </w:r>
            <w:r>
              <w:rPr>
                <w:noProof/>
                <w:webHidden/>
              </w:rPr>
            </w:r>
            <w:r>
              <w:rPr>
                <w:noProof/>
                <w:webHidden/>
              </w:rPr>
              <w:fldChar w:fldCharType="separate"/>
            </w:r>
            <w:r w:rsidR="008570C7">
              <w:rPr>
                <w:noProof/>
                <w:webHidden/>
              </w:rPr>
              <w:t>11</w:t>
            </w:r>
            <w:r>
              <w:rPr>
                <w:noProof/>
                <w:webHidden/>
              </w:rPr>
              <w:fldChar w:fldCharType="end"/>
            </w:r>
          </w:hyperlink>
        </w:p>
        <w:p w14:paraId="6A1FD5A5" w14:textId="41F1D264"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5" w:history="1">
            <w:r w:rsidRPr="006A7B1D">
              <w:rPr>
                <w:rStyle w:val="Lienhypertexte"/>
                <w:noProof/>
              </w:rPr>
              <w:t>V – DISCIPLINE</w:t>
            </w:r>
            <w:r>
              <w:rPr>
                <w:noProof/>
                <w:webHidden/>
              </w:rPr>
              <w:tab/>
            </w:r>
            <w:r>
              <w:rPr>
                <w:noProof/>
                <w:webHidden/>
              </w:rPr>
              <w:fldChar w:fldCharType="begin"/>
            </w:r>
            <w:r>
              <w:rPr>
                <w:noProof/>
                <w:webHidden/>
              </w:rPr>
              <w:instrText xml:space="preserve"> PAGEREF _Toc190854015 \h </w:instrText>
            </w:r>
            <w:r>
              <w:rPr>
                <w:noProof/>
                <w:webHidden/>
              </w:rPr>
            </w:r>
            <w:r>
              <w:rPr>
                <w:noProof/>
                <w:webHidden/>
              </w:rPr>
              <w:fldChar w:fldCharType="separate"/>
            </w:r>
            <w:r w:rsidR="008570C7">
              <w:rPr>
                <w:noProof/>
                <w:webHidden/>
              </w:rPr>
              <w:t>15</w:t>
            </w:r>
            <w:r>
              <w:rPr>
                <w:noProof/>
                <w:webHidden/>
              </w:rPr>
              <w:fldChar w:fldCharType="end"/>
            </w:r>
          </w:hyperlink>
        </w:p>
        <w:p w14:paraId="6254117A" w14:textId="11777355" w:rsidR="00B73784" w:rsidRDefault="00B73784" w:rsidP="00733442">
          <w:pPr>
            <w:pStyle w:val="TM2"/>
            <w:tabs>
              <w:tab w:val="right" w:leader="dot" w:pos="10195"/>
            </w:tabs>
            <w:rPr>
              <w:rFonts w:asciiTheme="minorHAnsi" w:eastAsiaTheme="minorEastAsia" w:hAnsiTheme="minorHAnsi" w:cstheme="minorBidi"/>
              <w:noProof/>
              <w:kern w:val="2"/>
              <w:sz w:val="24"/>
              <w:szCs w:val="24"/>
              <w:lang w:eastAsia="fr-FR"/>
              <w14:ligatures w14:val="standardContextual"/>
            </w:rPr>
          </w:pPr>
          <w:hyperlink w:anchor="_Toc190854016" w:history="1">
            <w:r w:rsidRPr="006A7B1D">
              <w:rPr>
                <w:rStyle w:val="Lienhypertexte"/>
                <w:noProof/>
              </w:rPr>
              <w:t>VI – HYGIÈNE ET SÉCURITÉ</w:t>
            </w:r>
            <w:r>
              <w:rPr>
                <w:noProof/>
                <w:webHidden/>
              </w:rPr>
              <w:tab/>
            </w:r>
            <w:r>
              <w:rPr>
                <w:noProof/>
                <w:webHidden/>
              </w:rPr>
              <w:fldChar w:fldCharType="begin"/>
            </w:r>
            <w:r>
              <w:rPr>
                <w:noProof/>
                <w:webHidden/>
              </w:rPr>
              <w:instrText xml:space="preserve"> PAGEREF _Toc190854016 \h </w:instrText>
            </w:r>
            <w:r>
              <w:rPr>
                <w:noProof/>
                <w:webHidden/>
              </w:rPr>
            </w:r>
            <w:r>
              <w:rPr>
                <w:noProof/>
                <w:webHidden/>
              </w:rPr>
              <w:fldChar w:fldCharType="separate"/>
            </w:r>
            <w:r w:rsidR="008570C7">
              <w:rPr>
                <w:noProof/>
                <w:webHidden/>
              </w:rPr>
              <w:t>16</w:t>
            </w:r>
            <w:r>
              <w:rPr>
                <w:noProof/>
                <w:webHidden/>
              </w:rPr>
              <w:fldChar w:fldCharType="end"/>
            </w:r>
          </w:hyperlink>
        </w:p>
        <w:p w14:paraId="2D48B559" w14:textId="4E2F5CCC" w:rsidR="0015787D" w:rsidRPr="006639E4" w:rsidRDefault="0015787D" w:rsidP="00733442">
          <w:pPr>
            <w:spacing w:line="360" w:lineRule="auto"/>
            <w:rPr>
              <w:sz w:val="32"/>
              <w:szCs w:val="32"/>
            </w:rPr>
          </w:pPr>
          <w:r w:rsidRPr="006639E4">
            <w:rPr>
              <w:b/>
              <w:bCs/>
              <w:sz w:val="32"/>
              <w:szCs w:val="32"/>
            </w:rPr>
            <w:fldChar w:fldCharType="end"/>
          </w:r>
        </w:p>
      </w:sdtContent>
    </w:sdt>
    <w:p w14:paraId="152DEF78" w14:textId="0C3F5E53" w:rsidR="0015787D" w:rsidRPr="00397E81" w:rsidRDefault="006E20C3" w:rsidP="00733442">
      <w:pPr>
        <w:spacing w:line="360" w:lineRule="auto"/>
        <w:rPr>
          <w:rFonts w:cs="ArialMT"/>
          <w:color w:val="000000"/>
        </w:rPr>
      </w:pPr>
      <w:r>
        <w:rPr>
          <w:rFonts w:cs="ArialMT"/>
          <w:color w:val="000000"/>
          <w:highlight w:val="yellow"/>
        </w:rPr>
        <w:t>L</w:t>
      </w:r>
      <w:r w:rsidR="0015787D" w:rsidRPr="000362DA">
        <w:rPr>
          <w:rFonts w:cs="ArialMT"/>
          <w:color w:val="000000"/>
          <w:highlight w:val="yellow"/>
        </w:rPr>
        <w:t>e maire / Le Président de….</w:t>
      </w:r>
      <w:r w:rsidR="0015787D">
        <w:rPr>
          <w:rFonts w:cs="ArialMT"/>
          <w:color w:val="000000"/>
        </w:rPr>
        <w:t xml:space="preserve"> </w:t>
      </w:r>
    </w:p>
    <w:p w14:paraId="1E4891E2" w14:textId="77777777" w:rsidR="0015787D" w:rsidRPr="00397E81" w:rsidRDefault="0015787D" w:rsidP="00733442">
      <w:pPr>
        <w:spacing w:before="120" w:line="360" w:lineRule="auto"/>
        <w:rPr>
          <w:rFonts w:cs="ArialMT"/>
          <w:color w:val="000000"/>
        </w:rPr>
      </w:pPr>
      <w:r w:rsidRPr="00397E81">
        <w:rPr>
          <w:rFonts w:cs="ArialMT"/>
          <w:color w:val="000000"/>
        </w:rPr>
        <w:t>Vu le code général des collectivités territoriales</w:t>
      </w:r>
      <w:r>
        <w:rPr>
          <w:rFonts w:cs="ArialMT"/>
          <w:color w:val="000000"/>
        </w:rPr>
        <w:t> ;</w:t>
      </w:r>
    </w:p>
    <w:p w14:paraId="611142EC" w14:textId="77777777" w:rsidR="0015787D" w:rsidRDefault="0015787D" w:rsidP="00733442">
      <w:pPr>
        <w:spacing w:before="120" w:line="360" w:lineRule="auto"/>
        <w:rPr>
          <w:rFonts w:cs="ArialMT"/>
          <w:color w:val="000000"/>
        </w:rPr>
      </w:pPr>
      <w:r>
        <w:rPr>
          <w:rFonts w:cs="ArialMT"/>
          <w:color w:val="000000"/>
        </w:rPr>
        <w:t>Vu le code général de la fonction publique ;</w:t>
      </w:r>
    </w:p>
    <w:p w14:paraId="6E413DEF" w14:textId="77777777" w:rsidR="0015787D" w:rsidRDefault="0015787D" w:rsidP="00733442">
      <w:pPr>
        <w:spacing w:before="120" w:line="360" w:lineRule="auto"/>
        <w:rPr>
          <w:rFonts w:cs="ArialMT"/>
          <w:color w:val="000000"/>
        </w:rPr>
      </w:pPr>
      <w:r>
        <w:rPr>
          <w:rFonts w:cs="ArialMT"/>
          <w:color w:val="000000"/>
        </w:rPr>
        <w:t>Vu le code du travail ;</w:t>
      </w:r>
    </w:p>
    <w:p w14:paraId="57F1F0BC" w14:textId="77777777" w:rsidR="0015787D" w:rsidRDefault="0015787D" w:rsidP="00733442">
      <w:pPr>
        <w:spacing w:before="120" w:line="360" w:lineRule="auto"/>
        <w:rPr>
          <w:rFonts w:cs="ArialMT"/>
          <w:color w:val="000000"/>
        </w:rPr>
      </w:pPr>
      <w:r>
        <w:rPr>
          <w:rFonts w:cs="ArialMT"/>
          <w:color w:val="000000"/>
        </w:rPr>
        <w:t>Vu l’ensemble des dispositions applicables à la fonction publique territoriale ;</w:t>
      </w:r>
    </w:p>
    <w:p w14:paraId="77AD4053" w14:textId="77777777" w:rsidR="0015787D" w:rsidRDefault="0015787D" w:rsidP="00733442">
      <w:pPr>
        <w:spacing w:before="120" w:line="360" w:lineRule="auto"/>
        <w:rPr>
          <w:rFonts w:cs="ArialMT"/>
          <w:color w:val="000000"/>
        </w:rPr>
      </w:pPr>
      <w:r>
        <w:rPr>
          <w:rFonts w:cs="ArialMT"/>
          <w:color w:val="000000"/>
        </w:rPr>
        <w:t xml:space="preserve">Vu l’avis du comité social territorial </w:t>
      </w:r>
      <w:r w:rsidRPr="000362DA">
        <w:rPr>
          <w:rFonts w:cs="ArialMT"/>
          <w:color w:val="000000"/>
          <w:highlight w:val="yellow"/>
        </w:rPr>
        <w:t>(</w:t>
      </w:r>
      <w:r w:rsidRPr="000362DA">
        <w:rPr>
          <w:rFonts w:cs="ArialMT"/>
          <w:i/>
          <w:color w:val="000000"/>
          <w:highlight w:val="yellow"/>
        </w:rPr>
        <w:t xml:space="preserve">près </w:t>
      </w:r>
      <w:r>
        <w:rPr>
          <w:rFonts w:cs="ArialMT"/>
          <w:i/>
          <w:color w:val="000000"/>
          <w:highlight w:val="yellow"/>
        </w:rPr>
        <w:t>le</w:t>
      </w:r>
      <w:r w:rsidRPr="000362DA">
        <w:rPr>
          <w:rFonts w:cs="ArialMT"/>
          <w:i/>
          <w:color w:val="000000"/>
          <w:highlight w:val="yellow"/>
        </w:rPr>
        <w:t xml:space="preserve"> </w:t>
      </w:r>
      <w:r>
        <w:rPr>
          <w:rFonts w:cs="ArialMT"/>
          <w:i/>
          <w:color w:val="000000"/>
          <w:highlight w:val="yellow"/>
        </w:rPr>
        <w:t>c</w:t>
      </w:r>
      <w:r w:rsidRPr="000362DA">
        <w:rPr>
          <w:rFonts w:cs="ArialMT"/>
          <w:i/>
          <w:color w:val="000000"/>
          <w:highlight w:val="yellow"/>
        </w:rPr>
        <w:t>entre de gestion</w:t>
      </w:r>
      <w:r w:rsidRPr="000362DA">
        <w:rPr>
          <w:rFonts w:cs="ArialMT"/>
          <w:color w:val="000000"/>
          <w:highlight w:val="yellow"/>
        </w:rPr>
        <w:t>)</w:t>
      </w:r>
      <w:r>
        <w:rPr>
          <w:rFonts w:cs="ArialMT"/>
          <w:color w:val="000000"/>
        </w:rPr>
        <w:t xml:space="preserve"> en date du </w:t>
      </w:r>
      <w:r w:rsidRPr="005C72C7">
        <w:rPr>
          <w:rFonts w:cs="ArialMT"/>
          <w:color w:val="000000"/>
          <w:highlight w:val="yellow"/>
        </w:rPr>
        <w:t>……,</w:t>
      </w:r>
    </w:p>
    <w:p w14:paraId="1CE7E42F" w14:textId="77777777" w:rsidR="0015787D" w:rsidRDefault="0015787D" w:rsidP="00733442">
      <w:pPr>
        <w:spacing w:line="360" w:lineRule="auto"/>
        <w:rPr>
          <w:rFonts w:cs="ArialMT"/>
          <w:color w:val="000000"/>
        </w:rPr>
      </w:pPr>
    </w:p>
    <w:p w14:paraId="0729A789" w14:textId="294B3374" w:rsidR="0015787D" w:rsidRPr="006E20C3" w:rsidRDefault="006E20C3" w:rsidP="00733442">
      <w:pPr>
        <w:spacing w:line="360" w:lineRule="auto"/>
        <w:rPr>
          <w:rFonts w:cs="ArialMT"/>
          <w:b/>
          <w:bCs/>
          <w:i/>
          <w:iCs/>
          <w:color w:val="000000"/>
          <w:u w:val="single"/>
        </w:rPr>
      </w:pPr>
      <w:r>
        <w:rPr>
          <w:rFonts w:cs="ArialMT"/>
          <w:b/>
          <w:bCs/>
          <w:i/>
          <w:iCs/>
          <w:color w:val="000000"/>
          <w:u w:val="single"/>
        </w:rPr>
        <w:t xml:space="preserve">QUELQUES </w:t>
      </w:r>
      <w:r w:rsidRPr="006E20C3">
        <w:rPr>
          <w:rFonts w:cs="ArialMT"/>
          <w:b/>
          <w:bCs/>
          <w:i/>
          <w:iCs/>
          <w:color w:val="000000"/>
          <w:u w:val="single"/>
        </w:rPr>
        <w:t xml:space="preserve">CONSEILS </w:t>
      </w:r>
    </w:p>
    <w:p w14:paraId="640CD8AE" w14:textId="18C7350D" w:rsidR="0015787D" w:rsidRDefault="00B177C8" w:rsidP="00733442">
      <w:pPr>
        <w:spacing w:line="360" w:lineRule="auto"/>
        <w:rPr>
          <w:rFonts w:cs="ArialMT"/>
          <w:color w:val="000000"/>
        </w:rPr>
      </w:pPr>
      <w:r w:rsidRPr="00B177C8">
        <w:rPr>
          <w:rFonts w:cs="ArialMT"/>
          <w:color w:val="000000"/>
          <w:highlight w:val="yellow"/>
        </w:rPr>
        <w:t>Parties surlignées en jaune</w:t>
      </w:r>
      <w:r>
        <w:rPr>
          <w:rFonts w:cs="ArialMT"/>
          <w:color w:val="000000"/>
        </w:rPr>
        <w:t> : à compléter, à adapter</w:t>
      </w:r>
      <w:r w:rsidR="001376A3">
        <w:rPr>
          <w:rFonts w:cs="ArialMT"/>
          <w:color w:val="000000"/>
        </w:rPr>
        <w:t xml:space="preserve"> au fonctionnement de la collectivité</w:t>
      </w:r>
    </w:p>
    <w:p w14:paraId="456E874F" w14:textId="58E29807" w:rsidR="001376A3" w:rsidRDefault="001376A3" w:rsidP="00733442">
      <w:pPr>
        <w:spacing w:line="360" w:lineRule="auto"/>
        <w:rPr>
          <w:rFonts w:cs="ArialMT"/>
          <w:color w:val="000000"/>
        </w:rPr>
      </w:pPr>
      <w:r>
        <w:rPr>
          <w:rFonts w:cs="ArialMT"/>
          <w:color w:val="000000"/>
        </w:rPr>
        <w:t xml:space="preserve">Le contenu des certains articles est précisé conformément : </w:t>
      </w:r>
    </w:p>
    <w:p w14:paraId="6722B059" w14:textId="07E19E6E" w:rsidR="001376A3" w:rsidRPr="001376A3" w:rsidRDefault="001376A3" w:rsidP="00210477">
      <w:pPr>
        <w:pStyle w:val="Paragraphedeliste"/>
        <w:numPr>
          <w:ilvl w:val="0"/>
          <w:numId w:val="11"/>
        </w:numPr>
        <w:spacing w:line="360" w:lineRule="auto"/>
        <w:rPr>
          <w:rFonts w:cs="ArialMT"/>
          <w:color w:val="FF66FF"/>
        </w:rPr>
      </w:pPr>
      <w:r w:rsidRPr="001376A3">
        <w:rPr>
          <w:rFonts w:cs="ArialMT"/>
          <w:color w:val="FF66FF"/>
        </w:rPr>
        <w:t>à une délibération</w:t>
      </w:r>
      <w:r>
        <w:rPr>
          <w:rFonts w:cs="ArialMT"/>
          <w:color w:val="FF66FF"/>
        </w:rPr>
        <w:t xml:space="preserve"> (référence à préciser)</w:t>
      </w:r>
    </w:p>
    <w:p w14:paraId="4D03F09C" w14:textId="4662C175" w:rsidR="001376A3" w:rsidRPr="001376A3" w:rsidRDefault="001376A3" w:rsidP="00210477">
      <w:pPr>
        <w:pStyle w:val="Paragraphedeliste"/>
        <w:numPr>
          <w:ilvl w:val="0"/>
          <w:numId w:val="11"/>
        </w:numPr>
        <w:spacing w:line="360" w:lineRule="auto"/>
        <w:rPr>
          <w:rFonts w:cs="ArialMT"/>
          <w:color w:val="0070C0"/>
        </w:rPr>
      </w:pPr>
      <w:r>
        <w:rPr>
          <w:rFonts w:cs="ArialMT"/>
          <w:color w:val="0070C0"/>
        </w:rPr>
        <w:t xml:space="preserve">à </w:t>
      </w:r>
      <w:r w:rsidR="00B73784">
        <w:rPr>
          <w:rFonts w:cs="ArialMT"/>
          <w:color w:val="0070C0"/>
        </w:rPr>
        <w:t xml:space="preserve">un </w:t>
      </w:r>
      <w:r w:rsidRPr="001376A3">
        <w:rPr>
          <w:rFonts w:cs="ArialMT"/>
          <w:color w:val="0070C0"/>
        </w:rPr>
        <w:t>arrêté établi par l’autorité territoriale</w:t>
      </w:r>
      <w:r>
        <w:rPr>
          <w:rFonts w:cs="ArialMT"/>
          <w:color w:val="0070C0"/>
        </w:rPr>
        <w:t xml:space="preserve"> (référence à préciser)</w:t>
      </w:r>
    </w:p>
    <w:p w14:paraId="6518A825" w14:textId="77777777" w:rsidR="00B177C8" w:rsidRDefault="00B177C8" w:rsidP="00733442">
      <w:pPr>
        <w:spacing w:line="360" w:lineRule="auto"/>
        <w:rPr>
          <w:rFonts w:cs="ArialMT"/>
          <w:color w:val="000000"/>
        </w:rPr>
      </w:pPr>
    </w:p>
    <w:p w14:paraId="5BE187F7" w14:textId="77777777" w:rsidR="0015787D" w:rsidRDefault="0015787D" w:rsidP="00733442">
      <w:pPr>
        <w:spacing w:line="360" w:lineRule="auto"/>
        <w:rPr>
          <w:rFonts w:cs="ArialMT"/>
          <w:color w:val="000000"/>
        </w:rPr>
      </w:pPr>
    </w:p>
    <w:p w14:paraId="7629F920" w14:textId="77777777" w:rsidR="0015787D" w:rsidRDefault="0015787D" w:rsidP="00733442">
      <w:pPr>
        <w:spacing w:line="360" w:lineRule="auto"/>
        <w:rPr>
          <w:rFonts w:cs="ArialMT"/>
          <w:color w:val="000000"/>
        </w:rPr>
      </w:pPr>
    </w:p>
    <w:p w14:paraId="43EAF322" w14:textId="77777777" w:rsidR="0015787D" w:rsidRPr="00B177C8" w:rsidRDefault="0015787D" w:rsidP="00733442">
      <w:pPr>
        <w:pStyle w:val="Titre2"/>
        <w:jc w:val="both"/>
      </w:pPr>
      <w:bookmarkStart w:id="7" w:name="_Toc258933867"/>
      <w:bookmarkStart w:id="8" w:name="_Toc6921270"/>
      <w:bookmarkStart w:id="9" w:name="_Toc190854011"/>
      <w:r w:rsidRPr="00B177C8">
        <w:lastRenderedPageBreak/>
        <w:t>I – GÉNÉRALITÉS</w:t>
      </w:r>
      <w:bookmarkEnd w:id="7"/>
      <w:bookmarkEnd w:id="8"/>
      <w:bookmarkEnd w:id="9"/>
    </w:p>
    <w:p w14:paraId="277E4255" w14:textId="77777777" w:rsidR="0015787D" w:rsidRPr="00026743" w:rsidRDefault="0015787D" w:rsidP="00733442">
      <w:pPr>
        <w:pStyle w:val="article"/>
        <w:spacing w:line="360" w:lineRule="auto"/>
        <w:contextualSpacing/>
        <w:rPr>
          <w:sz w:val="24"/>
          <w:szCs w:val="24"/>
        </w:rPr>
      </w:pPr>
      <w:bookmarkStart w:id="10" w:name="_Toc258933868"/>
      <w:r w:rsidRPr="00026743">
        <w:rPr>
          <w:sz w:val="24"/>
          <w:szCs w:val="24"/>
        </w:rPr>
        <w:t>ARTICLE 1</w:t>
      </w:r>
      <w:r w:rsidRPr="00026743">
        <w:rPr>
          <w:caps w:val="0"/>
          <w:sz w:val="24"/>
          <w:szCs w:val="24"/>
          <w:vertAlign w:val="superscript"/>
        </w:rPr>
        <w:t>er</w:t>
      </w:r>
      <w:r w:rsidRPr="00026743">
        <w:rPr>
          <w:sz w:val="24"/>
          <w:szCs w:val="24"/>
          <w:u w:val="none"/>
        </w:rPr>
        <w:t> : OBJET</w:t>
      </w:r>
      <w:bookmarkEnd w:id="10"/>
    </w:p>
    <w:p w14:paraId="31C38EB2" w14:textId="7C6010EE" w:rsidR="0015787D" w:rsidRDefault="0015787D" w:rsidP="00733442">
      <w:pPr>
        <w:autoSpaceDE w:val="0"/>
        <w:autoSpaceDN w:val="0"/>
        <w:adjustRightInd w:val="0"/>
        <w:spacing w:line="360" w:lineRule="auto"/>
        <w:contextualSpacing/>
        <w:rPr>
          <w:rFonts w:cs="ArialMT"/>
          <w:color w:val="000000"/>
          <w:lang w:eastAsia="fr-FR"/>
        </w:rPr>
      </w:pPr>
      <w:r w:rsidRPr="00397E81">
        <w:rPr>
          <w:rFonts w:cs="ArialMT"/>
          <w:color w:val="000000"/>
          <w:lang w:eastAsia="fr-FR"/>
        </w:rPr>
        <w:t xml:space="preserve">Le présent règlement est destiné à organiser les conditions </w:t>
      </w:r>
      <w:r>
        <w:rPr>
          <w:rFonts w:cs="ArialMT"/>
          <w:color w:val="000000"/>
          <w:lang w:eastAsia="fr-FR"/>
        </w:rPr>
        <w:t xml:space="preserve">de </w:t>
      </w:r>
      <w:r w:rsidRPr="00397E81">
        <w:rPr>
          <w:rFonts w:cs="ArialMT"/>
          <w:color w:val="000000"/>
          <w:lang w:eastAsia="fr-FR"/>
        </w:rPr>
        <w:t xml:space="preserve">travail </w:t>
      </w:r>
      <w:r>
        <w:rPr>
          <w:rFonts w:cs="ArialMT"/>
          <w:color w:val="000000"/>
          <w:lang w:eastAsia="fr-FR"/>
        </w:rPr>
        <w:t>au sein de</w:t>
      </w:r>
      <w:r w:rsidRPr="00397E81">
        <w:rPr>
          <w:rFonts w:cs="ArialMT"/>
          <w:color w:val="000000"/>
          <w:lang w:eastAsia="fr-FR"/>
        </w:rPr>
        <w:t xml:space="preserve"> </w:t>
      </w:r>
      <w:r w:rsidRPr="000362DA">
        <w:rPr>
          <w:rFonts w:cs="ArialMT"/>
          <w:color w:val="000000"/>
          <w:highlight w:val="yellow"/>
          <w:lang w:eastAsia="fr-FR"/>
        </w:rPr>
        <w:t>la collectivité de ……. / l’établissement ….</w:t>
      </w:r>
      <w:r>
        <w:rPr>
          <w:rFonts w:cs="ArialMT"/>
          <w:color w:val="000000"/>
          <w:lang w:eastAsia="fr-FR"/>
        </w:rPr>
        <w:t xml:space="preserve"> </w:t>
      </w:r>
      <w:r w:rsidRPr="00397E81">
        <w:rPr>
          <w:rFonts w:cs="ArialMT"/>
          <w:color w:val="000000"/>
          <w:lang w:eastAsia="fr-FR"/>
        </w:rPr>
        <w:t xml:space="preserve">Il pourra </w:t>
      </w:r>
      <w:r>
        <w:rPr>
          <w:rFonts w:cs="ArialMT"/>
          <w:color w:val="000000"/>
          <w:lang w:eastAsia="fr-FR"/>
        </w:rPr>
        <w:t xml:space="preserve">être complété selon les mêmes formes que celles qui ont présidé à son édiction afin notamment </w:t>
      </w:r>
      <w:r w:rsidR="00240EF5">
        <w:rPr>
          <w:rFonts w:cs="ArialMT"/>
          <w:color w:val="000000"/>
          <w:lang w:eastAsia="fr-FR"/>
        </w:rPr>
        <w:t xml:space="preserve">de </w:t>
      </w:r>
      <w:r>
        <w:rPr>
          <w:rFonts w:cs="ArialMT"/>
          <w:color w:val="000000"/>
          <w:lang w:eastAsia="fr-FR"/>
        </w:rPr>
        <w:t>l’adapter aux évolutions de la réglementation et aux nécessités de service.</w:t>
      </w:r>
    </w:p>
    <w:p w14:paraId="36461802" w14:textId="77777777" w:rsidR="0015787D" w:rsidRPr="00026743" w:rsidRDefault="0015787D" w:rsidP="00733442">
      <w:pPr>
        <w:pStyle w:val="article"/>
        <w:spacing w:line="360" w:lineRule="auto"/>
        <w:contextualSpacing/>
        <w:rPr>
          <w:sz w:val="24"/>
          <w:szCs w:val="24"/>
        </w:rPr>
      </w:pPr>
      <w:bookmarkStart w:id="11" w:name="_Toc258933869"/>
      <w:r w:rsidRPr="00026743">
        <w:rPr>
          <w:sz w:val="24"/>
          <w:szCs w:val="24"/>
        </w:rPr>
        <w:t>ARTICLE 2</w:t>
      </w:r>
      <w:r w:rsidRPr="00026743">
        <w:rPr>
          <w:sz w:val="24"/>
          <w:szCs w:val="24"/>
          <w:u w:val="none"/>
        </w:rPr>
        <w:t xml:space="preserve"> : </w:t>
      </w:r>
      <w:r w:rsidRPr="00026743">
        <w:rPr>
          <w:rFonts w:cs="Times New Roman"/>
          <w:sz w:val="24"/>
          <w:szCs w:val="24"/>
          <w:u w:val="none"/>
        </w:rPr>
        <w:t>CHAMP</w:t>
      </w:r>
      <w:r w:rsidRPr="00026743">
        <w:rPr>
          <w:sz w:val="24"/>
          <w:szCs w:val="24"/>
          <w:u w:val="none"/>
        </w:rPr>
        <w:t xml:space="preserve"> D'APPLICATION</w:t>
      </w:r>
      <w:bookmarkEnd w:id="11"/>
    </w:p>
    <w:p w14:paraId="3A13DA4C" w14:textId="77777777" w:rsidR="0015787D" w:rsidRPr="004406D4" w:rsidRDefault="0015787D" w:rsidP="00733442">
      <w:pPr>
        <w:autoSpaceDE w:val="0"/>
        <w:autoSpaceDN w:val="0"/>
        <w:adjustRightInd w:val="0"/>
        <w:spacing w:line="360" w:lineRule="auto"/>
        <w:contextualSpacing/>
        <w:rPr>
          <w:rFonts w:cs="ArialMT"/>
          <w:color w:val="000000"/>
          <w:lang w:eastAsia="fr-FR"/>
        </w:rPr>
      </w:pPr>
      <w:r w:rsidRPr="004406D4">
        <w:rPr>
          <w:rFonts w:cs="ArialMT"/>
          <w:color w:val="000000"/>
          <w:lang w:eastAsia="fr-FR"/>
        </w:rPr>
        <w:t xml:space="preserve">Le présent règlement s'applique à tous les personnels employés </w:t>
      </w:r>
      <w:r w:rsidRPr="004406D4">
        <w:rPr>
          <w:rFonts w:cs="ArialMT"/>
          <w:color w:val="000000"/>
          <w:highlight w:val="yellow"/>
          <w:lang w:eastAsia="fr-FR"/>
        </w:rPr>
        <w:t>par la collectivité /l’établissement</w:t>
      </w:r>
      <w:r w:rsidRPr="004406D4">
        <w:rPr>
          <w:rFonts w:cs="ArialMT"/>
          <w:color w:val="000000"/>
          <w:lang w:eastAsia="fr-FR"/>
        </w:rPr>
        <w:t xml:space="preserve">, titulaires et contractuels de droit public et concerne l'ensemble des lieux et locaux où ces derniers ont vocation à exercer leurs missions. </w:t>
      </w:r>
    </w:p>
    <w:p w14:paraId="26AA59B9" w14:textId="77777777" w:rsidR="0015787D" w:rsidRPr="004406D4" w:rsidRDefault="0015787D" w:rsidP="00733442">
      <w:pPr>
        <w:autoSpaceDE w:val="0"/>
        <w:autoSpaceDN w:val="0"/>
        <w:adjustRightInd w:val="0"/>
        <w:spacing w:line="360" w:lineRule="auto"/>
        <w:contextualSpacing/>
        <w:rPr>
          <w:rFonts w:cs="ArialMT"/>
          <w:color w:val="000000"/>
          <w:lang w:eastAsia="fr-FR"/>
        </w:rPr>
      </w:pPr>
      <w:r w:rsidRPr="004406D4">
        <w:rPr>
          <w:rFonts w:cs="ArialMT"/>
          <w:color w:val="000000"/>
          <w:lang w:eastAsia="fr-FR"/>
        </w:rPr>
        <w:t xml:space="preserve">Il s’applique également aux agents contractuels de droit privé en tant qu’il n’est pas contraire aux spécificités de leur statut. </w:t>
      </w:r>
    </w:p>
    <w:p w14:paraId="7040C5F3" w14:textId="77777777" w:rsidR="0015787D" w:rsidRDefault="0015787D" w:rsidP="00733442">
      <w:pPr>
        <w:autoSpaceDE w:val="0"/>
        <w:autoSpaceDN w:val="0"/>
        <w:adjustRightInd w:val="0"/>
        <w:spacing w:line="360" w:lineRule="auto"/>
        <w:contextualSpacing/>
        <w:rPr>
          <w:rFonts w:cs="ArialMT"/>
          <w:color w:val="000000"/>
          <w:lang w:eastAsia="fr-FR"/>
        </w:rPr>
      </w:pPr>
    </w:p>
    <w:p w14:paraId="7FF700DF" w14:textId="77777777" w:rsidR="0015787D" w:rsidRPr="00026743" w:rsidRDefault="0015787D" w:rsidP="00733442">
      <w:pPr>
        <w:autoSpaceDE w:val="0"/>
        <w:autoSpaceDN w:val="0"/>
        <w:adjustRightInd w:val="0"/>
        <w:spacing w:line="360" w:lineRule="auto"/>
        <w:contextualSpacing/>
        <w:rPr>
          <w:rFonts w:cs="Arial-BoldMT"/>
          <w:b/>
          <w:bCs/>
          <w:color w:val="000000"/>
          <w:sz w:val="24"/>
          <w:szCs w:val="24"/>
          <w:u w:val="single"/>
          <w:lang w:eastAsia="fr-FR"/>
        </w:rPr>
      </w:pPr>
      <w:r w:rsidRPr="00026743">
        <w:rPr>
          <w:rFonts w:cs="Arial-BoldMT"/>
          <w:b/>
          <w:bCs/>
          <w:color w:val="000000"/>
          <w:sz w:val="24"/>
          <w:szCs w:val="24"/>
          <w:u w:val="single"/>
          <w:lang w:eastAsia="fr-FR"/>
        </w:rPr>
        <w:t>ARTICLE 3</w:t>
      </w:r>
      <w:r w:rsidRPr="00026743">
        <w:rPr>
          <w:rFonts w:cs="Arial-BoldMT"/>
          <w:b/>
          <w:bCs/>
          <w:color w:val="000000"/>
          <w:sz w:val="24"/>
          <w:szCs w:val="24"/>
          <w:lang w:eastAsia="fr-FR"/>
        </w:rPr>
        <w:t> : AFFICHAGE</w:t>
      </w:r>
    </w:p>
    <w:p w14:paraId="41E9661E" w14:textId="77777777" w:rsidR="0015787D" w:rsidRDefault="0015787D" w:rsidP="00733442">
      <w:pPr>
        <w:autoSpaceDE w:val="0"/>
        <w:autoSpaceDN w:val="0"/>
        <w:adjustRightInd w:val="0"/>
        <w:spacing w:line="360" w:lineRule="auto"/>
        <w:contextualSpacing/>
        <w:rPr>
          <w:rFonts w:cs="ArialMT"/>
          <w:color w:val="000000"/>
          <w:lang w:eastAsia="fr-FR"/>
        </w:rPr>
      </w:pPr>
      <w:r>
        <w:rPr>
          <w:rFonts w:cs="ArialMT"/>
          <w:color w:val="000000"/>
          <w:lang w:eastAsia="fr-FR"/>
        </w:rPr>
        <w:t xml:space="preserve">Le présent règlement entrera en vigueur à compter de sa publication. Il sera affiché au sein du siège de la collectivité/de l’établissement. Chaque agent se verra remettre un exemplaire et sera informé de son lieu d’affichage. </w:t>
      </w:r>
    </w:p>
    <w:p w14:paraId="31FF7786" w14:textId="77777777" w:rsidR="0015787D" w:rsidRPr="005F5259" w:rsidRDefault="0015787D" w:rsidP="00733442">
      <w:pPr>
        <w:autoSpaceDE w:val="0"/>
        <w:autoSpaceDN w:val="0"/>
        <w:adjustRightInd w:val="0"/>
        <w:spacing w:before="0" w:line="360" w:lineRule="auto"/>
        <w:contextualSpacing/>
        <w:rPr>
          <w:rFonts w:cs="ArialMT"/>
          <w:b/>
          <w:color w:val="000000"/>
          <w:u w:val="single"/>
          <w:lang w:eastAsia="fr-FR"/>
        </w:rPr>
      </w:pPr>
    </w:p>
    <w:p w14:paraId="3099155D" w14:textId="77777777" w:rsidR="0015787D" w:rsidRPr="00026743" w:rsidRDefault="0015787D" w:rsidP="00733442">
      <w:pPr>
        <w:autoSpaceDE w:val="0"/>
        <w:autoSpaceDN w:val="0"/>
        <w:adjustRightInd w:val="0"/>
        <w:spacing w:line="360" w:lineRule="auto"/>
        <w:contextualSpacing/>
        <w:rPr>
          <w:rFonts w:cs="Arial-BoldMT"/>
          <w:b/>
          <w:bCs/>
          <w:color w:val="000000"/>
          <w:sz w:val="24"/>
          <w:szCs w:val="24"/>
          <w:u w:val="single"/>
          <w:lang w:eastAsia="fr-FR"/>
        </w:rPr>
      </w:pPr>
      <w:r w:rsidRPr="00026743">
        <w:rPr>
          <w:rFonts w:cs="Arial-BoldMT"/>
          <w:b/>
          <w:bCs/>
          <w:color w:val="000000"/>
          <w:sz w:val="24"/>
          <w:szCs w:val="24"/>
          <w:u w:val="single"/>
          <w:lang w:eastAsia="fr-FR"/>
        </w:rPr>
        <w:t>ARTICLE 4</w:t>
      </w:r>
      <w:r w:rsidRPr="00026743">
        <w:rPr>
          <w:rFonts w:cs="Arial-BoldMT"/>
          <w:b/>
          <w:bCs/>
          <w:color w:val="000000"/>
          <w:sz w:val="24"/>
          <w:szCs w:val="24"/>
          <w:lang w:eastAsia="fr-FR"/>
        </w:rPr>
        <w:t> :  NOTIONS STATUTAIRES</w:t>
      </w:r>
    </w:p>
    <w:p w14:paraId="7BD567C6" w14:textId="77777777" w:rsidR="0015787D" w:rsidRDefault="0015787D" w:rsidP="00733442">
      <w:pPr>
        <w:widowControl w:val="0"/>
        <w:autoSpaceDE w:val="0"/>
        <w:autoSpaceDN w:val="0"/>
        <w:adjustRightInd w:val="0"/>
        <w:spacing w:line="360" w:lineRule="auto"/>
        <w:contextualSpacing/>
      </w:pPr>
    </w:p>
    <w:p w14:paraId="44FB12B6" w14:textId="77777777" w:rsidR="0015787D" w:rsidRPr="004406D4" w:rsidRDefault="0015787D" w:rsidP="00733442">
      <w:pPr>
        <w:widowControl w:val="0"/>
        <w:autoSpaceDE w:val="0"/>
        <w:autoSpaceDN w:val="0"/>
        <w:adjustRightInd w:val="0"/>
        <w:spacing w:line="360" w:lineRule="auto"/>
        <w:contextualSpacing/>
      </w:pPr>
      <w:r>
        <w:t xml:space="preserve">Le grade, distinct de l'emploi, </w:t>
      </w:r>
      <w:r w:rsidRPr="004406D4">
        <w:t xml:space="preserve">confère à son titulaire vocation à occuper l'un des emplois qui s’y rattachent. </w:t>
      </w:r>
    </w:p>
    <w:p w14:paraId="6F09ACA7" w14:textId="77777777" w:rsidR="0015787D" w:rsidRDefault="0015787D" w:rsidP="00733442">
      <w:pPr>
        <w:widowControl w:val="0"/>
        <w:autoSpaceDE w:val="0"/>
        <w:autoSpaceDN w:val="0"/>
        <w:adjustRightInd w:val="0"/>
        <w:spacing w:line="360" w:lineRule="auto"/>
        <w:contextualSpacing/>
      </w:pPr>
      <w:r w:rsidRPr="004406D4">
        <w:t>Ces emplois comportent les fonctions définies dans la fiche de poste, conformément au statut particulier du cadre d’emplois.</w:t>
      </w:r>
    </w:p>
    <w:p w14:paraId="61316905" w14:textId="77777777" w:rsidR="0015787D" w:rsidRDefault="0015787D" w:rsidP="00733442">
      <w:pPr>
        <w:widowControl w:val="0"/>
        <w:autoSpaceDE w:val="0"/>
        <w:autoSpaceDN w:val="0"/>
        <w:adjustRightInd w:val="0"/>
        <w:spacing w:line="360" w:lineRule="auto"/>
        <w:contextualSpacing/>
      </w:pPr>
    </w:p>
    <w:p w14:paraId="26E4BFC9" w14:textId="77777777" w:rsidR="0015787D" w:rsidRDefault="0015787D" w:rsidP="00733442">
      <w:pPr>
        <w:widowControl w:val="0"/>
        <w:autoSpaceDE w:val="0"/>
        <w:autoSpaceDN w:val="0"/>
        <w:adjustRightInd w:val="0"/>
        <w:spacing w:line="360" w:lineRule="auto"/>
        <w:contextualSpacing/>
      </w:pPr>
    </w:p>
    <w:p w14:paraId="6F48CCDD" w14:textId="77777777" w:rsidR="006E20C3" w:rsidRDefault="006E20C3" w:rsidP="00733442">
      <w:pPr>
        <w:widowControl w:val="0"/>
        <w:autoSpaceDE w:val="0"/>
        <w:autoSpaceDN w:val="0"/>
        <w:adjustRightInd w:val="0"/>
        <w:spacing w:line="360" w:lineRule="auto"/>
        <w:contextualSpacing/>
      </w:pPr>
    </w:p>
    <w:p w14:paraId="222D6C5E" w14:textId="77777777" w:rsidR="006E20C3" w:rsidRDefault="006E20C3" w:rsidP="00733442">
      <w:pPr>
        <w:widowControl w:val="0"/>
        <w:autoSpaceDE w:val="0"/>
        <w:autoSpaceDN w:val="0"/>
        <w:adjustRightInd w:val="0"/>
        <w:spacing w:line="360" w:lineRule="auto"/>
        <w:contextualSpacing/>
      </w:pPr>
    </w:p>
    <w:p w14:paraId="1C79DE5D" w14:textId="77777777" w:rsidR="006E20C3" w:rsidRDefault="006E20C3" w:rsidP="00733442">
      <w:pPr>
        <w:widowControl w:val="0"/>
        <w:autoSpaceDE w:val="0"/>
        <w:autoSpaceDN w:val="0"/>
        <w:adjustRightInd w:val="0"/>
        <w:spacing w:line="360" w:lineRule="auto"/>
        <w:contextualSpacing/>
      </w:pPr>
    </w:p>
    <w:p w14:paraId="74FC54B3" w14:textId="77777777" w:rsidR="006E20C3" w:rsidRDefault="006E20C3" w:rsidP="00733442">
      <w:pPr>
        <w:widowControl w:val="0"/>
        <w:autoSpaceDE w:val="0"/>
        <w:autoSpaceDN w:val="0"/>
        <w:adjustRightInd w:val="0"/>
        <w:spacing w:line="360" w:lineRule="auto"/>
        <w:contextualSpacing/>
      </w:pPr>
    </w:p>
    <w:p w14:paraId="256FFD93" w14:textId="77777777" w:rsidR="006E20C3" w:rsidRDefault="006E20C3" w:rsidP="00733442">
      <w:pPr>
        <w:widowControl w:val="0"/>
        <w:autoSpaceDE w:val="0"/>
        <w:autoSpaceDN w:val="0"/>
        <w:adjustRightInd w:val="0"/>
        <w:spacing w:line="360" w:lineRule="auto"/>
        <w:contextualSpacing/>
      </w:pPr>
    </w:p>
    <w:p w14:paraId="63C8E648" w14:textId="77777777" w:rsidR="006E20C3" w:rsidRDefault="006E20C3" w:rsidP="00733442">
      <w:pPr>
        <w:widowControl w:val="0"/>
        <w:autoSpaceDE w:val="0"/>
        <w:autoSpaceDN w:val="0"/>
        <w:adjustRightInd w:val="0"/>
        <w:spacing w:line="360" w:lineRule="auto"/>
        <w:contextualSpacing/>
      </w:pPr>
    </w:p>
    <w:p w14:paraId="47AE908C" w14:textId="77777777" w:rsidR="0015787D" w:rsidRPr="004406D4" w:rsidRDefault="0015787D" w:rsidP="00733442">
      <w:pPr>
        <w:pStyle w:val="Titre2"/>
        <w:spacing w:line="360" w:lineRule="auto"/>
        <w:contextualSpacing/>
        <w:jc w:val="both"/>
        <w:rPr>
          <w:sz w:val="36"/>
          <w:szCs w:val="36"/>
        </w:rPr>
      </w:pPr>
      <w:bookmarkStart w:id="12" w:name="_Toc190854012"/>
      <w:r w:rsidRPr="00026743">
        <w:rPr>
          <w:sz w:val="36"/>
          <w:szCs w:val="36"/>
        </w:rPr>
        <w:lastRenderedPageBreak/>
        <w:t xml:space="preserve">II. </w:t>
      </w:r>
      <w:r>
        <w:rPr>
          <w:sz w:val="36"/>
          <w:szCs w:val="36"/>
        </w:rPr>
        <w:t>ORGANISATION DES MODALITES DE TRAVAIL</w:t>
      </w:r>
      <w:bookmarkEnd w:id="12"/>
      <w:r w:rsidRPr="00026743">
        <w:rPr>
          <w:sz w:val="36"/>
          <w:szCs w:val="36"/>
        </w:rPr>
        <w:t xml:space="preserve"> </w:t>
      </w:r>
    </w:p>
    <w:p w14:paraId="38B19CFE" w14:textId="77777777" w:rsidR="007876F9" w:rsidRDefault="0015787D" w:rsidP="00733442">
      <w:pPr>
        <w:autoSpaceDE w:val="0"/>
        <w:autoSpaceDN w:val="0"/>
        <w:adjustRightInd w:val="0"/>
        <w:spacing w:line="360" w:lineRule="auto"/>
        <w:contextualSpacing/>
        <w:rPr>
          <w:rFonts w:cs="Arial-BoldMT"/>
          <w:b/>
          <w:bCs/>
          <w:color w:val="000000"/>
          <w:sz w:val="24"/>
          <w:szCs w:val="24"/>
          <w:lang w:eastAsia="fr-FR"/>
        </w:rPr>
      </w:pPr>
      <w:r w:rsidRPr="00026743">
        <w:rPr>
          <w:rFonts w:cs="Arial-BoldMT"/>
          <w:b/>
          <w:bCs/>
          <w:color w:val="000000"/>
          <w:sz w:val="24"/>
          <w:szCs w:val="24"/>
          <w:u w:val="single"/>
          <w:lang w:eastAsia="fr-FR"/>
        </w:rPr>
        <w:t>ARTICLE 5</w:t>
      </w:r>
      <w:r w:rsidRPr="00026743">
        <w:rPr>
          <w:rFonts w:cs="Arial-BoldMT"/>
          <w:b/>
          <w:bCs/>
          <w:color w:val="000000"/>
          <w:sz w:val="24"/>
          <w:szCs w:val="24"/>
          <w:lang w:eastAsia="fr-FR"/>
        </w:rPr>
        <w:t> :  TEMPS PARTIEL</w:t>
      </w:r>
      <w:r w:rsidR="00240EF5">
        <w:rPr>
          <w:rFonts w:cs="Arial-BoldMT"/>
          <w:b/>
          <w:bCs/>
          <w:color w:val="000000"/>
          <w:sz w:val="24"/>
          <w:szCs w:val="24"/>
          <w:lang w:eastAsia="fr-FR"/>
        </w:rPr>
        <w:t xml:space="preserve"> </w:t>
      </w:r>
    </w:p>
    <w:p w14:paraId="6E8CF76B" w14:textId="29F4EDBC" w:rsidR="00B177C8" w:rsidRDefault="001376A3" w:rsidP="00733442">
      <w:pPr>
        <w:autoSpaceDE w:val="0"/>
        <w:autoSpaceDN w:val="0"/>
        <w:adjustRightInd w:val="0"/>
        <w:spacing w:line="360" w:lineRule="auto"/>
        <w:contextualSpacing/>
        <w:rPr>
          <w:rFonts w:cs="Arial-BoldMT"/>
          <w:b/>
          <w:bCs/>
          <w:color w:val="000000"/>
          <w:sz w:val="24"/>
          <w:szCs w:val="24"/>
          <w:lang w:eastAsia="fr-FR"/>
        </w:rPr>
      </w:pPr>
      <w:r w:rsidRPr="007876F9">
        <w:rPr>
          <w:rFonts w:cs="Arial-BoldMT"/>
          <w:color w:val="FF66FF"/>
          <w:sz w:val="24"/>
          <w:szCs w:val="24"/>
          <w:lang w:eastAsia="fr-FR"/>
        </w:rPr>
        <w:t>(</w:t>
      </w:r>
      <w:r w:rsidR="00B73784">
        <w:rPr>
          <w:rFonts w:cs="Arial-BoldMT"/>
          <w:color w:val="FF66FF"/>
          <w:sz w:val="24"/>
          <w:szCs w:val="24"/>
          <w:lang w:eastAsia="fr-FR"/>
        </w:rPr>
        <w:t>Cf. d</w:t>
      </w:r>
      <w:r w:rsidRPr="001376A3">
        <w:rPr>
          <w:rFonts w:cs="Arial-BoldMT"/>
          <w:color w:val="FF66FF"/>
          <w:sz w:val="24"/>
          <w:szCs w:val="24"/>
          <w:lang w:eastAsia="fr-FR"/>
        </w:rPr>
        <w:t xml:space="preserve">élibération </w:t>
      </w:r>
      <w:r w:rsidR="007876F9">
        <w:rPr>
          <w:rFonts w:cs="Arial-BoldMT"/>
          <w:color w:val="FF66FF"/>
          <w:sz w:val="24"/>
          <w:szCs w:val="24"/>
          <w:lang w:eastAsia="fr-FR"/>
        </w:rPr>
        <w:t>n°……. en date du …………………..</w:t>
      </w:r>
      <w:r w:rsidRPr="001376A3">
        <w:rPr>
          <w:rFonts w:cs="Arial-BoldMT"/>
          <w:color w:val="FF66FF"/>
          <w:sz w:val="24"/>
          <w:szCs w:val="24"/>
          <w:lang w:eastAsia="fr-FR"/>
        </w:rPr>
        <w:t>relative aux modalités d’organisation du temps partiel)</w:t>
      </w:r>
    </w:p>
    <w:p w14:paraId="12FFC74E" w14:textId="77777777" w:rsidR="007876F9" w:rsidRDefault="007876F9" w:rsidP="00733442">
      <w:pPr>
        <w:spacing w:before="0" w:line="360" w:lineRule="auto"/>
        <w:contextualSpacing/>
        <w:rPr>
          <w:rFonts w:cs="Arial-BoldMT"/>
          <w:bCs/>
          <w:color w:val="000000"/>
          <w:lang w:eastAsia="fr-FR"/>
        </w:rPr>
      </w:pPr>
    </w:p>
    <w:p w14:paraId="160EE445" w14:textId="10E096A4" w:rsidR="0015787D" w:rsidRDefault="0015787D" w:rsidP="00733442">
      <w:pPr>
        <w:spacing w:before="0" w:line="360" w:lineRule="auto"/>
        <w:contextualSpacing/>
        <w:rPr>
          <w:rFonts w:eastAsia="Times New Roman" w:cs="Calibri"/>
          <w:lang w:eastAsia="fr-FR"/>
        </w:rPr>
      </w:pPr>
      <w:r>
        <w:rPr>
          <w:rFonts w:cs="Arial-BoldMT"/>
          <w:bCs/>
          <w:color w:val="000000"/>
          <w:lang w:eastAsia="fr-FR"/>
        </w:rPr>
        <w:t>Le temps partiel est distinct du temps non complet. L’emploi permanent à temps non</w:t>
      </w:r>
      <w:r w:rsidR="00240EF5">
        <w:rPr>
          <w:rFonts w:cs="Arial-BoldMT"/>
          <w:bCs/>
          <w:color w:val="000000"/>
          <w:lang w:eastAsia="fr-FR"/>
        </w:rPr>
        <w:t xml:space="preserve"> </w:t>
      </w:r>
      <w:r>
        <w:rPr>
          <w:rFonts w:cs="Arial-BoldMT"/>
          <w:bCs/>
          <w:color w:val="000000"/>
          <w:lang w:eastAsia="fr-FR"/>
        </w:rPr>
        <w:t xml:space="preserve">complet est créé </w:t>
      </w:r>
      <w:r>
        <w:rPr>
          <w:rFonts w:eastAsia="Times New Roman" w:cs="Calibri"/>
          <w:lang w:eastAsia="fr-FR"/>
        </w:rPr>
        <w:t xml:space="preserve">par l’assemblée délibérante </w:t>
      </w:r>
      <w:r w:rsidRPr="008A7D95">
        <w:rPr>
          <w:rFonts w:eastAsia="Times New Roman" w:cs="Calibri"/>
          <w:lang w:eastAsia="fr-FR"/>
        </w:rPr>
        <w:t xml:space="preserve">pour répondre à un besoin correspondant à une </w:t>
      </w:r>
      <w:r>
        <w:rPr>
          <w:rFonts w:eastAsia="Times New Roman" w:cs="Calibri"/>
          <w:lang w:eastAsia="fr-FR"/>
        </w:rPr>
        <w:t>quotité horaire de travail</w:t>
      </w:r>
      <w:r w:rsidRPr="008A7D95">
        <w:rPr>
          <w:rFonts w:eastAsia="Times New Roman" w:cs="Calibri"/>
          <w:lang w:eastAsia="fr-FR"/>
        </w:rPr>
        <w:t xml:space="preserve"> inférieure à la durée légale.</w:t>
      </w:r>
      <w:r>
        <w:rPr>
          <w:rFonts w:eastAsia="Times New Roman" w:cs="Calibri"/>
          <w:lang w:eastAsia="fr-FR"/>
        </w:rPr>
        <w:t xml:space="preserve">  </w:t>
      </w:r>
    </w:p>
    <w:p w14:paraId="5457DF24" w14:textId="77777777" w:rsidR="0015787D" w:rsidRDefault="0015787D" w:rsidP="00733442">
      <w:pPr>
        <w:autoSpaceDE w:val="0"/>
        <w:autoSpaceDN w:val="0"/>
        <w:adjustRightInd w:val="0"/>
        <w:spacing w:before="0" w:line="360" w:lineRule="auto"/>
        <w:contextualSpacing/>
        <w:rPr>
          <w:rFonts w:cs="Arial-BoldMT"/>
          <w:bCs/>
          <w:color w:val="000000"/>
          <w:lang w:eastAsia="fr-FR"/>
        </w:rPr>
      </w:pPr>
    </w:p>
    <w:p w14:paraId="4A184B22" w14:textId="77777777" w:rsidR="0015787D" w:rsidRDefault="0015787D" w:rsidP="00733442">
      <w:pPr>
        <w:autoSpaceDE w:val="0"/>
        <w:autoSpaceDN w:val="0"/>
        <w:adjustRightInd w:val="0"/>
        <w:spacing w:before="0" w:line="360" w:lineRule="auto"/>
        <w:contextualSpacing/>
        <w:rPr>
          <w:rFonts w:cs="Arial-BoldMT"/>
          <w:bCs/>
          <w:color w:val="000000"/>
          <w:lang w:eastAsia="fr-FR"/>
        </w:rPr>
      </w:pPr>
      <w:r>
        <w:rPr>
          <w:rFonts w:eastAsia="Times New Roman" w:cs="Calibri"/>
          <w:lang w:eastAsia="fr-FR"/>
        </w:rPr>
        <w:t xml:space="preserve">Le temps partiel consiste, pour un agent, à pouvoir exercer de droit ou sur autorisation, ses fonctions pour une durée inférieure à celle initialement prévue pour l’emploi qu’il occupe. </w:t>
      </w:r>
    </w:p>
    <w:p w14:paraId="21073623" w14:textId="77777777" w:rsidR="0015787D" w:rsidRDefault="0015787D" w:rsidP="00733442">
      <w:pPr>
        <w:pStyle w:val="NormalWeb"/>
        <w:spacing w:line="360" w:lineRule="auto"/>
        <w:contextualSpacing/>
        <w:rPr>
          <w:rFonts w:asciiTheme="minorHAnsi" w:hAnsiTheme="minorHAnsi" w:cstheme="minorHAnsi"/>
          <w:bCs/>
          <w:iCs/>
          <w:sz w:val="22"/>
        </w:rPr>
      </w:pPr>
      <w:r w:rsidRPr="004406D4">
        <w:rPr>
          <w:rFonts w:asciiTheme="minorHAnsi" w:hAnsiTheme="minorHAnsi" w:cstheme="minorHAnsi"/>
          <w:bCs/>
          <w:iCs/>
          <w:sz w:val="22"/>
        </w:rPr>
        <w:t>Quelle que soit la forme de temps partiel, l'agent doit déposer une demande auprès de l'autorité territoriale.</w:t>
      </w:r>
    </w:p>
    <w:p w14:paraId="2A81A622" w14:textId="55D342B1" w:rsidR="0015787D" w:rsidRPr="007876F9" w:rsidRDefault="0015787D" w:rsidP="00733442">
      <w:pPr>
        <w:pStyle w:val="NormalWeb"/>
        <w:spacing w:line="360" w:lineRule="auto"/>
        <w:contextualSpacing/>
        <w:rPr>
          <w:rFonts w:asciiTheme="minorHAnsi" w:hAnsiTheme="minorHAnsi" w:cstheme="minorHAnsi"/>
          <w:bCs/>
          <w:iCs/>
          <w:sz w:val="22"/>
        </w:rPr>
      </w:pPr>
      <w:r>
        <w:rPr>
          <w:rFonts w:asciiTheme="minorHAnsi" w:hAnsiTheme="minorHAnsi" w:cstheme="minorHAnsi"/>
          <w:bCs/>
          <w:iCs/>
          <w:sz w:val="22"/>
        </w:rPr>
        <w:t xml:space="preserve">Lorsqu’elle n’est pas accordée de droit, l’autorisation d’accomplir son service à temps partiel est conditionnée à l’appréciation, par l’autorité territoriale, des nécessités de service. En tout état de cause, cette autorisation ne peut être accordée pour accomplir un service d’une durée inférieure à 50% d’un temps plein. </w:t>
      </w:r>
    </w:p>
    <w:p w14:paraId="4ACF26F0" w14:textId="575F7AE3" w:rsidR="0015787D" w:rsidRDefault="0015787D" w:rsidP="00733442">
      <w:pPr>
        <w:pStyle w:val="NormalWeb"/>
        <w:spacing w:line="360" w:lineRule="auto"/>
        <w:contextualSpacing/>
        <w:rPr>
          <w:rFonts w:ascii="Calibri" w:hAnsi="Calibri" w:cs="Calibri"/>
          <w:sz w:val="22"/>
        </w:rPr>
      </w:pPr>
      <w:r>
        <w:rPr>
          <w:rFonts w:ascii="Calibri" w:hAnsi="Calibri" w:cs="Calibri"/>
          <w:sz w:val="22"/>
        </w:rPr>
        <w:t>Les modalités d’organisation du travail à temps partiel au sein de la collectivité sont définies par l</w:t>
      </w:r>
      <w:r w:rsidRPr="004406D4">
        <w:rPr>
          <w:rFonts w:ascii="Calibri" w:hAnsi="Calibri" w:cs="Calibri"/>
          <w:sz w:val="22"/>
          <w:highlight w:val="yellow"/>
        </w:rPr>
        <w:t xml:space="preserve">a délibération n°… </w:t>
      </w:r>
      <w:r w:rsidR="007876F9">
        <w:rPr>
          <w:rFonts w:ascii="Calibri" w:hAnsi="Calibri" w:cs="Calibri"/>
          <w:sz w:val="22"/>
          <w:highlight w:val="yellow"/>
        </w:rPr>
        <w:t xml:space="preserve">sus visée et </w:t>
      </w:r>
      <w:r w:rsidRPr="004406D4">
        <w:rPr>
          <w:rFonts w:ascii="Calibri" w:hAnsi="Calibri" w:cs="Calibri"/>
          <w:sz w:val="22"/>
          <w:highlight w:val="yellow"/>
        </w:rPr>
        <w:t>annexée au présent règlement</w:t>
      </w:r>
      <w:r>
        <w:rPr>
          <w:rFonts w:ascii="Calibri" w:hAnsi="Calibri" w:cs="Calibri"/>
          <w:sz w:val="22"/>
        </w:rPr>
        <w:t xml:space="preserve">. </w:t>
      </w:r>
    </w:p>
    <w:p w14:paraId="0815B50F" w14:textId="02D9EAE7" w:rsidR="0015787D" w:rsidRPr="007876F9" w:rsidRDefault="0015787D" w:rsidP="00733442">
      <w:pPr>
        <w:pStyle w:val="article"/>
        <w:spacing w:line="360" w:lineRule="auto"/>
        <w:contextualSpacing/>
        <w:rPr>
          <w:caps w:val="0"/>
          <w:color w:val="4472C4" w:themeColor="accent1"/>
          <w:sz w:val="24"/>
          <w:szCs w:val="24"/>
        </w:rPr>
      </w:pPr>
      <w:bookmarkStart w:id="13" w:name="_Toc258933871"/>
      <w:r w:rsidRPr="00026743">
        <w:rPr>
          <w:sz w:val="24"/>
          <w:szCs w:val="24"/>
        </w:rPr>
        <w:t>ARTICLE  6</w:t>
      </w:r>
      <w:r w:rsidRPr="00026743">
        <w:rPr>
          <w:sz w:val="24"/>
          <w:szCs w:val="24"/>
          <w:u w:val="none"/>
        </w:rPr>
        <w:t> </w:t>
      </w:r>
      <w:r w:rsidRPr="00A043E2">
        <w:rPr>
          <w:sz w:val="24"/>
          <w:szCs w:val="24"/>
          <w:u w:val="none"/>
        </w:rPr>
        <w:t>: DURÉE DE TRAVAIL</w:t>
      </w:r>
      <w:bookmarkEnd w:id="13"/>
      <w:r w:rsidR="00240EF5">
        <w:rPr>
          <w:sz w:val="24"/>
          <w:szCs w:val="24"/>
          <w:u w:val="none"/>
        </w:rPr>
        <w:t xml:space="preserve"> </w:t>
      </w:r>
    </w:p>
    <w:p w14:paraId="43CFBB31" w14:textId="77777777" w:rsidR="0015787D" w:rsidRDefault="0015787D" w:rsidP="00733442">
      <w:pPr>
        <w:autoSpaceDE w:val="0"/>
        <w:autoSpaceDN w:val="0"/>
        <w:adjustRightInd w:val="0"/>
        <w:spacing w:line="360" w:lineRule="auto"/>
        <w:contextualSpacing/>
        <w:rPr>
          <w:rFonts w:cs="ArialMT"/>
          <w:color w:val="000000"/>
          <w:lang w:eastAsia="fr-FR"/>
        </w:rPr>
      </w:pPr>
      <w:r>
        <w:rPr>
          <w:rFonts w:cs="ArialMT"/>
          <w:color w:val="000000"/>
          <w:lang w:eastAsia="fr-FR"/>
        </w:rPr>
        <w:t xml:space="preserve">La durée annuelle de travail effectif d’un agent à temps complet est fixée à 1607 heures, journée de solidarité comprise. </w:t>
      </w:r>
    </w:p>
    <w:p w14:paraId="134D303A" w14:textId="77777777" w:rsidR="0015787D" w:rsidRPr="00D109C1" w:rsidRDefault="0015787D" w:rsidP="00733442">
      <w:pPr>
        <w:autoSpaceDE w:val="0"/>
        <w:autoSpaceDN w:val="0"/>
        <w:adjustRightInd w:val="0"/>
        <w:spacing w:line="360" w:lineRule="auto"/>
        <w:contextualSpacing/>
        <w:rPr>
          <w:rFonts w:cs="ArialMT"/>
          <w:color w:val="000000"/>
          <w:lang w:eastAsia="fr-FR"/>
        </w:rPr>
      </w:pPr>
      <w:r>
        <w:rPr>
          <w:rFonts w:cs="ArialMT"/>
          <w:color w:val="000000"/>
          <w:lang w:eastAsia="fr-FR"/>
        </w:rPr>
        <w:t>La durée annuelle de travail effectif d’un agent à temps non complet est égale à la durée précitée multipliée par leur taux d’emploi.</w:t>
      </w:r>
    </w:p>
    <w:p w14:paraId="27BD5755" w14:textId="7C3C7306" w:rsidR="007876F9" w:rsidRDefault="0015787D" w:rsidP="00733442">
      <w:pPr>
        <w:pStyle w:val="puce0"/>
        <w:numPr>
          <w:ilvl w:val="0"/>
          <w:numId w:val="0"/>
        </w:numPr>
        <w:spacing w:line="360" w:lineRule="auto"/>
        <w:ind w:left="284" w:hanging="284"/>
        <w:contextualSpacing/>
        <w:rPr>
          <w:b/>
          <w:i/>
        </w:rPr>
      </w:pPr>
      <w:r w:rsidRPr="00815CB5">
        <w:t>La journée</w:t>
      </w:r>
      <w:r>
        <w:t xml:space="preserve"> de solidarité</w:t>
      </w:r>
      <w:r w:rsidRPr="00815CB5">
        <w:t xml:space="preserve"> peut être accompli</w:t>
      </w:r>
      <w:r>
        <w:t xml:space="preserve">e </w:t>
      </w:r>
      <w:r w:rsidRPr="000362DA">
        <w:rPr>
          <w:b/>
          <w:i/>
          <w:highlight w:val="yellow"/>
        </w:rPr>
        <w:t>au choix de la collectivité</w:t>
      </w:r>
      <w:r>
        <w:t xml:space="preserve"> selon les modalités suivantes </w:t>
      </w:r>
    </w:p>
    <w:p w14:paraId="133FEA5A" w14:textId="64A96A93" w:rsidR="0015787D" w:rsidRPr="007876F9" w:rsidRDefault="007876F9" w:rsidP="00733442">
      <w:pPr>
        <w:pStyle w:val="NormalWeb"/>
        <w:spacing w:before="0" w:beforeAutospacing="0" w:after="0" w:afterAutospacing="0" w:line="360" w:lineRule="auto"/>
        <w:contextualSpacing/>
        <w:rPr>
          <w:b/>
          <w:bCs/>
          <w:caps/>
          <w:color w:val="4472C4" w:themeColor="accent1"/>
          <w:szCs w:val="24"/>
        </w:rPr>
      </w:pPr>
      <w:r>
        <w:rPr>
          <w:rFonts w:asciiTheme="minorHAnsi" w:hAnsiTheme="minorHAnsi" w:cstheme="minorHAnsi"/>
          <w:color w:val="4472C4" w:themeColor="accent1"/>
          <w:sz w:val="22"/>
        </w:rPr>
        <w:t>(Choix défini par l’</w:t>
      </w:r>
      <w:r w:rsidRPr="007876F9">
        <w:rPr>
          <w:rFonts w:asciiTheme="minorHAnsi" w:hAnsiTheme="minorHAnsi" w:cstheme="minorHAnsi"/>
          <w:color w:val="4472C4" w:themeColor="accent1"/>
          <w:sz w:val="22"/>
        </w:rPr>
        <w:t xml:space="preserve">arrêté </w:t>
      </w:r>
      <w:r>
        <w:rPr>
          <w:rFonts w:asciiTheme="minorHAnsi" w:hAnsiTheme="minorHAnsi" w:cstheme="minorHAnsi"/>
          <w:color w:val="4472C4" w:themeColor="accent1"/>
          <w:sz w:val="22"/>
        </w:rPr>
        <w:t>en date du ………………</w:t>
      </w:r>
      <w:r w:rsidRPr="007876F9">
        <w:rPr>
          <w:rFonts w:asciiTheme="minorHAnsi" w:hAnsiTheme="minorHAnsi" w:cstheme="minorHAnsi"/>
          <w:color w:val="4472C4" w:themeColor="accent1"/>
          <w:sz w:val="22"/>
        </w:rPr>
        <w:t>relatif aux modalités de réalisation de la journée de solidarité</w:t>
      </w:r>
      <w:r>
        <w:rPr>
          <w:rFonts w:asciiTheme="minorHAnsi" w:hAnsiTheme="minorHAnsi" w:cstheme="minorHAnsi"/>
          <w:color w:val="4472C4" w:themeColor="accent1"/>
          <w:sz w:val="22"/>
        </w:rPr>
        <w:t>)</w:t>
      </w:r>
    </w:p>
    <w:p w14:paraId="160E4AE6" w14:textId="77777777" w:rsidR="0015787D" w:rsidRPr="000362DA" w:rsidRDefault="0015787D" w:rsidP="00733442">
      <w:pPr>
        <w:pStyle w:val="puce0"/>
        <w:spacing w:line="360" w:lineRule="auto"/>
        <w:contextualSpacing/>
        <w:rPr>
          <w:highlight w:val="yellow"/>
        </w:rPr>
      </w:pPr>
      <w:r w:rsidRPr="000362DA">
        <w:rPr>
          <w:highlight w:val="yellow"/>
        </w:rPr>
        <w:t>travail d'un jour férié précédemment chômé autre que le 1er mai,</w:t>
      </w:r>
    </w:p>
    <w:p w14:paraId="3D5C28FB" w14:textId="20ED7BE7" w:rsidR="0015787D" w:rsidRPr="000362DA" w:rsidRDefault="001376A3" w:rsidP="00733442">
      <w:pPr>
        <w:pStyle w:val="puce0"/>
        <w:spacing w:line="360" w:lineRule="auto"/>
        <w:contextualSpacing/>
        <w:rPr>
          <w:highlight w:val="yellow"/>
        </w:rPr>
      </w:pPr>
      <w:r>
        <w:rPr>
          <w:highlight w:val="yellow"/>
        </w:rPr>
        <w:t xml:space="preserve">ou </w:t>
      </w:r>
      <w:r w:rsidR="0015787D" w:rsidRPr="000362DA">
        <w:rPr>
          <w:highlight w:val="yellow"/>
        </w:rPr>
        <w:t>travail d'un jour de RTT</w:t>
      </w:r>
    </w:p>
    <w:p w14:paraId="139CED58" w14:textId="4C127FBF" w:rsidR="0015787D" w:rsidRDefault="001376A3" w:rsidP="00733442">
      <w:pPr>
        <w:pStyle w:val="puce0"/>
        <w:spacing w:line="360" w:lineRule="auto"/>
        <w:contextualSpacing/>
        <w:rPr>
          <w:highlight w:val="yellow"/>
        </w:rPr>
      </w:pPr>
      <w:r>
        <w:rPr>
          <w:highlight w:val="yellow"/>
        </w:rPr>
        <w:t xml:space="preserve">ou </w:t>
      </w:r>
      <w:r w:rsidR="0015787D" w:rsidRPr="000362DA">
        <w:rPr>
          <w:highlight w:val="yellow"/>
        </w:rPr>
        <w:t>toute autre modalité permettant le travail de sept heures précédemment non travaillées, à l'exclusion des jours de congé annuel.</w:t>
      </w:r>
    </w:p>
    <w:p w14:paraId="5BCEF53F" w14:textId="6E733C0A" w:rsidR="007876F9" w:rsidRPr="000362DA" w:rsidRDefault="007876F9" w:rsidP="00733442">
      <w:pPr>
        <w:pStyle w:val="puce0"/>
        <w:numPr>
          <w:ilvl w:val="0"/>
          <w:numId w:val="0"/>
        </w:numPr>
        <w:spacing w:line="360" w:lineRule="auto"/>
        <w:ind w:left="284"/>
        <w:contextualSpacing/>
        <w:rPr>
          <w:highlight w:val="yellow"/>
        </w:rPr>
      </w:pPr>
    </w:p>
    <w:p w14:paraId="707282B6" w14:textId="77777777" w:rsidR="00240EF5" w:rsidRDefault="00240EF5" w:rsidP="00733442">
      <w:pPr>
        <w:pStyle w:val="article"/>
        <w:spacing w:line="360" w:lineRule="auto"/>
        <w:contextualSpacing/>
        <w:rPr>
          <w:sz w:val="24"/>
          <w:szCs w:val="24"/>
        </w:rPr>
      </w:pPr>
      <w:bookmarkStart w:id="14" w:name="_Toc258933872"/>
    </w:p>
    <w:p w14:paraId="0FDD8915" w14:textId="77777777" w:rsidR="00733442" w:rsidRDefault="0015787D" w:rsidP="00733442">
      <w:pPr>
        <w:pStyle w:val="article"/>
        <w:spacing w:line="360" w:lineRule="auto"/>
        <w:contextualSpacing/>
        <w:rPr>
          <w:sz w:val="24"/>
          <w:szCs w:val="24"/>
          <w:u w:val="none"/>
        </w:rPr>
      </w:pPr>
      <w:r w:rsidRPr="00026743">
        <w:rPr>
          <w:sz w:val="24"/>
          <w:szCs w:val="24"/>
        </w:rPr>
        <w:t>ARTICLE 7</w:t>
      </w:r>
      <w:r w:rsidRPr="00026743">
        <w:rPr>
          <w:sz w:val="24"/>
          <w:szCs w:val="24"/>
          <w:u w:val="none"/>
        </w:rPr>
        <w:t xml:space="preserve"> : </w:t>
      </w:r>
      <w:r w:rsidRPr="00A043E2">
        <w:rPr>
          <w:sz w:val="24"/>
          <w:szCs w:val="24"/>
          <w:u w:val="none"/>
        </w:rPr>
        <w:t>TRAVAIL EFFECTIF</w:t>
      </w:r>
      <w:bookmarkEnd w:id="14"/>
      <w:r w:rsidR="002033B5">
        <w:rPr>
          <w:sz w:val="24"/>
          <w:szCs w:val="24"/>
          <w:u w:val="none"/>
        </w:rPr>
        <w:t xml:space="preserve"> </w:t>
      </w:r>
    </w:p>
    <w:p w14:paraId="25956184" w14:textId="07EF1DB6" w:rsidR="0015787D" w:rsidRPr="007876F9" w:rsidRDefault="002033B5" w:rsidP="00733442">
      <w:pPr>
        <w:pStyle w:val="article"/>
        <w:spacing w:line="360" w:lineRule="auto"/>
        <w:contextualSpacing/>
        <w:rPr>
          <w:b w:val="0"/>
          <w:caps w:val="0"/>
          <w:sz w:val="24"/>
          <w:szCs w:val="24"/>
        </w:rPr>
      </w:pPr>
      <w:r w:rsidRPr="004C63AD">
        <w:rPr>
          <w:i/>
          <w:iCs/>
          <w:color w:val="FF66FF"/>
          <w:sz w:val="24"/>
          <w:szCs w:val="24"/>
          <w:u w:val="none"/>
        </w:rPr>
        <w:t>(</w:t>
      </w:r>
      <w:r w:rsidR="007876F9">
        <w:rPr>
          <w:b w:val="0"/>
          <w:iCs/>
          <w:caps w:val="0"/>
          <w:color w:val="FF66FF"/>
          <w:sz w:val="24"/>
          <w:szCs w:val="24"/>
          <w:u w:val="none"/>
        </w:rPr>
        <w:t>Cf. d</w:t>
      </w:r>
      <w:r w:rsidRPr="007876F9">
        <w:rPr>
          <w:b w:val="0"/>
          <w:iCs/>
          <w:caps w:val="0"/>
          <w:color w:val="FF66FF"/>
          <w:sz w:val="24"/>
          <w:szCs w:val="24"/>
          <w:u w:val="none"/>
        </w:rPr>
        <w:t xml:space="preserve">élibération </w:t>
      </w:r>
      <w:r w:rsidR="007876F9">
        <w:rPr>
          <w:b w:val="0"/>
          <w:iCs/>
          <w:caps w:val="0"/>
          <w:color w:val="FF66FF"/>
          <w:sz w:val="24"/>
          <w:szCs w:val="24"/>
          <w:u w:val="none"/>
        </w:rPr>
        <w:t>n°…… en date du ……..</w:t>
      </w:r>
      <w:r w:rsidR="00A72750">
        <w:rPr>
          <w:b w:val="0"/>
          <w:iCs/>
          <w:caps w:val="0"/>
          <w:color w:val="FF66FF"/>
          <w:sz w:val="24"/>
          <w:szCs w:val="24"/>
          <w:u w:val="none"/>
        </w:rPr>
        <w:t xml:space="preserve"> </w:t>
      </w:r>
      <w:r w:rsidR="007876F9">
        <w:rPr>
          <w:b w:val="0"/>
          <w:iCs/>
          <w:caps w:val="0"/>
          <w:color w:val="FF66FF"/>
          <w:sz w:val="24"/>
          <w:szCs w:val="24"/>
          <w:u w:val="none"/>
        </w:rPr>
        <w:t>relative à l’</w:t>
      </w:r>
      <w:r w:rsidR="001376A3" w:rsidRPr="007876F9">
        <w:rPr>
          <w:b w:val="0"/>
          <w:iCs/>
          <w:caps w:val="0"/>
          <w:color w:val="FF66FF"/>
          <w:sz w:val="24"/>
          <w:szCs w:val="24"/>
          <w:u w:val="none"/>
        </w:rPr>
        <w:t xml:space="preserve">organisation du </w:t>
      </w:r>
      <w:r w:rsidRPr="007876F9">
        <w:rPr>
          <w:b w:val="0"/>
          <w:iCs/>
          <w:caps w:val="0"/>
          <w:color w:val="FF66FF"/>
          <w:sz w:val="24"/>
          <w:szCs w:val="24"/>
          <w:u w:val="none"/>
        </w:rPr>
        <w:t>temps de travail</w:t>
      </w:r>
      <w:r w:rsidR="007876F9">
        <w:rPr>
          <w:b w:val="0"/>
          <w:iCs/>
          <w:caps w:val="0"/>
          <w:color w:val="FF66FF"/>
          <w:sz w:val="24"/>
          <w:szCs w:val="24"/>
          <w:u w:val="none"/>
        </w:rPr>
        <w:t>)</w:t>
      </w:r>
    </w:p>
    <w:p w14:paraId="422C0859" w14:textId="77777777" w:rsidR="001376A3" w:rsidRDefault="001376A3" w:rsidP="00733442">
      <w:pPr>
        <w:pStyle w:val="NormalWeb"/>
        <w:spacing w:before="0" w:beforeAutospacing="0" w:after="0" w:afterAutospacing="0" w:line="360" w:lineRule="auto"/>
        <w:contextualSpacing/>
        <w:rPr>
          <w:rFonts w:ascii="Calibri" w:hAnsi="Calibri"/>
          <w:sz w:val="22"/>
        </w:rPr>
      </w:pPr>
    </w:p>
    <w:p w14:paraId="6ECAC7A3" w14:textId="7CBB8D63" w:rsidR="0015787D" w:rsidRDefault="0015787D" w:rsidP="00733442">
      <w:pPr>
        <w:pStyle w:val="NormalWeb"/>
        <w:spacing w:before="0" w:beforeAutospacing="0" w:after="0" w:afterAutospacing="0" w:line="360" w:lineRule="auto"/>
        <w:contextualSpacing/>
        <w:rPr>
          <w:rFonts w:ascii="Calibri" w:hAnsi="Calibri"/>
          <w:sz w:val="22"/>
        </w:rPr>
      </w:pPr>
      <w:r w:rsidRPr="00375886">
        <w:rPr>
          <w:rFonts w:ascii="Calibri" w:hAnsi="Calibri"/>
          <w:sz w:val="22"/>
        </w:rPr>
        <w:t>L</w:t>
      </w:r>
      <w:r>
        <w:rPr>
          <w:rFonts w:ascii="Calibri" w:hAnsi="Calibri"/>
          <w:sz w:val="22"/>
        </w:rPr>
        <w:t>a durée de travail effectif s’entend comme le temps pendant lequel les agents sont à la disposition de leur employeur et doivent se conformer à ses directives sans pouvoir vaquer librement à des occupations personnelles.</w:t>
      </w:r>
      <w:bookmarkStart w:id="15" w:name="_Toc258933873"/>
    </w:p>
    <w:p w14:paraId="7459AB60" w14:textId="77777777" w:rsidR="0015787D" w:rsidRDefault="0015787D" w:rsidP="00733442">
      <w:pPr>
        <w:pStyle w:val="NormalWeb"/>
        <w:spacing w:before="0" w:beforeAutospacing="0" w:after="0" w:afterAutospacing="0" w:line="360" w:lineRule="auto"/>
        <w:contextualSpacing/>
        <w:rPr>
          <w:rFonts w:ascii="Calibri" w:hAnsi="Calibri"/>
          <w:sz w:val="22"/>
        </w:rPr>
      </w:pPr>
      <w:r>
        <w:rPr>
          <w:rFonts w:ascii="Calibri" w:hAnsi="Calibri"/>
          <w:sz w:val="22"/>
        </w:rPr>
        <w:t xml:space="preserve">Le temps de pause fait partie du temps de travail. Toute période travaillée d’au moins 6 heures ouvre droit à une pause de vingt minutes. </w:t>
      </w:r>
    </w:p>
    <w:p w14:paraId="0E6F22C0" w14:textId="77777777" w:rsidR="007876F9" w:rsidRDefault="0015787D" w:rsidP="00733442">
      <w:pPr>
        <w:pStyle w:val="NormalWeb"/>
        <w:spacing w:before="0" w:beforeAutospacing="0" w:after="0" w:afterAutospacing="0" w:line="360" w:lineRule="auto"/>
        <w:contextualSpacing/>
        <w:rPr>
          <w:rFonts w:ascii="Calibri" w:hAnsi="Calibri"/>
          <w:sz w:val="22"/>
        </w:rPr>
      </w:pPr>
      <w:r>
        <w:rPr>
          <w:rFonts w:ascii="Calibri" w:hAnsi="Calibri"/>
          <w:sz w:val="22"/>
        </w:rPr>
        <w:t xml:space="preserve">En revanche, le temps de pause méridien n’est pas décompté du temps de travail dès lors que l’agent peut vaquer librement à ses occupations. </w:t>
      </w:r>
    </w:p>
    <w:p w14:paraId="2F10891F" w14:textId="37D1AA19" w:rsidR="0015787D" w:rsidRDefault="0015787D" w:rsidP="00733442">
      <w:pPr>
        <w:pStyle w:val="NormalWeb"/>
        <w:spacing w:before="0" w:beforeAutospacing="0" w:after="0" w:afterAutospacing="0" w:line="360" w:lineRule="auto"/>
        <w:contextualSpacing/>
        <w:rPr>
          <w:rFonts w:ascii="Calibri" w:hAnsi="Calibri"/>
          <w:sz w:val="22"/>
        </w:rPr>
      </w:pPr>
      <w:r>
        <w:rPr>
          <w:rFonts w:ascii="Calibri" w:hAnsi="Calibri"/>
          <w:sz w:val="22"/>
        </w:rPr>
        <w:t>(</w:t>
      </w:r>
      <w:r w:rsidRPr="00323690">
        <w:rPr>
          <w:rFonts w:ascii="Calibri" w:hAnsi="Calibri"/>
          <w:b/>
          <w:bCs/>
          <w:i/>
          <w:iCs/>
          <w:sz w:val="22"/>
          <w:highlight w:val="yellow"/>
        </w:rPr>
        <w:t>Il appartient à la collectivité, si elle le souhaite, de fixer par délibération un temps de pause méridien minimum</w:t>
      </w:r>
      <w:r w:rsidR="00FA3626">
        <w:rPr>
          <w:rFonts w:ascii="Calibri" w:hAnsi="Calibri"/>
          <w:b/>
          <w:bCs/>
          <w:i/>
          <w:iCs/>
          <w:sz w:val="22"/>
        </w:rPr>
        <w:t>)</w:t>
      </w:r>
    </w:p>
    <w:p w14:paraId="689D342B" w14:textId="125B8DDB" w:rsidR="0015787D" w:rsidRDefault="0015787D" w:rsidP="00733442">
      <w:pPr>
        <w:pStyle w:val="NormalWeb"/>
        <w:spacing w:before="0" w:beforeAutospacing="0" w:after="0" w:afterAutospacing="0" w:line="360" w:lineRule="auto"/>
        <w:contextualSpacing/>
        <w:rPr>
          <w:rFonts w:ascii="Calibri" w:hAnsi="Calibri"/>
          <w:sz w:val="22"/>
        </w:rPr>
      </w:pPr>
      <w:r>
        <w:rPr>
          <w:rFonts w:ascii="Calibri" w:hAnsi="Calibri"/>
          <w:sz w:val="22"/>
        </w:rPr>
        <w:t xml:space="preserve">Conformément à la délibération </w:t>
      </w:r>
      <w:r w:rsidR="00FA3626">
        <w:rPr>
          <w:rFonts w:ascii="Calibri" w:hAnsi="Calibri"/>
          <w:sz w:val="22"/>
        </w:rPr>
        <w:t xml:space="preserve">sus visée et </w:t>
      </w:r>
      <w:r>
        <w:rPr>
          <w:rFonts w:ascii="Calibri" w:hAnsi="Calibri"/>
          <w:sz w:val="22"/>
        </w:rPr>
        <w:t>annexée</w:t>
      </w:r>
      <w:r w:rsidR="00FA3626">
        <w:rPr>
          <w:rFonts w:ascii="Calibri" w:hAnsi="Calibri"/>
          <w:sz w:val="22"/>
        </w:rPr>
        <w:t xml:space="preserve"> au présent règlement</w:t>
      </w:r>
      <w:r>
        <w:rPr>
          <w:rFonts w:ascii="Calibri" w:hAnsi="Calibri"/>
          <w:sz w:val="22"/>
        </w:rPr>
        <w:t xml:space="preserve">, le temps de pause méridien minimum est fixé à </w:t>
      </w:r>
      <w:r w:rsidRPr="004406D4">
        <w:rPr>
          <w:rFonts w:ascii="Calibri" w:hAnsi="Calibri"/>
          <w:sz w:val="22"/>
          <w:highlight w:val="yellow"/>
        </w:rPr>
        <w:t>….</w:t>
      </w:r>
    </w:p>
    <w:p w14:paraId="65339CFC" w14:textId="77777777" w:rsidR="001376A3" w:rsidRDefault="001376A3" w:rsidP="00733442">
      <w:pPr>
        <w:pStyle w:val="NormalWeb"/>
        <w:spacing w:before="0" w:beforeAutospacing="0" w:after="0" w:afterAutospacing="0" w:line="360" w:lineRule="auto"/>
        <w:contextualSpacing/>
        <w:rPr>
          <w:rFonts w:ascii="Calibri" w:hAnsi="Calibri"/>
          <w:sz w:val="22"/>
        </w:rPr>
      </w:pPr>
    </w:p>
    <w:p w14:paraId="62DEBADF" w14:textId="46AC9096" w:rsidR="0091000D" w:rsidRDefault="0015787D" w:rsidP="00733442">
      <w:pPr>
        <w:pStyle w:val="NormalWeb"/>
        <w:spacing w:before="0" w:beforeAutospacing="0" w:after="0" w:afterAutospacing="0" w:line="360" w:lineRule="auto"/>
        <w:contextualSpacing/>
        <w:rPr>
          <w:rFonts w:ascii="Calibri" w:hAnsi="Calibri"/>
          <w:sz w:val="22"/>
        </w:rPr>
      </w:pPr>
      <w:r>
        <w:rPr>
          <w:rFonts w:ascii="Calibri" w:hAnsi="Calibri"/>
          <w:sz w:val="22"/>
        </w:rPr>
        <w:t xml:space="preserve">Concernant le temps d’habillage et de déshabillage, il ne constitue pas du temps de travail effectif pour les agents astreints au port d’un uniforme dès lors qu’il s’agit, dans ce cas, d’une obligation liée à la nature des fonctions et que l’agent se met alors en état de prendre son service. </w:t>
      </w:r>
    </w:p>
    <w:p w14:paraId="71E742F0" w14:textId="40E09F74" w:rsidR="0015787D" w:rsidRPr="0091000D" w:rsidRDefault="0091000D" w:rsidP="00733442">
      <w:pPr>
        <w:pStyle w:val="NormalWeb"/>
        <w:spacing w:before="0" w:beforeAutospacing="0" w:after="0" w:afterAutospacing="0" w:line="360" w:lineRule="auto"/>
        <w:contextualSpacing/>
        <w:rPr>
          <w:rFonts w:ascii="Calibri" w:hAnsi="Calibri"/>
          <w:i/>
          <w:iCs/>
          <w:color w:val="4472C4" w:themeColor="accent1"/>
          <w:sz w:val="22"/>
        </w:rPr>
      </w:pPr>
      <w:r w:rsidRPr="001376A3">
        <w:rPr>
          <w:rFonts w:ascii="Calibri" w:hAnsi="Calibri"/>
          <w:i/>
          <w:iCs/>
          <w:color w:val="000000" w:themeColor="text1"/>
          <w:sz w:val="22"/>
          <w:highlight w:val="yellow"/>
        </w:rPr>
        <w:t>(</w:t>
      </w:r>
      <w:r w:rsidR="00FA3626">
        <w:rPr>
          <w:rFonts w:ascii="Calibri" w:hAnsi="Calibri"/>
          <w:i/>
          <w:iCs/>
          <w:color w:val="000000" w:themeColor="text1"/>
          <w:sz w:val="22"/>
          <w:highlight w:val="yellow"/>
        </w:rPr>
        <w:t>ET,</w:t>
      </w:r>
      <w:r w:rsidR="001376A3">
        <w:rPr>
          <w:rFonts w:ascii="Calibri" w:hAnsi="Calibri"/>
          <w:i/>
          <w:iCs/>
          <w:color w:val="000000" w:themeColor="text1"/>
          <w:sz w:val="22"/>
          <w:highlight w:val="yellow"/>
        </w:rPr>
        <w:t xml:space="preserve"> uniquement s</w:t>
      </w:r>
      <w:r w:rsidRPr="001376A3">
        <w:rPr>
          <w:rFonts w:ascii="Calibri" w:hAnsi="Calibri"/>
          <w:i/>
          <w:iCs/>
          <w:color w:val="000000" w:themeColor="text1"/>
          <w:sz w:val="22"/>
          <w:highlight w:val="yellow"/>
        </w:rPr>
        <w:t>i la délibération</w:t>
      </w:r>
      <w:r w:rsidR="00FA3626">
        <w:rPr>
          <w:rFonts w:ascii="Calibri" w:hAnsi="Calibri"/>
          <w:i/>
          <w:iCs/>
          <w:color w:val="000000" w:themeColor="text1"/>
          <w:sz w:val="22"/>
          <w:highlight w:val="yellow"/>
        </w:rPr>
        <w:t xml:space="preserve"> susvisée relative à l’organisation du temps de travail </w:t>
      </w:r>
      <w:r w:rsidRPr="001376A3">
        <w:rPr>
          <w:rFonts w:ascii="Calibri" w:hAnsi="Calibri"/>
          <w:i/>
          <w:iCs/>
          <w:color w:val="000000" w:themeColor="text1"/>
          <w:sz w:val="22"/>
          <w:highlight w:val="yellow"/>
        </w:rPr>
        <w:t xml:space="preserve">le </w:t>
      </w:r>
      <w:r w:rsidR="00DE6605" w:rsidRPr="001376A3">
        <w:rPr>
          <w:rFonts w:ascii="Calibri" w:hAnsi="Calibri"/>
          <w:i/>
          <w:iCs/>
          <w:color w:val="000000" w:themeColor="text1"/>
          <w:sz w:val="22"/>
          <w:highlight w:val="yellow"/>
        </w:rPr>
        <w:t>prévoit).</w:t>
      </w:r>
      <w:r w:rsidR="00DE6605" w:rsidRPr="001376A3">
        <w:rPr>
          <w:rFonts w:ascii="Calibri" w:hAnsi="Calibri"/>
          <w:i/>
          <w:iCs/>
          <w:color w:val="000000" w:themeColor="text1"/>
          <w:sz w:val="22"/>
        </w:rPr>
        <w:t xml:space="preserve"> </w:t>
      </w:r>
      <w:r w:rsidR="0015787D">
        <w:rPr>
          <w:rFonts w:ascii="Calibri" w:hAnsi="Calibri"/>
          <w:sz w:val="22"/>
        </w:rPr>
        <w:t xml:space="preserve">En revanche, pour les agents effectuant des travaux incommodes ou insalubres, le temps d’habillage et de déshabillage </w:t>
      </w:r>
      <w:r>
        <w:rPr>
          <w:rFonts w:ascii="Calibri" w:hAnsi="Calibri"/>
          <w:sz w:val="22"/>
        </w:rPr>
        <w:t>est</w:t>
      </w:r>
      <w:r w:rsidR="0015787D">
        <w:rPr>
          <w:rFonts w:ascii="Calibri" w:hAnsi="Calibri"/>
          <w:sz w:val="22"/>
        </w:rPr>
        <w:t xml:space="preserve"> inclus dans le temps de travail lorsqu’ils ont déjà pris leur service, qu’ils se trouvent à la disposition de leur employeur et qu’ils sont tenus de se conformer à ses directives sans pouvoir vaquer librement à leurs occupations</w:t>
      </w:r>
    </w:p>
    <w:p w14:paraId="4FFFF1EA" w14:textId="4A783E58" w:rsidR="0015787D" w:rsidRPr="00A043E2" w:rsidRDefault="0015787D" w:rsidP="00733442">
      <w:pPr>
        <w:pStyle w:val="article"/>
        <w:spacing w:line="360" w:lineRule="auto"/>
        <w:contextualSpacing/>
        <w:rPr>
          <w:sz w:val="24"/>
          <w:szCs w:val="24"/>
        </w:rPr>
      </w:pPr>
      <w:r w:rsidRPr="00026743">
        <w:rPr>
          <w:sz w:val="24"/>
          <w:szCs w:val="24"/>
        </w:rPr>
        <w:t>ARTICLE 8</w:t>
      </w:r>
      <w:r w:rsidRPr="00026743">
        <w:rPr>
          <w:sz w:val="24"/>
          <w:szCs w:val="24"/>
          <w:u w:val="none"/>
        </w:rPr>
        <w:t xml:space="preserve"> : </w:t>
      </w:r>
      <w:r w:rsidRPr="00A043E2">
        <w:rPr>
          <w:sz w:val="24"/>
          <w:szCs w:val="24"/>
          <w:u w:val="none"/>
        </w:rPr>
        <w:t>CYCLES DE TRAVAIL</w:t>
      </w:r>
      <w:bookmarkEnd w:id="15"/>
      <w:r w:rsidR="001376A3">
        <w:rPr>
          <w:sz w:val="24"/>
          <w:szCs w:val="24"/>
          <w:u w:val="none"/>
        </w:rPr>
        <w:t xml:space="preserve"> </w:t>
      </w:r>
    </w:p>
    <w:p w14:paraId="28F07A3F" w14:textId="1D58C374" w:rsidR="0015787D" w:rsidRDefault="0015787D" w:rsidP="00733442">
      <w:pPr>
        <w:autoSpaceDE w:val="0"/>
        <w:autoSpaceDN w:val="0"/>
        <w:adjustRightInd w:val="0"/>
        <w:spacing w:line="360" w:lineRule="auto"/>
        <w:contextualSpacing/>
      </w:pPr>
      <w:r>
        <w:t>Les cycles de travail peuvent varier entre le cycle hebdomadaire et le cycle annuel. Ces cycles peuvent être définis par service ou par nature de fonction</w:t>
      </w:r>
      <w:r w:rsidR="0091000D">
        <w:t>s</w:t>
      </w:r>
      <w:r>
        <w:t xml:space="preserve"> et varier en raison des nécessités de service. </w:t>
      </w:r>
    </w:p>
    <w:p w14:paraId="2C8E8D5E" w14:textId="40270216" w:rsidR="0015787D" w:rsidRDefault="0015787D" w:rsidP="00733442">
      <w:pPr>
        <w:autoSpaceDE w:val="0"/>
        <w:autoSpaceDN w:val="0"/>
        <w:adjustRightInd w:val="0"/>
        <w:spacing w:line="360" w:lineRule="auto"/>
        <w:contextualSpacing/>
      </w:pPr>
      <w:r>
        <w:t xml:space="preserve">Par </w:t>
      </w:r>
      <w:r w:rsidR="00FA3626">
        <w:rPr>
          <w:highlight w:val="yellow"/>
        </w:rPr>
        <w:t>la</w:t>
      </w:r>
      <w:r w:rsidRPr="004406D4">
        <w:rPr>
          <w:highlight w:val="yellow"/>
        </w:rPr>
        <w:t xml:space="preserve"> délibération n°… </w:t>
      </w:r>
      <w:r w:rsidR="001376A3">
        <w:rPr>
          <w:highlight w:val="yellow"/>
        </w:rPr>
        <w:t xml:space="preserve"> en date du ……… </w:t>
      </w:r>
      <w:r w:rsidRPr="004406D4">
        <w:rPr>
          <w:highlight w:val="yellow"/>
        </w:rPr>
        <w:t>annexée au présent règlement</w:t>
      </w:r>
      <w:r>
        <w:t>, le conseil municipal a instauré les cycles de travail selon les modalités suivantes :</w:t>
      </w:r>
    </w:p>
    <w:p w14:paraId="73D217C0" w14:textId="77777777" w:rsidR="0015787D" w:rsidRDefault="0015787D" w:rsidP="00733442">
      <w:pPr>
        <w:spacing w:line="360" w:lineRule="auto"/>
        <w:contextualSpacing/>
        <w:rPr>
          <w:b/>
          <w:i/>
          <w:highlight w:val="yellow"/>
        </w:rPr>
      </w:pPr>
    </w:p>
    <w:p w14:paraId="7F929021" w14:textId="56ECBAD1" w:rsidR="0091000D" w:rsidRDefault="0015787D" w:rsidP="00733442">
      <w:pPr>
        <w:spacing w:line="360" w:lineRule="auto"/>
        <w:contextualSpacing/>
        <w:rPr>
          <w:b/>
          <w:i/>
          <w:highlight w:val="yellow"/>
        </w:rPr>
      </w:pPr>
      <w:r w:rsidRPr="000362DA">
        <w:rPr>
          <w:b/>
          <w:i/>
          <w:highlight w:val="yellow"/>
        </w:rPr>
        <w:t>Préciser le cycle de travail adopté par chaque collectivité</w:t>
      </w:r>
      <w:r w:rsidR="0091000D">
        <w:rPr>
          <w:b/>
          <w:i/>
          <w:highlight w:val="yellow"/>
        </w:rPr>
        <w:t xml:space="preserve"> et, le cas échéant, les RTT générées en application de ces cycles. Pour la mise en œuvre des RTT, </w:t>
      </w:r>
      <w:r w:rsidR="00FA3626">
        <w:rPr>
          <w:b/>
          <w:i/>
          <w:highlight w:val="yellow"/>
        </w:rPr>
        <w:t>se reporter au</w:t>
      </w:r>
      <w:r w:rsidR="0091000D">
        <w:rPr>
          <w:b/>
          <w:i/>
          <w:highlight w:val="yellow"/>
        </w:rPr>
        <w:t xml:space="preserve"> III Absences</w:t>
      </w:r>
      <w:r w:rsidR="0031755D">
        <w:rPr>
          <w:b/>
          <w:i/>
          <w:highlight w:val="yellow"/>
        </w:rPr>
        <w:t xml:space="preserve"> article 13</w:t>
      </w:r>
    </w:p>
    <w:p w14:paraId="7744A1E7" w14:textId="77777777" w:rsidR="0015787D" w:rsidRDefault="0015787D" w:rsidP="00733442">
      <w:pPr>
        <w:pStyle w:val="NormalWeb"/>
        <w:spacing w:line="360" w:lineRule="auto"/>
        <w:contextualSpacing/>
        <w:rPr>
          <w:rFonts w:ascii="Calibri" w:hAnsi="Calibri"/>
          <w:b/>
          <w:szCs w:val="24"/>
          <w:u w:val="single"/>
        </w:rPr>
      </w:pPr>
    </w:p>
    <w:p w14:paraId="0F75D54D" w14:textId="3D54ADA3" w:rsidR="0015787D" w:rsidRPr="00026743" w:rsidRDefault="0015787D" w:rsidP="00733442">
      <w:pPr>
        <w:pStyle w:val="NormalWeb"/>
        <w:spacing w:line="360" w:lineRule="auto"/>
        <w:contextualSpacing/>
        <w:rPr>
          <w:rFonts w:ascii="Calibri" w:hAnsi="Calibri"/>
          <w:b/>
          <w:szCs w:val="24"/>
          <w:u w:val="single"/>
        </w:rPr>
      </w:pPr>
      <w:r w:rsidRPr="00026743">
        <w:rPr>
          <w:rFonts w:ascii="Calibri" w:hAnsi="Calibri"/>
          <w:b/>
          <w:szCs w:val="24"/>
          <w:u w:val="single"/>
        </w:rPr>
        <w:lastRenderedPageBreak/>
        <w:t xml:space="preserve">ARTICLE 9 </w:t>
      </w:r>
      <w:r w:rsidRPr="00A043E2">
        <w:rPr>
          <w:rFonts w:ascii="Calibri" w:hAnsi="Calibri"/>
          <w:b/>
          <w:szCs w:val="24"/>
        </w:rPr>
        <w:t>: HORAIRES DE TRAVAIL</w:t>
      </w:r>
      <w:r w:rsidR="0031755D">
        <w:rPr>
          <w:rFonts w:ascii="Calibri" w:hAnsi="Calibri"/>
          <w:b/>
          <w:szCs w:val="24"/>
        </w:rPr>
        <w:t xml:space="preserve"> </w:t>
      </w:r>
      <w:r w:rsidR="00FA3626">
        <w:rPr>
          <w:rFonts w:ascii="Calibri" w:hAnsi="Calibri"/>
          <w:b/>
          <w:color w:val="4472C4" w:themeColor="accent1"/>
          <w:szCs w:val="24"/>
        </w:rPr>
        <w:t>(Cf arrêté du …….. fixant les horaires de travail au sein de la collectivité)</w:t>
      </w:r>
    </w:p>
    <w:p w14:paraId="3684AABD" w14:textId="77777777" w:rsidR="0015787D" w:rsidRDefault="0015787D" w:rsidP="00733442">
      <w:pPr>
        <w:pStyle w:val="NormalWeb"/>
        <w:spacing w:line="360" w:lineRule="auto"/>
        <w:contextualSpacing/>
        <w:rPr>
          <w:rFonts w:ascii="Calibri" w:hAnsi="Calibri"/>
          <w:sz w:val="22"/>
        </w:rPr>
      </w:pPr>
    </w:p>
    <w:p w14:paraId="1A96DE3E" w14:textId="77777777" w:rsidR="0015787D" w:rsidRDefault="0015787D" w:rsidP="00733442">
      <w:pPr>
        <w:pStyle w:val="NormalWeb"/>
        <w:spacing w:line="360" w:lineRule="auto"/>
        <w:contextualSpacing/>
        <w:rPr>
          <w:rFonts w:ascii="Calibri" w:hAnsi="Calibri"/>
          <w:sz w:val="22"/>
        </w:rPr>
      </w:pPr>
      <w:r w:rsidRPr="009F4232">
        <w:rPr>
          <w:rFonts w:ascii="Calibri" w:hAnsi="Calibri"/>
          <w:sz w:val="22"/>
        </w:rPr>
        <w:t>Dans le respect du cadre fixé par la réglementation et par la délibération</w:t>
      </w:r>
      <w:r>
        <w:rPr>
          <w:rFonts w:ascii="Calibri" w:hAnsi="Calibri"/>
          <w:sz w:val="22"/>
        </w:rPr>
        <w:t xml:space="preserve"> relative aux cycles de travail</w:t>
      </w:r>
      <w:r w:rsidRPr="009F4232">
        <w:rPr>
          <w:rFonts w:ascii="Calibri" w:hAnsi="Calibri"/>
          <w:sz w:val="22"/>
        </w:rPr>
        <w:t xml:space="preserve">, il appartient à l'autorité territoriale de déterminer, en fonction des besoins du service, les horaires de travail </w:t>
      </w:r>
      <w:r>
        <w:rPr>
          <w:rFonts w:ascii="Calibri" w:hAnsi="Calibri"/>
          <w:sz w:val="22"/>
        </w:rPr>
        <w:t>ainsi que</w:t>
      </w:r>
      <w:r w:rsidRPr="009F4232">
        <w:rPr>
          <w:rFonts w:ascii="Calibri" w:hAnsi="Calibri"/>
          <w:sz w:val="22"/>
        </w:rPr>
        <w:t xml:space="preserve"> les obligations de service des agents. En l'absence de dispositions contraires, ces horaires peuvent inclure des nuits, samedis, dimanches et jours fériés.</w:t>
      </w:r>
      <w:r>
        <w:rPr>
          <w:rFonts w:ascii="Calibri" w:hAnsi="Calibri"/>
          <w:sz w:val="22"/>
        </w:rPr>
        <w:t xml:space="preserve"> </w:t>
      </w:r>
    </w:p>
    <w:p w14:paraId="28D8B23D" w14:textId="77777777" w:rsidR="0015787D" w:rsidRDefault="0015787D" w:rsidP="00733442">
      <w:pPr>
        <w:pStyle w:val="NormalWeb"/>
        <w:spacing w:line="360" w:lineRule="auto"/>
        <w:contextualSpacing/>
        <w:rPr>
          <w:rFonts w:ascii="Calibri" w:hAnsi="Calibri"/>
          <w:sz w:val="22"/>
        </w:rPr>
      </w:pPr>
    </w:p>
    <w:p w14:paraId="1C3A8D1A" w14:textId="77777777" w:rsidR="0015787D" w:rsidRPr="00840C65" w:rsidRDefault="0015787D" w:rsidP="00733442">
      <w:pPr>
        <w:pStyle w:val="NormalWeb"/>
        <w:spacing w:line="360" w:lineRule="auto"/>
        <w:contextualSpacing/>
        <w:rPr>
          <w:rFonts w:asciiTheme="minorHAnsi" w:hAnsiTheme="minorHAnsi" w:cstheme="minorHAnsi"/>
          <w:sz w:val="22"/>
        </w:rPr>
      </w:pPr>
      <w:r w:rsidRPr="00840C65">
        <w:rPr>
          <w:rFonts w:asciiTheme="minorHAnsi" w:hAnsiTheme="minorHAnsi" w:cstheme="minorHAnsi"/>
          <w:sz w:val="22"/>
        </w:rPr>
        <w:t>Le travail de nuit comprend au moins la période comprise entre 22 heures et 5 heures ou une autre période de sept heures consécutives comprise entre 22 heures et 7 heures.</w:t>
      </w:r>
    </w:p>
    <w:p w14:paraId="0D43E81A" w14:textId="77777777" w:rsidR="0015787D" w:rsidRPr="00840C65" w:rsidRDefault="0015787D" w:rsidP="00733442">
      <w:pPr>
        <w:pStyle w:val="NormalWeb"/>
        <w:spacing w:line="360" w:lineRule="auto"/>
        <w:contextualSpacing/>
        <w:rPr>
          <w:rFonts w:asciiTheme="minorHAnsi" w:hAnsiTheme="minorHAnsi" w:cstheme="minorHAnsi"/>
          <w:sz w:val="22"/>
        </w:rPr>
      </w:pPr>
      <w:r w:rsidRPr="00840C65">
        <w:rPr>
          <w:rFonts w:asciiTheme="minorHAnsi" w:hAnsiTheme="minorHAnsi" w:cstheme="minorHAnsi"/>
          <w:sz w:val="22"/>
        </w:rPr>
        <w:t xml:space="preserve">En cas de forte chaleur, l’autorité territoriale </w:t>
      </w:r>
      <w:r>
        <w:rPr>
          <w:rFonts w:asciiTheme="minorHAnsi" w:hAnsiTheme="minorHAnsi" w:cstheme="minorHAnsi"/>
          <w:sz w:val="22"/>
        </w:rPr>
        <w:t xml:space="preserve">pourra </w:t>
      </w:r>
      <w:r w:rsidRPr="00840C65">
        <w:rPr>
          <w:rFonts w:asciiTheme="minorHAnsi" w:hAnsiTheme="minorHAnsi" w:cstheme="minorHAnsi"/>
          <w:sz w:val="22"/>
        </w:rPr>
        <w:t>modifier les horaires de travail.</w:t>
      </w:r>
    </w:p>
    <w:p w14:paraId="0E8E0ACF" w14:textId="0BAE7E90" w:rsidR="0015787D" w:rsidRPr="006376CB" w:rsidRDefault="00FA3626" w:rsidP="00733442">
      <w:pPr>
        <w:pStyle w:val="TEXTE"/>
        <w:spacing w:line="360" w:lineRule="auto"/>
        <w:ind w:left="0"/>
        <w:contextualSpacing/>
        <w:rPr>
          <w:rFonts w:ascii="Calibri" w:hAnsi="Calibri"/>
          <w:b/>
        </w:rPr>
      </w:pPr>
      <w:r>
        <w:rPr>
          <w:rFonts w:ascii="Calibri" w:hAnsi="Calibri"/>
          <w:b/>
          <w:highlight w:val="yellow"/>
        </w:rPr>
        <w:t>Compléter avec les dispositions contenues dans l’</w:t>
      </w:r>
      <w:r w:rsidR="0015787D" w:rsidRPr="00D517C5">
        <w:rPr>
          <w:rFonts w:ascii="Calibri" w:hAnsi="Calibri"/>
          <w:b/>
          <w:highlight w:val="yellow"/>
        </w:rPr>
        <w:t xml:space="preserve">arrêté relatif </w:t>
      </w:r>
      <w:r>
        <w:rPr>
          <w:rFonts w:ascii="Calibri" w:hAnsi="Calibri"/>
          <w:b/>
          <w:highlight w:val="yellow"/>
        </w:rPr>
        <w:t xml:space="preserve">à la fixation des </w:t>
      </w:r>
      <w:r w:rsidR="0015787D" w:rsidRPr="00D517C5">
        <w:rPr>
          <w:rFonts w:ascii="Calibri" w:hAnsi="Calibri"/>
          <w:b/>
          <w:highlight w:val="yellow"/>
        </w:rPr>
        <w:t>horaires de travail</w:t>
      </w:r>
      <w:r w:rsidR="0015787D" w:rsidRPr="00D517C5">
        <w:rPr>
          <w:rFonts w:ascii="Calibri" w:hAnsi="Calibri"/>
          <w:b/>
        </w:rPr>
        <w:t xml:space="preserve"> </w:t>
      </w:r>
    </w:p>
    <w:p w14:paraId="7A41713A" w14:textId="77777777" w:rsidR="0015787D" w:rsidRDefault="0015787D" w:rsidP="00733442">
      <w:pPr>
        <w:pStyle w:val="TEXTE"/>
        <w:spacing w:line="360" w:lineRule="auto"/>
        <w:ind w:left="0"/>
        <w:contextualSpacing/>
        <w:rPr>
          <w:rFonts w:ascii="Calibri" w:hAnsi="Calibri"/>
          <w:b/>
          <w:sz w:val="24"/>
          <w:szCs w:val="24"/>
          <w:u w:val="single"/>
        </w:rPr>
      </w:pPr>
    </w:p>
    <w:p w14:paraId="222DCC8D" w14:textId="77777777" w:rsidR="00B73784" w:rsidRDefault="0015787D" w:rsidP="00733442">
      <w:pPr>
        <w:pStyle w:val="TEXTE"/>
        <w:spacing w:line="360" w:lineRule="auto"/>
        <w:ind w:left="0"/>
        <w:contextualSpacing/>
        <w:rPr>
          <w:rFonts w:ascii="Calibri" w:hAnsi="Calibri"/>
          <w:b/>
          <w:sz w:val="24"/>
          <w:szCs w:val="24"/>
        </w:rPr>
      </w:pPr>
      <w:r w:rsidRPr="00026743">
        <w:rPr>
          <w:rFonts w:ascii="Calibri" w:hAnsi="Calibri"/>
          <w:b/>
          <w:sz w:val="24"/>
          <w:szCs w:val="24"/>
          <w:u w:val="single"/>
        </w:rPr>
        <w:t>ARTICLE 10</w:t>
      </w:r>
      <w:r w:rsidRPr="00026743">
        <w:rPr>
          <w:rFonts w:ascii="Calibri" w:hAnsi="Calibri"/>
          <w:b/>
          <w:sz w:val="24"/>
          <w:szCs w:val="24"/>
        </w:rPr>
        <w:t xml:space="preserve"> : </w:t>
      </w:r>
      <w:r w:rsidRPr="00A043E2">
        <w:rPr>
          <w:rFonts w:ascii="Calibri" w:hAnsi="Calibri"/>
          <w:b/>
          <w:sz w:val="24"/>
          <w:szCs w:val="24"/>
        </w:rPr>
        <w:t xml:space="preserve">HEURES COMPLEMENTAIRES ET SUPPLEMENTAIRES </w:t>
      </w:r>
    </w:p>
    <w:p w14:paraId="3BA1B518" w14:textId="3450FE05" w:rsidR="0015787D" w:rsidRPr="0031755D" w:rsidRDefault="0031755D" w:rsidP="00733442">
      <w:pPr>
        <w:pStyle w:val="TEXTE"/>
        <w:spacing w:line="360" w:lineRule="auto"/>
        <w:ind w:left="0"/>
        <w:contextualSpacing/>
        <w:rPr>
          <w:rFonts w:ascii="Calibri" w:hAnsi="Calibri"/>
          <w:b/>
          <w:color w:val="FF66FF"/>
          <w:sz w:val="24"/>
          <w:szCs w:val="24"/>
        </w:rPr>
      </w:pPr>
      <w:r w:rsidRPr="0031755D">
        <w:rPr>
          <w:rFonts w:ascii="Calibri" w:hAnsi="Calibri"/>
          <w:b/>
          <w:color w:val="FF66FF"/>
          <w:sz w:val="24"/>
          <w:szCs w:val="24"/>
        </w:rPr>
        <w:t>(</w:t>
      </w:r>
      <w:r w:rsidR="00FA3626">
        <w:rPr>
          <w:rFonts w:ascii="Calibri" w:hAnsi="Calibri"/>
          <w:b/>
          <w:color w:val="FF66FF"/>
          <w:sz w:val="24"/>
          <w:szCs w:val="24"/>
        </w:rPr>
        <w:t xml:space="preserve">Cf. </w:t>
      </w:r>
      <w:r w:rsidRPr="0031755D">
        <w:rPr>
          <w:rFonts w:ascii="Calibri" w:hAnsi="Calibri"/>
          <w:b/>
          <w:color w:val="FF66FF"/>
          <w:sz w:val="24"/>
          <w:szCs w:val="24"/>
        </w:rPr>
        <w:t xml:space="preserve">délibération </w:t>
      </w:r>
      <w:r w:rsidR="00FA3626">
        <w:rPr>
          <w:rFonts w:ascii="Calibri" w:hAnsi="Calibri"/>
          <w:b/>
          <w:color w:val="FF66FF"/>
          <w:sz w:val="24"/>
          <w:szCs w:val="24"/>
        </w:rPr>
        <w:t>n°….. du …… relative aux modalités de réalisation des heures complémentaires</w:t>
      </w:r>
      <w:r w:rsidR="005D1B74">
        <w:rPr>
          <w:rFonts w:ascii="Calibri" w:hAnsi="Calibri"/>
          <w:b/>
          <w:color w:val="FF66FF"/>
          <w:sz w:val="24"/>
          <w:szCs w:val="24"/>
        </w:rPr>
        <w:t xml:space="preserve"> et supplémentaires)</w:t>
      </w:r>
    </w:p>
    <w:p w14:paraId="45AD350E" w14:textId="77777777" w:rsidR="0015787D" w:rsidRDefault="0015787D" w:rsidP="00733442">
      <w:pPr>
        <w:spacing w:line="360" w:lineRule="auto"/>
        <w:contextualSpacing/>
      </w:pPr>
      <w:r>
        <w:t xml:space="preserve">Les agents à temps non complet peuvent être amenés, à titre exceptionnel et à la demande </w:t>
      </w:r>
      <w:r w:rsidRPr="00204331">
        <w:rPr>
          <w:b/>
          <w:i/>
          <w:highlight w:val="yellow"/>
        </w:rPr>
        <w:t>de leur supérieur hiérarchique ou de l</w:t>
      </w:r>
      <w:r>
        <w:rPr>
          <w:b/>
          <w:i/>
          <w:highlight w:val="yellow"/>
        </w:rPr>
        <w:t>’</w:t>
      </w:r>
      <w:r w:rsidRPr="00204331">
        <w:rPr>
          <w:b/>
          <w:i/>
          <w:highlight w:val="yellow"/>
        </w:rPr>
        <w:t>autorité territoriale (à préciser)</w:t>
      </w:r>
      <w:r>
        <w:rPr>
          <w:b/>
          <w:i/>
        </w:rPr>
        <w:t xml:space="preserve">, </w:t>
      </w:r>
      <w:r>
        <w:t>à effectuer des heures complémentaires jusqu’à la 35</w:t>
      </w:r>
      <w:r w:rsidRPr="00FA4B59">
        <w:rPr>
          <w:vertAlign w:val="superscript"/>
        </w:rPr>
        <w:t>ème</w:t>
      </w:r>
      <w:r>
        <w:t xml:space="preserve"> heure et des heures supplémentaires au-delà.</w:t>
      </w:r>
    </w:p>
    <w:p w14:paraId="20D94409" w14:textId="5E8D4CAB" w:rsidR="0015787D" w:rsidRDefault="0015787D" w:rsidP="00733442">
      <w:pPr>
        <w:spacing w:line="360" w:lineRule="auto"/>
        <w:contextualSpacing/>
      </w:pPr>
      <w:r>
        <w:t xml:space="preserve">Les heures complémentaires réalisées par les agents à temps non complet seront indemnisées dans les conditions définies par délibération </w:t>
      </w:r>
      <w:r w:rsidRPr="00C753AE">
        <w:rPr>
          <w:b/>
          <w:bCs/>
          <w:highlight w:val="yellow"/>
        </w:rPr>
        <w:t>(qui peut prévoir une majoration</w:t>
      </w:r>
      <w:r w:rsidRPr="00C753AE">
        <w:rPr>
          <w:highlight w:val="yellow"/>
        </w:rPr>
        <w:t>)</w:t>
      </w:r>
      <w:r>
        <w:t>.</w:t>
      </w:r>
    </w:p>
    <w:p w14:paraId="4A13E0F7" w14:textId="1B5F0F41" w:rsidR="0015787D" w:rsidRDefault="0015787D" w:rsidP="00733442">
      <w:pPr>
        <w:spacing w:line="360" w:lineRule="auto"/>
        <w:contextualSpacing/>
      </w:pPr>
      <w:r>
        <w:t xml:space="preserve">Les heures supplémentaires sont les heures réalisées par un agent à temps complet au-delà de la durée de travail définie dans le cycle. </w:t>
      </w:r>
    </w:p>
    <w:p w14:paraId="77AA3972" w14:textId="77777777" w:rsidR="0015787D" w:rsidRDefault="0015787D" w:rsidP="00733442">
      <w:pPr>
        <w:spacing w:line="360" w:lineRule="auto"/>
        <w:contextualSpacing/>
      </w:pPr>
      <w:r>
        <w:t xml:space="preserve">Le nombre d’heures supplémentaires pour un agent à temps complet ne peut pas excéder 25 heures par mois. Pour les agents à temps partiel, ce contingent mensuel de 25 heures est proratisé en fonction de la quotité de travail effectuée par ces derniers. </w:t>
      </w:r>
    </w:p>
    <w:p w14:paraId="586AC2D3" w14:textId="0EDBF9AA" w:rsidR="0015787D" w:rsidRDefault="00774900" w:rsidP="00733442">
      <w:pPr>
        <w:spacing w:line="360" w:lineRule="auto"/>
        <w:contextualSpacing/>
      </w:pPr>
      <w:r>
        <w:t xml:space="preserve">Si le grade détenu par l’agent le permet et en fonction de l’option retenue par </w:t>
      </w:r>
      <w:r w:rsidRPr="00A23FD9">
        <w:t>l’organe délibérant</w:t>
      </w:r>
      <w:r>
        <w:t>, l</w:t>
      </w:r>
      <w:r w:rsidR="0015787D">
        <w:t>es heures supplémentaires réalisées par des agents à temps complet</w:t>
      </w:r>
      <w:r>
        <w:t xml:space="preserve"> ou non complet</w:t>
      </w:r>
      <w:r w:rsidR="0015787D">
        <w:t xml:space="preserve"> seront récupérées ou indemnisées</w:t>
      </w:r>
      <w:r>
        <w:t xml:space="preserve"> dans les conditions prévues aux articles 7 et 8 du décret n°2002-60 du 14 janvier 2002.</w:t>
      </w:r>
    </w:p>
    <w:p w14:paraId="12C0EE99" w14:textId="24C1A33D" w:rsidR="0015787D" w:rsidRDefault="0015787D" w:rsidP="00733442">
      <w:pPr>
        <w:spacing w:line="360" w:lineRule="auto"/>
        <w:contextualSpacing/>
        <w:rPr>
          <w:b/>
          <w:i/>
        </w:rPr>
      </w:pPr>
      <w:r w:rsidRPr="000362DA">
        <w:rPr>
          <w:b/>
          <w:i/>
          <w:highlight w:val="yellow"/>
        </w:rPr>
        <w:t>Les responsables de service ou l’autorité territoriale (à préciser)</w:t>
      </w:r>
      <w:r w:rsidRPr="000362DA">
        <w:rPr>
          <w:highlight w:val="yellow"/>
        </w:rPr>
        <w:t xml:space="preserve"> assure(nt) le décompte des heures complémentaires et/ou supplémentaires effectuées par les agents</w:t>
      </w:r>
      <w:r w:rsidR="00774900">
        <w:rPr>
          <w:b/>
          <w:i/>
        </w:rPr>
        <w:t>.</w:t>
      </w:r>
    </w:p>
    <w:p w14:paraId="44530C45" w14:textId="77777777" w:rsidR="00774900" w:rsidRDefault="00774900" w:rsidP="00733442">
      <w:pPr>
        <w:spacing w:line="360" w:lineRule="auto"/>
        <w:contextualSpacing/>
      </w:pPr>
    </w:p>
    <w:p w14:paraId="7E0E757C" w14:textId="77777777" w:rsidR="0015787D" w:rsidRPr="00A043E2" w:rsidRDefault="0015787D" w:rsidP="00733442">
      <w:pPr>
        <w:pStyle w:val="article"/>
        <w:spacing w:line="360" w:lineRule="auto"/>
        <w:contextualSpacing/>
        <w:rPr>
          <w:sz w:val="24"/>
          <w:szCs w:val="24"/>
        </w:rPr>
      </w:pPr>
      <w:bookmarkStart w:id="16" w:name="_Toc258933874"/>
      <w:r w:rsidRPr="00026743">
        <w:rPr>
          <w:sz w:val="24"/>
          <w:szCs w:val="24"/>
        </w:rPr>
        <w:lastRenderedPageBreak/>
        <w:t>ARTICLE 11</w:t>
      </w:r>
      <w:r w:rsidRPr="00026743">
        <w:rPr>
          <w:sz w:val="24"/>
          <w:szCs w:val="24"/>
          <w:u w:val="none"/>
        </w:rPr>
        <w:t xml:space="preserve"> : </w:t>
      </w:r>
      <w:r w:rsidRPr="00A043E2">
        <w:rPr>
          <w:sz w:val="24"/>
          <w:szCs w:val="24"/>
          <w:u w:val="none"/>
        </w:rPr>
        <w:t>GARANTIES MINIMALES</w:t>
      </w:r>
      <w:bookmarkEnd w:id="16"/>
    </w:p>
    <w:p w14:paraId="0BBE1D85" w14:textId="77777777" w:rsidR="0015787D" w:rsidRDefault="0015787D" w:rsidP="00733442">
      <w:pPr>
        <w:spacing w:line="360" w:lineRule="auto"/>
        <w:contextualSpacing/>
        <w:rPr>
          <w:rFonts w:asciiTheme="minorHAnsi" w:hAnsiTheme="minorHAnsi"/>
        </w:rPr>
      </w:pPr>
      <w:r w:rsidRPr="008A4BB4">
        <w:rPr>
          <w:rFonts w:asciiTheme="minorHAnsi" w:hAnsiTheme="minorHAnsi"/>
        </w:rPr>
        <w:t xml:space="preserve">L’organisation du travail doit respecter les garanties minimales </w:t>
      </w:r>
      <w:r>
        <w:rPr>
          <w:rFonts w:asciiTheme="minorHAnsi" w:hAnsiTheme="minorHAnsi"/>
        </w:rPr>
        <w:t>rappelées en suivant :</w:t>
      </w:r>
    </w:p>
    <w:p w14:paraId="177F3A61" w14:textId="77777777" w:rsidR="0015787D" w:rsidRDefault="0015787D" w:rsidP="00733442">
      <w:pPr>
        <w:pStyle w:val="puce0"/>
      </w:pPr>
      <w:r w:rsidRPr="008A4BB4">
        <w:t>la durée hebdomadaire du travail effectif, heures supplémentaires comprises, ne peut excéder ni 48 heures au cours d’une même semaine, ni 44 heures en moyenne sur une période quelconque de douze semaines consécutives</w:t>
      </w:r>
      <w:r>
        <w:t> ;</w:t>
      </w:r>
    </w:p>
    <w:p w14:paraId="06EF6486" w14:textId="77777777" w:rsidR="0015787D" w:rsidRPr="004406D4" w:rsidRDefault="0015787D" w:rsidP="00733442">
      <w:pPr>
        <w:pStyle w:val="puce0"/>
      </w:pPr>
      <w:r w:rsidRPr="004406D4">
        <w:rPr>
          <w:rFonts w:asciiTheme="minorHAnsi" w:hAnsiTheme="minorHAnsi"/>
        </w:rPr>
        <w:t>le repos hebdomadaire, qui comprend en principe le dimanche, ne peut être inférieur à 35 heures</w:t>
      </w:r>
      <w:r>
        <w:rPr>
          <w:rFonts w:asciiTheme="minorHAnsi" w:hAnsiTheme="minorHAnsi"/>
        </w:rPr>
        <w:t> ;</w:t>
      </w:r>
    </w:p>
    <w:p w14:paraId="28F00E85" w14:textId="77777777" w:rsidR="0015787D" w:rsidRPr="004406D4" w:rsidRDefault="0015787D" w:rsidP="00733442">
      <w:pPr>
        <w:pStyle w:val="puce0"/>
      </w:pPr>
      <w:r w:rsidRPr="004406D4">
        <w:rPr>
          <w:rFonts w:asciiTheme="minorHAnsi" w:hAnsiTheme="minorHAnsi"/>
        </w:rPr>
        <w:t>la durée quotidienne du travail peut être continue ou discontinue et ne peut excéder 10 heures</w:t>
      </w:r>
      <w:r>
        <w:rPr>
          <w:rFonts w:asciiTheme="minorHAnsi" w:hAnsiTheme="minorHAnsi"/>
        </w:rPr>
        <w:t> ;</w:t>
      </w:r>
    </w:p>
    <w:p w14:paraId="1C69D3BE" w14:textId="77777777" w:rsidR="0015787D" w:rsidRPr="004406D4" w:rsidRDefault="0015787D" w:rsidP="00733442">
      <w:pPr>
        <w:pStyle w:val="puce0"/>
      </w:pPr>
      <w:r w:rsidRPr="004406D4">
        <w:rPr>
          <w:rFonts w:asciiTheme="minorHAnsi" w:hAnsiTheme="minorHAnsi"/>
        </w:rPr>
        <w:t>l’amplitude maximale de la journée de travail est fixée à 12 heures</w:t>
      </w:r>
      <w:r>
        <w:rPr>
          <w:rFonts w:asciiTheme="minorHAnsi" w:hAnsiTheme="minorHAnsi"/>
        </w:rPr>
        <w:t> ;</w:t>
      </w:r>
    </w:p>
    <w:p w14:paraId="22ECE82E" w14:textId="77777777" w:rsidR="0015787D" w:rsidRPr="004406D4" w:rsidRDefault="0015787D" w:rsidP="00733442">
      <w:pPr>
        <w:pStyle w:val="puce0"/>
      </w:pPr>
      <w:r w:rsidRPr="004406D4">
        <w:rPr>
          <w:rFonts w:asciiTheme="minorHAnsi" w:hAnsiTheme="minorHAnsi"/>
        </w:rPr>
        <w:t>les agents bénéficient d’un repos minimum quotidien de 11 heures entre deux jours de travail consécutifs</w:t>
      </w:r>
      <w:r>
        <w:rPr>
          <w:rFonts w:asciiTheme="minorHAnsi" w:hAnsiTheme="minorHAnsi"/>
        </w:rPr>
        <w:t> ;</w:t>
      </w:r>
    </w:p>
    <w:p w14:paraId="7594037A" w14:textId="77777777" w:rsidR="0015787D" w:rsidRPr="004406D4" w:rsidRDefault="0015787D" w:rsidP="00733442">
      <w:pPr>
        <w:pStyle w:val="puce0"/>
      </w:pPr>
      <w:r w:rsidRPr="004406D4">
        <w:rPr>
          <w:rFonts w:asciiTheme="minorHAnsi" w:hAnsiTheme="minorHAnsi"/>
        </w:rPr>
        <w:t>aucun temps de travail quotidien ne peut atteindre 6 heures sans que les agents bénéficient d’un temps de pause d’une durée minimale de vingt minutes</w:t>
      </w:r>
      <w:r>
        <w:rPr>
          <w:rFonts w:asciiTheme="minorHAnsi" w:hAnsiTheme="minorHAnsi"/>
        </w:rPr>
        <w:t>.</w:t>
      </w:r>
    </w:p>
    <w:p w14:paraId="4A564632" w14:textId="77777777" w:rsidR="0015787D" w:rsidRPr="004406D4" w:rsidRDefault="0015787D" w:rsidP="00733442">
      <w:pPr>
        <w:pStyle w:val="puce0"/>
        <w:numPr>
          <w:ilvl w:val="0"/>
          <w:numId w:val="0"/>
        </w:numPr>
      </w:pPr>
    </w:p>
    <w:p w14:paraId="6ACFD523" w14:textId="2E038C72" w:rsidR="0015787D" w:rsidRDefault="0015787D" w:rsidP="00733442">
      <w:pPr>
        <w:shd w:val="clear" w:color="auto" w:fill="FFFFFF"/>
        <w:spacing w:before="0" w:after="240" w:line="240" w:lineRule="auto"/>
        <w:contextualSpacing/>
        <w:rPr>
          <w:rFonts w:asciiTheme="minorHAnsi" w:eastAsia="Times New Roman" w:hAnsiTheme="minorHAnsi" w:cstheme="minorHAnsi"/>
          <w:color w:val="000000"/>
          <w:lang w:eastAsia="fr-FR"/>
        </w:rPr>
      </w:pPr>
      <w:r w:rsidRPr="00CB672E">
        <w:rPr>
          <w:rFonts w:asciiTheme="minorHAnsi" w:eastAsia="Times New Roman" w:hAnsiTheme="minorHAnsi" w:cstheme="minorHAnsi"/>
          <w:color w:val="000000"/>
          <w:lang w:eastAsia="fr-FR"/>
        </w:rPr>
        <w:t xml:space="preserve">Il peut être dérogé </w:t>
      </w:r>
      <w:r>
        <w:rPr>
          <w:rFonts w:asciiTheme="minorHAnsi" w:eastAsia="Times New Roman" w:hAnsiTheme="minorHAnsi" w:cstheme="minorHAnsi"/>
          <w:color w:val="000000"/>
          <w:lang w:eastAsia="fr-FR"/>
        </w:rPr>
        <w:t>à ces</w:t>
      </w:r>
      <w:r w:rsidRPr="00CB672E">
        <w:rPr>
          <w:rFonts w:asciiTheme="minorHAnsi" w:eastAsia="Times New Roman" w:hAnsiTheme="minorHAnsi" w:cstheme="minorHAnsi"/>
          <w:color w:val="000000"/>
          <w:lang w:eastAsia="fr-FR"/>
        </w:rPr>
        <w:t xml:space="preserve"> règles </w:t>
      </w:r>
      <w:r>
        <w:rPr>
          <w:rFonts w:asciiTheme="minorHAnsi" w:eastAsia="Times New Roman" w:hAnsiTheme="minorHAnsi" w:cstheme="minorHAnsi"/>
          <w:color w:val="000000"/>
          <w:lang w:eastAsia="fr-FR"/>
        </w:rPr>
        <w:t>lorsque l’objet même du service public l’exige ou, sur décision du chef de service, lorsque des circonstances exceptionnelles le justifie</w:t>
      </w:r>
      <w:r w:rsidR="00522950">
        <w:rPr>
          <w:rFonts w:asciiTheme="minorHAnsi" w:eastAsia="Times New Roman" w:hAnsiTheme="minorHAnsi" w:cstheme="minorHAnsi"/>
          <w:color w:val="000000"/>
          <w:lang w:eastAsia="fr-FR"/>
        </w:rPr>
        <w:t>nt</w:t>
      </w:r>
      <w:r>
        <w:rPr>
          <w:rFonts w:asciiTheme="minorHAnsi" w:eastAsia="Times New Roman" w:hAnsiTheme="minorHAnsi" w:cstheme="minorHAnsi"/>
          <w:color w:val="000000"/>
          <w:lang w:eastAsia="fr-FR"/>
        </w:rPr>
        <w:t xml:space="preserve"> sous réserve que dans ce cas, les représentants du personnel siégeant au comité social territorial compétent en soit informés. </w:t>
      </w:r>
    </w:p>
    <w:p w14:paraId="2A885CB1" w14:textId="77777777" w:rsidR="00A23FD9" w:rsidRDefault="0015787D" w:rsidP="00733442">
      <w:pPr>
        <w:pStyle w:val="article"/>
        <w:spacing w:line="360" w:lineRule="auto"/>
        <w:contextualSpacing/>
        <w:rPr>
          <w:sz w:val="24"/>
          <w:szCs w:val="24"/>
        </w:rPr>
      </w:pPr>
      <w:bookmarkStart w:id="17" w:name="_Toc258933876"/>
      <w:r w:rsidRPr="00026743">
        <w:rPr>
          <w:sz w:val="24"/>
          <w:szCs w:val="24"/>
        </w:rPr>
        <w:t xml:space="preserve">ARTICLE </w:t>
      </w:r>
      <w:r w:rsidRPr="00026743">
        <w:rPr>
          <w:sz w:val="24"/>
          <w:szCs w:val="24"/>
          <w:u w:val="none"/>
        </w:rPr>
        <w:t xml:space="preserve">12 : </w:t>
      </w:r>
      <w:r w:rsidRPr="00026743">
        <w:rPr>
          <w:sz w:val="24"/>
          <w:szCs w:val="24"/>
        </w:rPr>
        <w:t>ASTREINTES ET PERMANENCES</w:t>
      </w:r>
      <w:bookmarkEnd w:id="17"/>
      <w:r w:rsidR="00522950">
        <w:rPr>
          <w:sz w:val="24"/>
          <w:szCs w:val="24"/>
        </w:rPr>
        <w:t xml:space="preserve"> </w:t>
      </w:r>
    </w:p>
    <w:p w14:paraId="03352E6E" w14:textId="77777777" w:rsidR="00A23FD9" w:rsidRDefault="00A23FD9" w:rsidP="00733442">
      <w:pPr>
        <w:pStyle w:val="article"/>
        <w:spacing w:line="360" w:lineRule="auto"/>
        <w:contextualSpacing/>
        <w:rPr>
          <w:sz w:val="24"/>
          <w:szCs w:val="24"/>
        </w:rPr>
      </w:pPr>
    </w:p>
    <w:p w14:paraId="42308BE9" w14:textId="35287347" w:rsidR="0015787D" w:rsidRPr="00A23FD9" w:rsidRDefault="00A23FD9" w:rsidP="00733442">
      <w:pPr>
        <w:pStyle w:val="article"/>
        <w:spacing w:line="360" w:lineRule="auto"/>
        <w:contextualSpacing/>
        <w:rPr>
          <w:color w:val="FF66FF"/>
          <w:sz w:val="24"/>
          <w:szCs w:val="24"/>
          <w:u w:val="none"/>
        </w:rPr>
      </w:pPr>
      <w:r w:rsidRPr="00A23FD9">
        <w:rPr>
          <w:color w:val="FF66FF"/>
          <w:sz w:val="24"/>
          <w:szCs w:val="24"/>
          <w:u w:val="none"/>
        </w:rPr>
        <w:t>C</w:t>
      </w:r>
      <w:r w:rsidRPr="00A23FD9">
        <w:rPr>
          <w:b w:val="0"/>
          <w:caps w:val="0"/>
          <w:color w:val="FF66FF"/>
          <w:sz w:val="24"/>
          <w:szCs w:val="24"/>
          <w:u w:val="none"/>
        </w:rPr>
        <w:t>f délibération n°….. en date du ……….. relative à la mise en place des astreintes</w:t>
      </w:r>
      <w:r>
        <w:rPr>
          <w:b w:val="0"/>
          <w:caps w:val="0"/>
          <w:color w:val="FF66FF"/>
          <w:sz w:val="24"/>
          <w:szCs w:val="24"/>
          <w:u w:val="none"/>
        </w:rPr>
        <w:t>.</w:t>
      </w:r>
      <w:r w:rsidRPr="00A23FD9">
        <w:rPr>
          <w:b w:val="0"/>
          <w:caps w:val="0"/>
          <w:color w:val="FF66FF"/>
          <w:sz w:val="24"/>
          <w:szCs w:val="24"/>
          <w:u w:val="none"/>
        </w:rPr>
        <w:t xml:space="preserve"> </w:t>
      </w:r>
    </w:p>
    <w:p w14:paraId="14BE6607" w14:textId="5AD8ACD8" w:rsidR="00522950" w:rsidRDefault="0015787D" w:rsidP="00733442">
      <w:pPr>
        <w:spacing w:line="360" w:lineRule="auto"/>
        <w:contextualSpacing/>
        <w:rPr>
          <w:rFonts w:asciiTheme="minorHAnsi" w:hAnsiTheme="minorHAnsi" w:cstheme="minorHAnsi"/>
        </w:rPr>
      </w:pPr>
      <w:r w:rsidRPr="00571541">
        <w:rPr>
          <w:rFonts w:asciiTheme="minorHAnsi" w:hAnsiTheme="minorHAnsi" w:cstheme="minorHAnsi"/>
        </w:rPr>
        <w:t>Une période d’astreinte s’entend comme une période pendant laquelle, sans être à la disposition permanente et immédiate de son employeur,</w:t>
      </w:r>
      <w:r>
        <w:rPr>
          <w:rFonts w:asciiTheme="minorHAnsi" w:hAnsiTheme="minorHAnsi" w:cstheme="minorHAnsi"/>
        </w:rPr>
        <w:t xml:space="preserve"> l’agent</w:t>
      </w:r>
      <w:r w:rsidRPr="00571541">
        <w:rPr>
          <w:rFonts w:asciiTheme="minorHAnsi" w:hAnsiTheme="minorHAnsi" w:cstheme="minorHAnsi"/>
        </w:rPr>
        <w:t xml:space="preserve"> a l’obligation de demeurer à son domicile ou à proximité afin d’être en mesure d’intervenir pour effectuer </w:t>
      </w:r>
      <w:r>
        <w:rPr>
          <w:rFonts w:asciiTheme="minorHAnsi" w:hAnsiTheme="minorHAnsi" w:cstheme="minorHAnsi"/>
        </w:rPr>
        <w:t xml:space="preserve">une mission </w:t>
      </w:r>
      <w:r w:rsidRPr="00571541">
        <w:rPr>
          <w:rFonts w:asciiTheme="minorHAnsi" w:hAnsiTheme="minorHAnsi" w:cstheme="minorHAnsi"/>
        </w:rPr>
        <w:t xml:space="preserve">au service de l’administration. La durée de cette intervention est considérée comme </w:t>
      </w:r>
      <w:r>
        <w:rPr>
          <w:rFonts w:asciiTheme="minorHAnsi" w:hAnsiTheme="minorHAnsi" w:cstheme="minorHAnsi"/>
        </w:rPr>
        <w:t>du</w:t>
      </w:r>
      <w:r w:rsidRPr="00571541">
        <w:rPr>
          <w:rFonts w:asciiTheme="minorHAnsi" w:hAnsiTheme="minorHAnsi" w:cstheme="minorHAnsi"/>
        </w:rPr>
        <w:t xml:space="preserve"> temps de travail effectif</w:t>
      </w:r>
      <w:r>
        <w:rPr>
          <w:rFonts w:asciiTheme="minorHAnsi" w:hAnsiTheme="minorHAnsi" w:cstheme="minorHAnsi"/>
        </w:rPr>
        <w:t xml:space="preserve"> au même titre que le temps consacré aux déplacements aller et retour pour se rendre sur le lieu où doit être accomplie la mission. </w:t>
      </w:r>
    </w:p>
    <w:p w14:paraId="17F72A95" w14:textId="592FAAF5" w:rsidR="0015787D" w:rsidRDefault="0015787D" w:rsidP="00733442">
      <w:pPr>
        <w:spacing w:line="360" w:lineRule="auto"/>
        <w:contextualSpacing/>
        <w:rPr>
          <w:rFonts w:asciiTheme="minorHAnsi" w:hAnsiTheme="minorHAnsi" w:cstheme="minorHAnsi"/>
        </w:rPr>
      </w:pPr>
      <w:r w:rsidRPr="00571541">
        <w:rPr>
          <w:rFonts w:asciiTheme="minorHAnsi" w:hAnsiTheme="minorHAnsi" w:cstheme="minorHAnsi"/>
        </w:rPr>
        <w:t xml:space="preserve">La permanence correspond à l’obligation faite à un agent de se trouver sur son lieu de travail habituel ou </w:t>
      </w:r>
      <w:r>
        <w:rPr>
          <w:rFonts w:asciiTheme="minorHAnsi" w:hAnsiTheme="minorHAnsi" w:cstheme="minorHAnsi"/>
        </w:rPr>
        <w:t>tout autre</w:t>
      </w:r>
      <w:r w:rsidRPr="00571541">
        <w:rPr>
          <w:rFonts w:asciiTheme="minorHAnsi" w:hAnsiTheme="minorHAnsi" w:cstheme="minorHAnsi"/>
        </w:rPr>
        <w:t xml:space="preserve"> lieu désigné par son </w:t>
      </w:r>
      <w:r>
        <w:rPr>
          <w:rFonts w:asciiTheme="minorHAnsi" w:hAnsiTheme="minorHAnsi" w:cstheme="minorHAnsi"/>
        </w:rPr>
        <w:t>supérieur hiérarchique les</w:t>
      </w:r>
      <w:r w:rsidRPr="00571541">
        <w:rPr>
          <w:rFonts w:asciiTheme="minorHAnsi" w:hAnsiTheme="minorHAnsi" w:cstheme="minorHAnsi"/>
        </w:rPr>
        <w:t xml:space="preserve"> samedi, dimanche </w:t>
      </w:r>
      <w:r>
        <w:rPr>
          <w:rFonts w:asciiTheme="minorHAnsi" w:hAnsiTheme="minorHAnsi" w:cstheme="minorHAnsi"/>
        </w:rPr>
        <w:t xml:space="preserve">et </w:t>
      </w:r>
      <w:r w:rsidRPr="00571541">
        <w:rPr>
          <w:rFonts w:asciiTheme="minorHAnsi" w:hAnsiTheme="minorHAnsi" w:cstheme="minorHAnsi"/>
        </w:rPr>
        <w:t>jour</w:t>
      </w:r>
      <w:r>
        <w:rPr>
          <w:rFonts w:asciiTheme="minorHAnsi" w:hAnsiTheme="minorHAnsi" w:cstheme="minorHAnsi"/>
        </w:rPr>
        <w:t>s</w:t>
      </w:r>
      <w:r w:rsidRPr="00571541">
        <w:rPr>
          <w:rFonts w:asciiTheme="minorHAnsi" w:hAnsiTheme="minorHAnsi" w:cstheme="minorHAnsi"/>
        </w:rPr>
        <w:t xml:space="preserve"> férié</w:t>
      </w:r>
      <w:r>
        <w:rPr>
          <w:rFonts w:asciiTheme="minorHAnsi" w:hAnsiTheme="minorHAnsi" w:cstheme="minorHAnsi"/>
        </w:rPr>
        <w:t>s en raison des nécessités de service</w:t>
      </w:r>
      <w:r w:rsidRPr="00571541">
        <w:rPr>
          <w:rFonts w:asciiTheme="minorHAnsi" w:hAnsiTheme="minorHAnsi" w:cstheme="minorHAnsi"/>
        </w:rPr>
        <w:t>.</w:t>
      </w:r>
    </w:p>
    <w:p w14:paraId="4B7DCB08" w14:textId="33A023C4" w:rsidR="0015787D" w:rsidRDefault="0015787D" w:rsidP="00733442">
      <w:pPr>
        <w:spacing w:line="360" w:lineRule="auto"/>
        <w:contextualSpacing/>
        <w:rPr>
          <w:rFonts w:asciiTheme="minorHAnsi" w:hAnsiTheme="minorHAnsi" w:cstheme="minorHAnsi"/>
        </w:rPr>
      </w:pPr>
      <w:r>
        <w:rPr>
          <w:rFonts w:asciiTheme="minorHAnsi" w:hAnsiTheme="minorHAnsi" w:cstheme="minorHAnsi"/>
        </w:rPr>
        <w:t xml:space="preserve">La liste des fonctions soumises à ces sujétions figure dans </w:t>
      </w:r>
      <w:r w:rsidRPr="004406D4">
        <w:rPr>
          <w:rFonts w:asciiTheme="minorHAnsi" w:hAnsiTheme="minorHAnsi" w:cstheme="minorHAnsi"/>
          <w:highlight w:val="yellow"/>
        </w:rPr>
        <w:t>la délibération</w:t>
      </w:r>
      <w:r>
        <w:rPr>
          <w:rFonts w:asciiTheme="minorHAnsi" w:hAnsiTheme="minorHAnsi" w:cstheme="minorHAnsi"/>
          <w:highlight w:val="yellow"/>
        </w:rPr>
        <w:t xml:space="preserve"> n°</w:t>
      </w:r>
      <w:r w:rsidRPr="004406D4">
        <w:rPr>
          <w:rFonts w:asciiTheme="minorHAnsi" w:hAnsiTheme="minorHAnsi" w:cstheme="minorHAnsi"/>
          <w:highlight w:val="yellow"/>
        </w:rPr>
        <w:t xml:space="preserve"> </w:t>
      </w:r>
      <w:r w:rsidR="00A23FD9">
        <w:rPr>
          <w:rFonts w:asciiTheme="minorHAnsi" w:hAnsiTheme="minorHAnsi" w:cstheme="minorHAnsi"/>
          <w:highlight w:val="yellow"/>
        </w:rPr>
        <w:t xml:space="preserve">susvisée et </w:t>
      </w:r>
      <w:r w:rsidRPr="004406D4">
        <w:rPr>
          <w:rFonts w:asciiTheme="minorHAnsi" w:hAnsiTheme="minorHAnsi" w:cstheme="minorHAnsi"/>
          <w:highlight w:val="yellow"/>
        </w:rPr>
        <w:t>annexée au présent règlement.</w:t>
      </w:r>
      <w:r>
        <w:rPr>
          <w:rFonts w:asciiTheme="minorHAnsi" w:hAnsiTheme="minorHAnsi" w:cstheme="minorHAnsi"/>
        </w:rPr>
        <w:t xml:space="preserve"> </w:t>
      </w:r>
    </w:p>
    <w:p w14:paraId="1EF43B58" w14:textId="77777777" w:rsidR="0015787D" w:rsidRDefault="0015787D" w:rsidP="00733442">
      <w:pPr>
        <w:spacing w:line="360" w:lineRule="auto"/>
        <w:contextualSpacing/>
        <w:rPr>
          <w:rFonts w:asciiTheme="minorHAnsi" w:hAnsiTheme="minorHAnsi" w:cstheme="minorHAnsi"/>
        </w:rPr>
      </w:pPr>
      <w:r w:rsidRPr="00571541">
        <w:rPr>
          <w:rFonts w:asciiTheme="minorHAnsi" w:hAnsiTheme="minorHAnsi" w:cstheme="minorHAnsi"/>
        </w:rPr>
        <w:t>Ces périodes donnent lieu</w:t>
      </w:r>
      <w:r>
        <w:rPr>
          <w:rFonts w:asciiTheme="minorHAnsi" w:hAnsiTheme="minorHAnsi" w:cstheme="minorHAnsi"/>
        </w:rPr>
        <w:t xml:space="preserve"> au versement d’une indemnité d’astreinte pour les agents de la filière technique ou, pour les agents appartenant aux autres filières, à l’octroi d’un repos compensateur selon les modalités définies par ladite </w:t>
      </w:r>
      <w:r w:rsidRPr="004406D4">
        <w:rPr>
          <w:rFonts w:asciiTheme="minorHAnsi" w:hAnsiTheme="minorHAnsi" w:cstheme="minorHAnsi"/>
          <w:highlight w:val="yellow"/>
        </w:rPr>
        <w:t>délibération</w:t>
      </w:r>
      <w:r>
        <w:rPr>
          <w:rFonts w:asciiTheme="minorHAnsi" w:hAnsiTheme="minorHAnsi" w:cstheme="minorHAnsi"/>
        </w:rPr>
        <w:t xml:space="preserve">. </w:t>
      </w:r>
    </w:p>
    <w:p w14:paraId="1A955D63" w14:textId="77777777" w:rsidR="0015787D" w:rsidRDefault="0015787D" w:rsidP="00733442">
      <w:pPr>
        <w:spacing w:line="360" w:lineRule="auto"/>
        <w:contextualSpacing/>
        <w:rPr>
          <w:rFonts w:asciiTheme="minorHAnsi" w:hAnsiTheme="minorHAnsi" w:cstheme="minorHAnsi"/>
        </w:rPr>
      </w:pPr>
    </w:p>
    <w:p w14:paraId="6F2C5E34" w14:textId="77777777" w:rsidR="0015787D" w:rsidRDefault="0015787D" w:rsidP="00733442">
      <w:pPr>
        <w:spacing w:line="360" w:lineRule="auto"/>
        <w:contextualSpacing/>
        <w:rPr>
          <w:rFonts w:asciiTheme="minorHAnsi" w:hAnsiTheme="minorHAnsi" w:cstheme="minorHAnsi"/>
        </w:rPr>
      </w:pPr>
      <w:r>
        <w:rPr>
          <w:rFonts w:asciiTheme="minorHAnsi" w:hAnsiTheme="minorHAnsi" w:cstheme="minorHAnsi"/>
        </w:rPr>
        <w:t xml:space="preserve">S’agissant des interventions réalisées durant une période d’astreinte, elles donnent lieu, quel que soit la filière à laquelle appartient l’agent, à l’octroi d’une indemnité d’intervention ou d’un repos compensateur selon les modalités définies par la délibération. </w:t>
      </w:r>
    </w:p>
    <w:p w14:paraId="30FCA582" w14:textId="7AA93FEB" w:rsidR="0015787D" w:rsidRPr="002F5F5B" w:rsidRDefault="0015787D" w:rsidP="00733442">
      <w:pPr>
        <w:pStyle w:val="Titre2"/>
        <w:spacing w:line="360" w:lineRule="auto"/>
        <w:contextualSpacing/>
        <w:jc w:val="both"/>
        <w:rPr>
          <w:sz w:val="36"/>
          <w:szCs w:val="36"/>
        </w:rPr>
      </w:pPr>
      <w:bookmarkStart w:id="18" w:name="_Toc6921273"/>
      <w:bookmarkStart w:id="19" w:name="_Toc190854013"/>
      <w:r w:rsidRPr="00026743">
        <w:rPr>
          <w:sz w:val="36"/>
          <w:szCs w:val="36"/>
        </w:rPr>
        <w:lastRenderedPageBreak/>
        <w:t>I</w:t>
      </w:r>
      <w:r w:rsidR="00522950">
        <w:rPr>
          <w:sz w:val="36"/>
          <w:szCs w:val="36"/>
        </w:rPr>
        <w:t xml:space="preserve">II </w:t>
      </w:r>
      <w:r w:rsidRPr="00026743">
        <w:rPr>
          <w:sz w:val="36"/>
          <w:szCs w:val="36"/>
        </w:rPr>
        <w:t>- ABSENCES</w:t>
      </w:r>
      <w:bookmarkEnd w:id="18"/>
      <w:bookmarkEnd w:id="19"/>
    </w:p>
    <w:p w14:paraId="563992C6" w14:textId="298E1FD7" w:rsidR="0015787D" w:rsidRPr="004656F7" w:rsidRDefault="0015787D" w:rsidP="00733442">
      <w:pPr>
        <w:pStyle w:val="article"/>
        <w:spacing w:line="360" w:lineRule="auto"/>
        <w:contextualSpacing/>
        <w:rPr>
          <w:sz w:val="24"/>
          <w:szCs w:val="24"/>
        </w:rPr>
      </w:pPr>
      <w:r w:rsidRPr="00026743">
        <w:rPr>
          <w:sz w:val="24"/>
          <w:szCs w:val="24"/>
        </w:rPr>
        <w:t xml:space="preserve">ARTICLE </w:t>
      </w:r>
      <w:r w:rsidRPr="00026743">
        <w:rPr>
          <w:sz w:val="24"/>
          <w:szCs w:val="24"/>
          <w:u w:val="none"/>
        </w:rPr>
        <w:t xml:space="preserve">13 : </w:t>
      </w:r>
      <w:r w:rsidRPr="00A043E2">
        <w:rPr>
          <w:sz w:val="24"/>
          <w:szCs w:val="24"/>
          <w:u w:val="none"/>
        </w:rPr>
        <w:t>congés annuels</w:t>
      </w:r>
      <w:r w:rsidRPr="00026743">
        <w:rPr>
          <w:sz w:val="24"/>
          <w:szCs w:val="24"/>
        </w:rPr>
        <w:t xml:space="preserve"> </w:t>
      </w:r>
    </w:p>
    <w:p w14:paraId="79C09C21" w14:textId="05D96D09" w:rsidR="0015787D" w:rsidRPr="006E20C3" w:rsidRDefault="0015787D" w:rsidP="00733442">
      <w:pPr>
        <w:spacing w:line="360" w:lineRule="auto"/>
        <w:ind w:firstLine="708"/>
        <w:contextualSpacing/>
        <w:rPr>
          <w:rFonts w:asciiTheme="minorHAnsi" w:hAnsiTheme="minorHAnsi"/>
          <w:b/>
          <w:bCs/>
          <w:i/>
          <w:iCs/>
        </w:rPr>
      </w:pPr>
      <w:r w:rsidRPr="006E20C3">
        <w:rPr>
          <w:rFonts w:asciiTheme="minorHAnsi" w:hAnsiTheme="minorHAnsi"/>
          <w:b/>
          <w:bCs/>
          <w:i/>
          <w:iCs/>
        </w:rPr>
        <w:t xml:space="preserve">1° </w:t>
      </w:r>
      <w:r w:rsidRPr="006E20C3">
        <w:rPr>
          <w:rFonts w:asciiTheme="minorHAnsi" w:hAnsiTheme="minorHAnsi"/>
          <w:b/>
          <w:bCs/>
          <w:i/>
          <w:iCs/>
          <w:u w:val="single"/>
        </w:rPr>
        <w:t>Dispositions générales</w:t>
      </w:r>
      <w:r w:rsidR="00A23FD9" w:rsidRPr="006E20C3">
        <w:rPr>
          <w:rFonts w:asciiTheme="minorHAnsi" w:hAnsiTheme="minorHAnsi"/>
          <w:b/>
          <w:bCs/>
          <w:i/>
          <w:iCs/>
          <w:u w:val="single"/>
        </w:rPr>
        <w:t xml:space="preserve"> relatives aux congés annuels</w:t>
      </w:r>
    </w:p>
    <w:p w14:paraId="54CCD06B" w14:textId="77777777" w:rsidR="00A23FD9" w:rsidRPr="004406D4" w:rsidRDefault="00A23FD9" w:rsidP="00733442">
      <w:pPr>
        <w:spacing w:line="360" w:lineRule="auto"/>
        <w:ind w:firstLine="708"/>
        <w:contextualSpacing/>
        <w:rPr>
          <w:rFonts w:asciiTheme="minorHAnsi" w:hAnsiTheme="minorHAnsi"/>
          <w:i/>
          <w:iCs/>
        </w:rPr>
      </w:pPr>
    </w:p>
    <w:p w14:paraId="6D3294E6" w14:textId="77777777" w:rsidR="0015787D" w:rsidRPr="00897E73" w:rsidRDefault="0015787D" w:rsidP="00733442">
      <w:pPr>
        <w:spacing w:line="360" w:lineRule="auto"/>
        <w:contextualSpacing/>
        <w:rPr>
          <w:rFonts w:asciiTheme="minorHAnsi" w:hAnsiTheme="minorHAnsi"/>
        </w:rPr>
      </w:pPr>
      <w:r w:rsidRPr="00897E73">
        <w:rPr>
          <w:rFonts w:asciiTheme="minorHAnsi" w:hAnsiTheme="minorHAnsi"/>
        </w:rPr>
        <w:t>Tout agent en activité a droit, pour une année de services accomplis du 1</w:t>
      </w:r>
      <w:r w:rsidRPr="00897E73">
        <w:rPr>
          <w:rFonts w:asciiTheme="minorHAnsi" w:hAnsiTheme="minorHAnsi"/>
          <w:vertAlign w:val="superscript"/>
        </w:rPr>
        <w:t>er</w:t>
      </w:r>
      <w:r w:rsidRPr="00897E73">
        <w:rPr>
          <w:rFonts w:asciiTheme="minorHAnsi" w:hAnsiTheme="minorHAnsi"/>
        </w:rPr>
        <w:t xml:space="preserve"> janvier au 31 décembre, à un congé annuel </w:t>
      </w:r>
      <w:r w:rsidRPr="00897E73">
        <w:rPr>
          <w:rFonts w:asciiTheme="minorHAnsi" w:hAnsiTheme="minorHAnsi"/>
          <w:b/>
        </w:rPr>
        <w:t>d’une durée égale à cinq fois les obligations hebdomadaires de service</w:t>
      </w:r>
      <w:r w:rsidRPr="00897E73">
        <w:rPr>
          <w:rFonts w:asciiTheme="minorHAnsi" w:hAnsiTheme="minorHAnsi"/>
        </w:rPr>
        <w:t>. Des jours de congés supplémentaires dits de fractionnement sont attribués lorsque l’agent utilise ses congés annuels en dehors de la période du 1</w:t>
      </w:r>
      <w:r w:rsidRPr="00897E73">
        <w:rPr>
          <w:rFonts w:asciiTheme="minorHAnsi" w:hAnsiTheme="minorHAnsi"/>
          <w:vertAlign w:val="superscript"/>
        </w:rPr>
        <w:t>er</w:t>
      </w:r>
      <w:r w:rsidRPr="00897E73">
        <w:rPr>
          <w:rFonts w:asciiTheme="minorHAnsi" w:hAnsiTheme="minorHAnsi"/>
        </w:rPr>
        <w:t xml:space="preserve"> mai au 31 octobre.</w:t>
      </w:r>
    </w:p>
    <w:p w14:paraId="48871F95" w14:textId="77777777" w:rsidR="0015787D" w:rsidRPr="00897E73" w:rsidRDefault="0015787D" w:rsidP="00733442">
      <w:pPr>
        <w:spacing w:line="360" w:lineRule="auto"/>
        <w:contextualSpacing/>
        <w:rPr>
          <w:rFonts w:asciiTheme="minorHAnsi" w:hAnsiTheme="minorHAnsi"/>
        </w:rPr>
      </w:pPr>
      <w:r w:rsidRPr="00897E73">
        <w:rPr>
          <w:rFonts w:asciiTheme="minorHAnsi" w:hAnsiTheme="minorHAnsi"/>
        </w:rPr>
        <w:t xml:space="preserve">Ceux-ci sont attribués de la façon suivante : </w:t>
      </w:r>
    </w:p>
    <w:p w14:paraId="02D383DB" w14:textId="77777777" w:rsidR="0015787D" w:rsidRPr="00897E73" w:rsidRDefault="0015787D" w:rsidP="00210477">
      <w:pPr>
        <w:numPr>
          <w:ilvl w:val="0"/>
          <w:numId w:val="10"/>
        </w:numPr>
        <w:spacing w:before="0" w:line="360" w:lineRule="auto"/>
        <w:contextualSpacing/>
        <w:rPr>
          <w:rFonts w:asciiTheme="minorHAnsi" w:hAnsiTheme="minorHAnsi"/>
        </w:rPr>
      </w:pPr>
      <w:r w:rsidRPr="00897E73">
        <w:rPr>
          <w:rFonts w:asciiTheme="minorHAnsi" w:hAnsiTheme="minorHAnsi"/>
        </w:rPr>
        <w:t>1 jour supplémentaire si l’agent a pris 5, 6 ou 7 jours en dehors de la période précitée,</w:t>
      </w:r>
    </w:p>
    <w:p w14:paraId="07760B2E" w14:textId="77777777" w:rsidR="0015787D" w:rsidRPr="004406D4" w:rsidRDefault="0015787D" w:rsidP="00210477">
      <w:pPr>
        <w:numPr>
          <w:ilvl w:val="0"/>
          <w:numId w:val="10"/>
        </w:numPr>
        <w:spacing w:before="0" w:line="360" w:lineRule="auto"/>
        <w:contextualSpacing/>
        <w:rPr>
          <w:rFonts w:asciiTheme="minorHAnsi" w:hAnsiTheme="minorHAnsi"/>
        </w:rPr>
      </w:pPr>
      <w:r w:rsidRPr="00897E73">
        <w:rPr>
          <w:rFonts w:asciiTheme="minorHAnsi" w:hAnsiTheme="minorHAnsi"/>
        </w:rPr>
        <w:t>2 jours supplémentaires si l’agent a pris au moins 8 jours en dehors de la période précitée.</w:t>
      </w:r>
    </w:p>
    <w:p w14:paraId="1D562A92" w14:textId="5708CE5B" w:rsidR="00A23FD9" w:rsidRDefault="0015787D" w:rsidP="00733442">
      <w:pPr>
        <w:spacing w:line="360" w:lineRule="auto"/>
        <w:contextualSpacing/>
        <w:rPr>
          <w:rFonts w:asciiTheme="minorHAnsi" w:hAnsiTheme="minorHAnsi"/>
          <w:b/>
          <w:i/>
        </w:rPr>
      </w:pPr>
      <w:r w:rsidRPr="00897E73">
        <w:rPr>
          <w:rFonts w:asciiTheme="minorHAnsi" w:hAnsiTheme="minorHAnsi"/>
        </w:rPr>
        <w:t>Les congés annuels</w:t>
      </w:r>
      <w:r>
        <w:rPr>
          <w:rFonts w:asciiTheme="minorHAnsi" w:hAnsiTheme="minorHAnsi"/>
        </w:rPr>
        <w:t>, qui doivent être matérialisés sur le planning des agents,</w:t>
      </w:r>
      <w:r w:rsidRPr="00897E73">
        <w:rPr>
          <w:rFonts w:asciiTheme="minorHAnsi" w:hAnsiTheme="minorHAnsi"/>
        </w:rPr>
        <w:t xml:space="preserve"> sont accordés par le supérieur hiérarchique en fonction des nécessités de service</w:t>
      </w:r>
      <w:r>
        <w:rPr>
          <w:rFonts w:asciiTheme="minorHAnsi" w:hAnsiTheme="minorHAnsi"/>
        </w:rPr>
        <w:t xml:space="preserve"> et sans que l’absence de l’agent ne puisse excéder 31 jours consécutifs</w:t>
      </w:r>
      <w:r w:rsidRPr="00897E73">
        <w:rPr>
          <w:rFonts w:asciiTheme="minorHAnsi" w:hAnsiTheme="minorHAnsi"/>
        </w:rPr>
        <w:t xml:space="preserve">. </w:t>
      </w:r>
      <w:bookmarkStart w:id="20" w:name="_Hlk181958549"/>
      <w:r w:rsidRPr="00897E73">
        <w:rPr>
          <w:rFonts w:asciiTheme="minorHAnsi" w:hAnsiTheme="minorHAnsi"/>
        </w:rPr>
        <w:t>Les congés annuels doivent être demandés, au supérieur hiérarchique, par l’ag</w:t>
      </w:r>
      <w:r>
        <w:rPr>
          <w:rFonts w:asciiTheme="minorHAnsi" w:hAnsiTheme="minorHAnsi"/>
        </w:rPr>
        <w:t xml:space="preserve">ent </w:t>
      </w:r>
      <w:r w:rsidRPr="00DB1B68">
        <w:rPr>
          <w:rFonts w:asciiTheme="minorHAnsi" w:hAnsiTheme="minorHAnsi"/>
          <w:highlight w:val="yellow"/>
        </w:rPr>
        <w:t>au moins …</w:t>
      </w:r>
      <w:r w:rsidR="00A23FD9">
        <w:rPr>
          <w:rFonts w:asciiTheme="minorHAnsi" w:hAnsiTheme="minorHAnsi"/>
          <w:highlight w:val="yellow"/>
        </w:rPr>
        <w:t>…</w:t>
      </w:r>
      <w:r w:rsidRPr="00DB1B68">
        <w:rPr>
          <w:rFonts w:asciiTheme="minorHAnsi" w:hAnsiTheme="minorHAnsi"/>
          <w:highlight w:val="yellow"/>
        </w:rPr>
        <w:t xml:space="preserve"> jours</w:t>
      </w:r>
      <w:r w:rsidRPr="00DB1B68">
        <w:rPr>
          <w:rFonts w:asciiTheme="minorHAnsi" w:hAnsiTheme="minorHAnsi"/>
        </w:rPr>
        <w:t xml:space="preserve"> avant </w:t>
      </w:r>
      <w:r>
        <w:rPr>
          <w:rFonts w:asciiTheme="minorHAnsi" w:hAnsiTheme="minorHAnsi"/>
        </w:rPr>
        <w:t>son</w:t>
      </w:r>
      <w:r w:rsidRPr="00DB1B68">
        <w:rPr>
          <w:rFonts w:asciiTheme="minorHAnsi" w:hAnsiTheme="minorHAnsi"/>
        </w:rPr>
        <w:t xml:space="preserve"> départ.</w:t>
      </w:r>
      <w:r>
        <w:rPr>
          <w:rFonts w:asciiTheme="minorHAnsi" w:hAnsiTheme="minorHAnsi"/>
        </w:rPr>
        <w:t xml:space="preserve"> (</w:t>
      </w:r>
      <w:r w:rsidR="00A23FD9">
        <w:rPr>
          <w:rFonts w:asciiTheme="minorHAnsi" w:hAnsiTheme="minorHAnsi"/>
          <w:b/>
          <w:i/>
          <w:highlight w:val="yellow"/>
        </w:rPr>
        <w:t>P</w:t>
      </w:r>
      <w:r w:rsidRPr="000362DA">
        <w:rPr>
          <w:rFonts w:asciiTheme="minorHAnsi" w:hAnsiTheme="minorHAnsi"/>
          <w:b/>
          <w:i/>
          <w:highlight w:val="yellow"/>
        </w:rPr>
        <w:t>réciser de quelle manière pour chaque collectivité</w:t>
      </w:r>
      <w:r w:rsidRPr="00355D87">
        <w:rPr>
          <w:rFonts w:asciiTheme="minorHAnsi" w:hAnsiTheme="minorHAnsi"/>
          <w:b/>
          <w:i/>
        </w:rPr>
        <w:t>)</w:t>
      </w:r>
      <w:r w:rsidR="00A23FD9">
        <w:rPr>
          <w:rFonts w:asciiTheme="minorHAnsi" w:hAnsiTheme="minorHAnsi"/>
          <w:b/>
          <w:i/>
        </w:rPr>
        <w:t>.</w:t>
      </w:r>
    </w:p>
    <w:p w14:paraId="5697940A" w14:textId="0DABDF36" w:rsidR="0015787D" w:rsidRDefault="0015787D" w:rsidP="00733442">
      <w:pPr>
        <w:spacing w:line="360" w:lineRule="auto"/>
        <w:contextualSpacing/>
        <w:rPr>
          <w:rFonts w:asciiTheme="minorHAnsi" w:hAnsiTheme="minorHAnsi"/>
          <w:bCs/>
          <w:iCs/>
        </w:rPr>
      </w:pPr>
      <w:r w:rsidRPr="00CF6945">
        <w:rPr>
          <w:rFonts w:asciiTheme="minorHAnsi" w:hAnsiTheme="minorHAnsi"/>
          <w:bCs/>
          <w:iCs/>
        </w:rPr>
        <w:t>En cas de non-respect de ce délai, le supérieur hiérarchique pourra opposer un refus</w:t>
      </w:r>
      <w:r>
        <w:rPr>
          <w:rFonts w:asciiTheme="minorHAnsi" w:hAnsiTheme="minorHAnsi"/>
          <w:bCs/>
          <w:iCs/>
        </w:rPr>
        <w:t xml:space="preserve"> à la demande</w:t>
      </w:r>
      <w:r w:rsidRPr="00CF6945">
        <w:rPr>
          <w:rFonts w:asciiTheme="minorHAnsi" w:hAnsiTheme="minorHAnsi"/>
          <w:bCs/>
          <w:iCs/>
        </w:rPr>
        <w:t xml:space="preserve"> </w:t>
      </w:r>
      <w:r>
        <w:rPr>
          <w:rFonts w:asciiTheme="minorHAnsi" w:hAnsiTheme="minorHAnsi"/>
          <w:bCs/>
          <w:iCs/>
        </w:rPr>
        <w:t xml:space="preserve">si elle est présentée </w:t>
      </w:r>
      <w:r w:rsidR="00522950">
        <w:rPr>
          <w:rFonts w:asciiTheme="minorHAnsi" w:hAnsiTheme="minorHAnsi"/>
          <w:bCs/>
          <w:iCs/>
        </w:rPr>
        <w:t>à une date</w:t>
      </w:r>
      <w:r>
        <w:rPr>
          <w:rFonts w:asciiTheme="minorHAnsi" w:hAnsiTheme="minorHAnsi"/>
          <w:bCs/>
          <w:iCs/>
        </w:rPr>
        <w:t xml:space="preserve"> qui ne permet pas d’assurer une organisation propre à garantir la continuité du service. </w:t>
      </w:r>
      <w:bookmarkEnd w:id="20"/>
    </w:p>
    <w:p w14:paraId="10173A8A" w14:textId="77777777" w:rsidR="0015787D" w:rsidRPr="00303705" w:rsidRDefault="0015787D" w:rsidP="00733442">
      <w:pPr>
        <w:spacing w:line="360" w:lineRule="auto"/>
        <w:contextualSpacing/>
        <w:rPr>
          <w:rFonts w:asciiTheme="minorHAnsi" w:hAnsiTheme="minorHAnsi"/>
          <w:bCs/>
          <w:iCs/>
        </w:rPr>
      </w:pPr>
      <w:r w:rsidRPr="00897E73">
        <w:rPr>
          <w:rFonts w:asciiTheme="minorHAnsi" w:hAnsiTheme="minorHAnsi"/>
        </w:rPr>
        <w:t>Les membres du personnel chargés de famille bénéficient d’une priorité pour le choix des périodes de congés annuels.</w:t>
      </w:r>
    </w:p>
    <w:p w14:paraId="50F89135" w14:textId="77777777" w:rsidR="00522950" w:rsidRDefault="00522950" w:rsidP="00733442">
      <w:pPr>
        <w:spacing w:line="360" w:lineRule="auto"/>
        <w:contextualSpacing/>
        <w:rPr>
          <w:rFonts w:asciiTheme="minorHAnsi" w:hAnsiTheme="minorHAnsi"/>
        </w:rPr>
      </w:pPr>
    </w:p>
    <w:p w14:paraId="5643F169" w14:textId="378A590A" w:rsidR="00522950" w:rsidRPr="006E20C3" w:rsidRDefault="00522950" w:rsidP="00733442">
      <w:pPr>
        <w:pStyle w:val="Paragraphedeliste"/>
        <w:spacing w:line="360" w:lineRule="auto"/>
        <w:rPr>
          <w:rFonts w:asciiTheme="minorHAnsi" w:hAnsiTheme="minorHAnsi"/>
          <w:b/>
          <w:bCs/>
        </w:rPr>
      </w:pPr>
      <w:r w:rsidRPr="006E20C3">
        <w:rPr>
          <w:rFonts w:asciiTheme="minorHAnsi" w:hAnsiTheme="minorHAnsi"/>
          <w:b/>
          <w:bCs/>
        </w:rPr>
        <w:t xml:space="preserve">2° </w:t>
      </w:r>
      <w:r w:rsidRPr="006E20C3">
        <w:rPr>
          <w:rFonts w:asciiTheme="minorHAnsi" w:hAnsiTheme="minorHAnsi"/>
          <w:b/>
          <w:bCs/>
          <w:i/>
          <w:iCs/>
          <w:u w:val="single"/>
        </w:rPr>
        <w:t>Report des congés annuels</w:t>
      </w:r>
    </w:p>
    <w:p w14:paraId="68BB1E8B" w14:textId="539D6F8C" w:rsidR="00210477" w:rsidRPr="00210477" w:rsidRDefault="00210477" w:rsidP="00210477">
      <w:pPr>
        <w:spacing w:line="360" w:lineRule="auto"/>
        <w:contextualSpacing/>
        <w:rPr>
          <w:rFonts w:asciiTheme="minorHAnsi" w:hAnsiTheme="minorHAnsi"/>
        </w:rPr>
      </w:pPr>
      <w:r w:rsidRPr="00210477">
        <w:rPr>
          <w:rFonts w:asciiTheme="minorHAnsi" w:hAnsiTheme="minorHAnsi"/>
        </w:rPr>
        <w:t>En application de la règle de l’annualité des congés, les agents doivent prendre la totalité de leurs congés annuels ainsi que les jours de fractionnement au cours de la période de référence s’écoulant du 1</w:t>
      </w:r>
      <w:r w:rsidRPr="0086038C">
        <w:rPr>
          <w:rFonts w:asciiTheme="minorHAnsi" w:hAnsiTheme="minorHAnsi"/>
          <w:vertAlign w:val="superscript"/>
        </w:rPr>
        <w:t>er</w:t>
      </w:r>
      <w:r w:rsidR="0086038C">
        <w:rPr>
          <w:rFonts w:asciiTheme="minorHAnsi" w:hAnsiTheme="minorHAnsi"/>
        </w:rPr>
        <w:t xml:space="preserve"> </w:t>
      </w:r>
      <w:r w:rsidRPr="00210477">
        <w:rPr>
          <w:rFonts w:asciiTheme="minorHAnsi" w:hAnsiTheme="minorHAnsi"/>
        </w:rPr>
        <w:t xml:space="preserve">janvier au 31 décembre. </w:t>
      </w:r>
    </w:p>
    <w:p w14:paraId="6D8FB899" w14:textId="77777777" w:rsidR="00210477" w:rsidRDefault="00210477" w:rsidP="00210477">
      <w:pPr>
        <w:spacing w:line="360" w:lineRule="auto"/>
        <w:contextualSpacing/>
        <w:rPr>
          <w:rFonts w:asciiTheme="minorHAnsi" w:hAnsiTheme="minorHAnsi"/>
        </w:rPr>
      </w:pPr>
      <w:r w:rsidRPr="00210477">
        <w:rPr>
          <w:rFonts w:asciiTheme="minorHAnsi" w:hAnsiTheme="minorHAnsi"/>
        </w:rPr>
        <w:t>Lorsque la collectivité a accompli, en temps utiles, les diligences nécessaires pour mettre les agents à même de se prévaloir de leurs droits à congés, ceux-ci ne sont en principe pas fondés à en solliciter le report sur l’exercice suivant.</w:t>
      </w:r>
    </w:p>
    <w:p w14:paraId="5623F52A" w14:textId="77777777" w:rsidR="00210477" w:rsidRPr="00210477" w:rsidRDefault="00210477" w:rsidP="00210477">
      <w:pPr>
        <w:spacing w:line="360" w:lineRule="auto"/>
        <w:contextualSpacing/>
        <w:rPr>
          <w:rFonts w:asciiTheme="minorHAnsi" w:hAnsiTheme="minorHAnsi"/>
        </w:rPr>
      </w:pPr>
    </w:p>
    <w:p w14:paraId="3DA9BA52" w14:textId="77777777" w:rsidR="00210477" w:rsidRPr="00210477" w:rsidRDefault="00210477" w:rsidP="00210477">
      <w:pPr>
        <w:spacing w:line="360" w:lineRule="auto"/>
        <w:contextualSpacing/>
        <w:rPr>
          <w:rFonts w:asciiTheme="minorHAnsi" w:hAnsiTheme="minorHAnsi"/>
        </w:rPr>
      </w:pPr>
      <w:r w:rsidRPr="00210477">
        <w:rPr>
          <w:rFonts w:asciiTheme="minorHAnsi" w:hAnsiTheme="minorHAnsi"/>
        </w:rPr>
        <w:t xml:space="preserve">Toutefois, l'autorité territoriale peut, de manière exceptionnelle, autoriser ce report si elle l'estime nécessaire et compatible avec l'intérêt du service. </w:t>
      </w:r>
    </w:p>
    <w:p w14:paraId="2098F366" w14:textId="77777777" w:rsidR="00282DF2" w:rsidRDefault="00282DF2" w:rsidP="00210477">
      <w:pPr>
        <w:spacing w:line="360" w:lineRule="auto"/>
        <w:contextualSpacing/>
        <w:rPr>
          <w:rFonts w:asciiTheme="minorHAnsi" w:hAnsiTheme="minorHAnsi"/>
        </w:rPr>
      </w:pPr>
    </w:p>
    <w:p w14:paraId="2D0DB329" w14:textId="78B7071E" w:rsidR="00210477" w:rsidRPr="00210477" w:rsidRDefault="00210477" w:rsidP="00210477">
      <w:pPr>
        <w:spacing w:line="360" w:lineRule="auto"/>
        <w:contextualSpacing/>
        <w:rPr>
          <w:rFonts w:asciiTheme="minorHAnsi" w:hAnsiTheme="minorHAnsi"/>
        </w:rPr>
      </w:pPr>
      <w:r w:rsidRPr="00210477">
        <w:rPr>
          <w:rFonts w:asciiTheme="minorHAnsi" w:hAnsiTheme="minorHAnsi"/>
        </w:rPr>
        <w:lastRenderedPageBreak/>
        <w:t xml:space="preserve">Elle est en revanche tenue de faire droit à une telle demande lorsque l’agent a été dans l’impossibilité de se prévaloir de son droit à congé à échéance de la période de référence en raison d’un congé de maternité, d’un congé parental, d’un congé de naissance, d’un congé octroyé pour l’arrivée d’un enfant placé en vue de son adoption, d’un congé d’adoption, d’un congé de paternité et d’accueil de l’enfant, d’un congé de présence parentale, d’un congé de solidarité familiale, d’un congé proche aidant, d’un congé accordé pour raison de santé ou lorsque les nécessités de service y ont fait obstacle. </w:t>
      </w:r>
    </w:p>
    <w:p w14:paraId="04B25B07" w14:textId="77777777" w:rsidR="00210477" w:rsidRDefault="00210477" w:rsidP="00210477">
      <w:pPr>
        <w:spacing w:line="360" w:lineRule="auto"/>
        <w:contextualSpacing/>
        <w:rPr>
          <w:rFonts w:asciiTheme="minorHAnsi" w:hAnsiTheme="minorHAnsi"/>
        </w:rPr>
      </w:pPr>
    </w:p>
    <w:p w14:paraId="60895E24" w14:textId="6ADB36DE" w:rsidR="00210477" w:rsidRPr="00210477" w:rsidRDefault="00210477" w:rsidP="00DA70E9">
      <w:pPr>
        <w:spacing w:line="360" w:lineRule="auto"/>
        <w:contextualSpacing/>
        <w:rPr>
          <w:rFonts w:asciiTheme="minorHAnsi" w:hAnsiTheme="minorHAnsi"/>
        </w:rPr>
      </w:pPr>
      <w:r w:rsidRPr="00210477">
        <w:rPr>
          <w:rFonts w:asciiTheme="minorHAnsi" w:hAnsiTheme="minorHAnsi"/>
        </w:rPr>
        <w:t>Si l’impossibilité est liée à un congé pour raisons de santé ou lié aux responsabilités parentales ou familiales, le droit au report s’exerce pendant une période de quinze mois courant à compter </w:t>
      </w:r>
      <w:r w:rsidR="00DA70E9">
        <w:rPr>
          <w:rFonts w:asciiTheme="minorHAnsi" w:hAnsiTheme="minorHAnsi"/>
        </w:rPr>
        <w:t>de</w:t>
      </w:r>
      <w:r w:rsidRPr="00210477">
        <w:rPr>
          <w:rFonts w:asciiTheme="minorHAnsi" w:hAnsiTheme="minorHAnsi"/>
        </w:rPr>
        <w:t xml:space="preserve"> l’échéance de la période de référence</w:t>
      </w:r>
      <w:r w:rsidR="00DA70E9">
        <w:rPr>
          <w:rFonts w:asciiTheme="minorHAnsi" w:hAnsiTheme="minorHAnsi"/>
        </w:rPr>
        <w:t xml:space="preserve">, dans la limite de 4 semaines. </w:t>
      </w:r>
    </w:p>
    <w:p w14:paraId="7CA740D7" w14:textId="77777777" w:rsidR="00DA70E9" w:rsidRDefault="00DA70E9" w:rsidP="00210477">
      <w:pPr>
        <w:spacing w:line="360" w:lineRule="auto"/>
        <w:contextualSpacing/>
        <w:rPr>
          <w:rFonts w:asciiTheme="minorHAnsi" w:hAnsiTheme="minorHAnsi"/>
        </w:rPr>
      </w:pPr>
    </w:p>
    <w:p w14:paraId="7DE9612E" w14:textId="725D342B" w:rsidR="00210477" w:rsidRDefault="00210477" w:rsidP="00210477">
      <w:pPr>
        <w:spacing w:line="360" w:lineRule="auto"/>
        <w:contextualSpacing/>
        <w:rPr>
          <w:rFonts w:asciiTheme="minorHAnsi" w:hAnsiTheme="minorHAnsi"/>
        </w:rPr>
      </w:pPr>
      <w:r w:rsidRPr="00210477">
        <w:rPr>
          <w:rFonts w:asciiTheme="minorHAnsi" w:hAnsiTheme="minorHAnsi"/>
        </w:rPr>
        <w:t>L’autorité territoriale peut, à titre discrétionnaire, accorder le report de jours au-delà de cette limite.</w:t>
      </w:r>
    </w:p>
    <w:p w14:paraId="293FF71B" w14:textId="77777777" w:rsidR="00210477" w:rsidRDefault="00210477" w:rsidP="00210477">
      <w:pPr>
        <w:spacing w:line="360" w:lineRule="auto"/>
        <w:contextualSpacing/>
        <w:rPr>
          <w:rFonts w:asciiTheme="minorHAnsi" w:hAnsiTheme="minorHAnsi"/>
        </w:rPr>
      </w:pPr>
    </w:p>
    <w:p w14:paraId="07545704" w14:textId="77777777" w:rsidR="00210477" w:rsidRPr="00210477" w:rsidRDefault="00210477" w:rsidP="00210477">
      <w:pPr>
        <w:spacing w:line="360" w:lineRule="auto"/>
        <w:contextualSpacing/>
        <w:rPr>
          <w:rFonts w:asciiTheme="minorHAnsi" w:hAnsiTheme="minorHAnsi"/>
        </w:rPr>
      </w:pPr>
      <w:r w:rsidRPr="00210477">
        <w:rPr>
          <w:rFonts w:asciiTheme="minorHAnsi" w:hAnsiTheme="minorHAnsi"/>
        </w:rPr>
        <w:t xml:space="preserve">Lorsque l’agent envisage de cesser ses fonctions au sein de la collectivité, il devra être informé de son solde de congés et de la nécessité de l’épuiser avant son départ définitif. En cas de refus délibéré de bénéficier des droits restant, l’agent ne pourra prétendre à aucune indemnité compensatrice. </w:t>
      </w:r>
    </w:p>
    <w:p w14:paraId="55B2334A" w14:textId="77777777" w:rsidR="00210477" w:rsidRPr="00210477" w:rsidRDefault="00210477" w:rsidP="00210477">
      <w:pPr>
        <w:spacing w:line="360" w:lineRule="auto"/>
        <w:contextualSpacing/>
        <w:rPr>
          <w:rFonts w:asciiTheme="minorHAnsi" w:hAnsiTheme="minorHAnsi"/>
        </w:rPr>
      </w:pPr>
    </w:p>
    <w:p w14:paraId="30667B05" w14:textId="1180816F" w:rsidR="00210477" w:rsidRPr="00210477" w:rsidRDefault="00210477" w:rsidP="00210477">
      <w:pPr>
        <w:spacing w:line="360" w:lineRule="auto"/>
        <w:contextualSpacing/>
        <w:rPr>
          <w:rFonts w:asciiTheme="minorHAnsi" w:hAnsiTheme="minorHAnsi"/>
        </w:rPr>
      </w:pPr>
      <w:r w:rsidRPr="00210477">
        <w:rPr>
          <w:rFonts w:asciiTheme="minorHAnsi" w:hAnsiTheme="minorHAnsi"/>
        </w:rPr>
        <w:t>Lorsque le fonctionnaire n'a pas été en mesure de prendre son congé annuel avant la fin de la relation de travail, il est fondé à demander le versement de cette indemnité compensatrice</w:t>
      </w:r>
      <w:r w:rsidR="00DA70E9">
        <w:rPr>
          <w:rFonts w:asciiTheme="minorHAnsi" w:hAnsiTheme="minorHAnsi"/>
        </w:rPr>
        <w:t xml:space="preserve"> dans les mêmes conditions. </w:t>
      </w:r>
      <w:r w:rsidRPr="00210477">
        <w:rPr>
          <w:rFonts w:asciiTheme="minorHAnsi" w:hAnsiTheme="minorHAnsi"/>
        </w:rPr>
        <w:t> </w:t>
      </w:r>
    </w:p>
    <w:p w14:paraId="6D196898" w14:textId="77777777" w:rsidR="0015787D" w:rsidRDefault="0015787D" w:rsidP="00733442">
      <w:pPr>
        <w:spacing w:line="360" w:lineRule="auto"/>
        <w:contextualSpacing/>
      </w:pPr>
    </w:p>
    <w:p w14:paraId="02CE83E3" w14:textId="181273F1" w:rsidR="0015787D" w:rsidRPr="006E20C3" w:rsidRDefault="0015787D" w:rsidP="00733442">
      <w:pPr>
        <w:spacing w:line="360" w:lineRule="auto"/>
        <w:contextualSpacing/>
        <w:rPr>
          <w:b/>
          <w:bCs/>
          <w:i/>
          <w:iCs/>
          <w:color w:val="FF66FF"/>
        </w:rPr>
      </w:pPr>
      <w:r w:rsidRPr="004406D4">
        <w:rPr>
          <w:i/>
          <w:iCs/>
        </w:rPr>
        <w:tab/>
      </w:r>
      <w:r w:rsidR="00522950" w:rsidRPr="006E20C3">
        <w:rPr>
          <w:b/>
          <w:bCs/>
          <w:i/>
          <w:iCs/>
        </w:rPr>
        <w:t>3</w:t>
      </w:r>
      <w:r w:rsidRPr="006E20C3">
        <w:rPr>
          <w:b/>
          <w:bCs/>
          <w:i/>
          <w:iCs/>
        </w:rPr>
        <w:t xml:space="preserve">°) </w:t>
      </w:r>
      <w:r w:rsidRPr="006E20C3">
        <w:rPr>
          <w:b/>
          <w:bCs/>
          <w:i/>
          <w:iCs/>
          <w:u w:val="single"/>
        </w:rPr>
        <w:t>Le compte épargne temps</w:t>
      </w:r>
      <w:r w:rsidRPr="006E20C3">
        <w:rPr>
          <w:b/>
          <w:bCs/>
          <w:i/>
          <w:iCs/>
        </w:rPr>
        <w:t xml:space="preserve"> </w:t>
      </w:r>
    </w:p>
    <w:p w14:paraId="347EC50C" w14:textId="77777777" w:rsidR="006E20C3" w:rsidRPr="006E20C3" w:rsidRDefault="006E20C3" w:rsidP="00733442">
      <w:pPr>
        <w:spacing w:line="360" w:lineRule="auto"/>
        <w:contextualSpacing/>
        <w:rPr>
          <w:b/>
          <w:bCs/>
          <w:color w:val="FF66FF"/>
        </w:rPr>
      </w:pPr>
    </w:p>
    <w:p w14:paraId="2B0DE899" w14:textId="51869E96" w:rsidR="00522950" w:rsidRPr="00A23FD9" w:rsidRDefault="00A23FD9" w:rsidP="00733442">
      <w:pPr>
        <w:spacing w:line="360" w:lineRule="auto"/>
        <w:contextualSpacing/>
        <w:rPr>
          <w:color w:val="FF66FF"/>
        </w:rPr>
      </w:pPr>
      <w:r w:rsidRPr="00A23FD9">
        <w:rPr>
          <w:color w:val="FF66FF"/>
        </w:rPr>
        <w:t>Cf délibération n°….. en date du …… portant mise en œuvre des conditions d’utilisation du CET</w:t>
      </w:r>
    </w:p>
    <w:p w14:paraId="47A647E6" w14:textId="77777777" w:rsidR="0015787D" w:rsidRDefault="0015787D" w:rsidP="00733442">
      <w:pPr>
        <w:spacing w:line="360" w:lineRule="auto"/>
        <w:contextualSpacing/>
        <w:rPr>
          <w:rFonts w:asciiTheme="minorHAnsi" w:hAnsiTheme="minorHAnsi"/>
        </w:rPr>
      </w:pPr>
      <w:r w:rsidRPr="00D31A0A">
        <w:rPr>
          <w:rFonts w:asciiTheme="minorHAnsi" w:hAnsiTheme="minorHAnsi"/>
        </w:rPr>
        <w:t xml:space="preserve">Les </w:t>
      </w:r>
      <w:r>
        <w:rPr>
          <w:rFonts w:asciiTheme="minorHAnsi" w:hAnsiTheme="minorHAnsi"/>
        </w:rPr>
        <w:t xml:space="preserve">agents peuvent solliciter l’ouverture du CET sous réserve qu’ils soient employés de manière continue et qu’ils aient accompli au moins une année de service. </w:t>
      </w:r>
    </w:p>
    <w:p w14:paraId="51211162" w14:textId="7D5D4E4B" w:rsidR="0015787D" w:rsidRDefault="0015787D" w:rsidP="00733442">
      <w:pPr>
        <w:spacing w:line="360" w:lineRule="auto"/>
        <w:contextualSpacing/>
        <w:rPr>
          <w:rFonts w:asciiTheme="minorHAnsi" w:hAnsiTheme="minorHAnsi"/>
        </w:rPr>
      </w:pPr>
      <w:r w:rsidRPr="0030475D">
        <w:rPr>
          <w:rFonts w:asciiTheme="minorHAnsi" w:hAnsiTheme="minorHAnsi"/>
        </w:rPr>
        <w:t>Le CET peut être alimenté, par journées entières, avant le 31 décembre de chaque année</w:t>
      </w:r>
      <w:r>
        <w:rPr>
          <w:rFonts w:asciiTheme="minorHAnsi" w:hAnsiTheme="minorHAnsi"/>
        </w:rPr>
        <w:t xml:space="preserve">. Dès lors que l’agent a effectivement bénéficié de vingt jours de congés annuels sur la période de référence, il peut épargner le reliquat de jours correspondant aux congés annuels non pris, aux réductions du temps de travail </w:t>
      </w:r>
      <w:r w:rsidR="00A23FD9">
        <w:rPr>
          <w:rFonts w:asciiTheme="minorHAnsi" w:hAnsiTheme="minorHAnsi"/>
        </w:rPr>
        <w:t>(</w:t>
      </w:r>
      <w:r w:rsidRPr="00A23FD9">
        <w:rPr>
          <w:rFonts w:asciiTheme="minorHAnsi" w:hAnsiTheme="minorHAnsi"/>
          <w:highlight w:val="yellow"/>
        </w:rPr>
        <w:t>ou aux repos compensateurs</w:t>
      </w:r>
      <w:r w:rsidR="00A23FD9" w:rsidRPr="00A23FD9">
        <w:rPr>
          <w:rFonts w:asciiTheme="minorHAnsi" w:hAnsiTheme="minorHAnsi"/>
          <w:highlight w:val="yellow"/>
        </w:rPr>
        <w:t xml:space="preserve"> si cette possibilité a préalablement été inscrite dans une délibération)</w:t>
      </w:r>
      <w:r w:rsidRPr="00A23FD9">
        <w:rPr>
          <w:rFonts w:asciiTheme="minorHAnsi" w:hAnsiTheme="minorHAnsi"/>
          <w:highlight w:val="yellow"/>
        </w:rPr>
        <w:t>.</w:t>
      </w:r>
      <w:r>
        <w:rPr>
          <w:rFonts w:asciiTheme="minorHAnsi" w:hAnsiTheme="minorHAnsi"/>
        </w:rPr>
        <w:t xml:space="preserve">  </w:t>
      </w:r>
    </w:p>
    <w:p w14:paraId="7CA4AA60" w14:textId="77777777" w:rsidR="0015787D" w:rsidRDefault="0015787D" w:rsidP="00733442">
      <w:pPr>
        <w:spacing w:line="360" w:lineRule="auto"/>
        <w:contextualSpacing/>
        <w:rPr>
          <w:rFonts w:asciiTheme="minorHAnsi" w:hAnsiTheme="minorHAnsi"/>
        </w:rPr>
      </w:pPr>
      <w:r>
        <w:rPr>
          <w:rFonts w:asciiTheme="minorHAnsi" w:hAnsiTheme="minorHAnsi"/>
        </w:rPr>
        <w:t>En tout état de cause, l</w:t>
      </w:r>
      <w:r w:rsidRPr="0030475D">
        <w:rPr>
          <w:rFonts w:asciiTheme="minorHAnsi" w:hAnsiTheme="minorHAnsi"/>
        </w:rPr>
        <w:t xml:space="preserve">e nombre total des jours inscrits sur le CET ne peut excéder </w:t>
      </w:r>
      <w:r>
        <w:rPr>
          <w:rFonts w:asciiTheme="minorHAnsi" w:hAnsiTheme="minorHAnsi"/>
        </w:rPr>
        <w:t>les plafonds règlementaires et doit donner lieu à une information annuelle de l’agent.</w:t>
      </w:r>
    </w:p>
    <w:p w14:paraId="0ED83445" w14:textId="77777777" w:rsidR="00A23FD9" w:rsidRDefault="0015787D" w:rsidP="00733442">
      <w:pPr>
        <w:spacing w:line="360" w:lineRule="auto"/>
        <w:contextualSpacing/>
        <w:rPr>
          <w:rFonts w:asciiTheme="minorHAnsi" w:hAnsiTheme="minorHAnsi"/>
        </w:rPr>
      </w:pPr>
      <w:r>
        <w:rPr>
          <w:rFonts w:asciiTheme="minorHAnsi" w:hAnsiTheme="minorHAnsi"/>
        </w:rPr>
        <w:t xml:space="preserve">Les quinze premiers jours épargnés sur le CET ne peuvent être utilisés que sous la forme de congés. </w:t>
      </w:r>
    </w:p>
    <w:p w14:paraId="6FE1DF03" w14:textId="77777777" w:rsidR="00A23FD9" w:rsidRDefault="00A23FD9" w:rsidP="00733442">
      <w:pPr>
        <w:spacing w:line="360" w:lineRule="auto"/>
        <w:contextualSpacing/>
        <w:rPr>
          <w:rFonts w:asciiTheme="minorHAnsi" w:hAnsiTheme="minorHAnsi"/>
        </w:rPr>
      </w:pPr>
    </w:p>
    <w:p w14:paraId="5429138B" w14:textId="2188F06B" w:rsidR="0015787D" w:rsidRDefault="0015787D" w:rsidP="00733442">
      <w:pPr>
        <w:spacing w:line="360" w:lineRule="auto"/>
        <w:contextualSpacing/>
        <w:rPr>
          <w:rFonts w:asciiTheme="minorHAnsi" w:hAnsiTheme="minorHAnsi"/>
        </w:rPr>
      </w:pPr>
      <w:r>
        <w:rPr>
          <w:rFonts w:asciiTheme="minorHAnsi" w:hAnsiTheme="minorHAnsi"/>
        </w:rPr>
        <w:lastRenderedPageBreak/>
        <w:t xml:space="preserve">S’agissant des jours épargnés </w:t>
      </w:r>
      <w:r w:rsidR="00A11A18">
        <w:rPr>
          <w:rFonts w:asciiTheme="minorHAnsi" w:hAnsiTheme="minorHAnsi"/>
        </w:rPr>
        <w:t>au-delà de cette limite</w:t>
      </w:r>
      <w:r>
        <w:rPr>
          <w:rFonts w:asciiTheme="minorHAnsi" w:hAnsiTheme="minorHAnsi"/>
        </w:rPr>
        <w:t xml:space="preserve">, en application de la délibération annexée au présent règlement, les agents peuvent opter, au plus tard le 31 janvier suivante, </w:t>
      </w:r>
      <w:r w:rsidRPr="00A23FD9">
        <w:rPr>
          <w:rFonts w:asciiTheme="minorHAnsi" w:hAnsiTheme="minorHAnsi"/>
          <w:highlight w:val="yellow"/>
        </w:rPr>
        <w:t>pour leur maintien sur le CET, leur utilisation sous forme de congés, leur monétisation ou leur prise en compte au titre de la retraite additionnelle de la fonction publique (RAFP)</w:t>
      </w:r>
      <w:r w:rsidR="00A23FD9">
        <w:rPr>
          <w:rFonts w:asciiTheme="minorHAnsi" w:hAnsiTheme="minorHAnsi"/>
        </w:rPr>
        <w:t>, conformément à la délibération n°….susvisée et annexée au présent règlement.</w:t>
      </w:r>
    </w:p>
    <w:p w14:paraId="46DFA046" w14:textId="77777777" w:rsidR="0015787D" w:rsidRDefault="0015787D" w:rsidP="00733442">
      <w:pPr>
        <w:spacing w:line="360" w:lineRule="auto"/>
        <w:contextualSpacing/>
        <w:rPr>
          <w:rFonts w:asciiTheme="minorHAnsi" w:hAnsiTheme="minorHAnsi"/>
        </w:rPr>
      </w:pPr>
      <w:r>
        <w:rPr>
          <w:rFonts w:asciiTheme="minorHAnsi" w:hAnsiTheme="minorHAnsi"/>
        </w:rPr>
        <w:t xml:space="preserve">Si l’agent n’exerce pas son droit d’option dans les conditions rappelées à l’alinéa précédent, les jours épargnés en sus des quinze premiers seront automatiquement pris en charge au titre de la RAFP pour les agents titulaires et indemnisés pour les agents contractuels. </w:t>
      </w:r>
    </w:p>
    <w:p w14:paraId="1DF8BA9E" w14:textId="77777777" w:rsidR="00A11A18" w:rsidRPr="00B87750" w:rsidRDefault="00A11A18" w:rsidP="00733442">
      <w:pPr>
        <w:spacing w:before="0" w:line="360" w:lineRule="auto"/>
        <w:contextualSpacing/>
        <w:rPr>
          <w:rFonts w:asciiTheme="minorHAnsi" w:hAnsiTheme="minorHAnsi" w:cstheme="minorHAnsi"/>
        </w:rPr>
      </w:pPr>
    </w:p>
    <w:p w14:paraId="649E13E2" w14:textId="77777777" w:rsidR="0015787D" w:rsidRDefault="0015787D" w:rsidP="00733442">
      <w:pPr>
        <w:spacing w:line="360" w:lineRule="auto"/>
        <w:contextualSpacing/>
        <w:rPr>
          <w:b/>
          <w:sz w:val="24"/>
          <w:szCs w:val="24"/>
        </w:rPr>
      </w:pPr>
      <w:r w:rsidRPr="00026743">
        <w:rPr>
          <w:b/>
          <w:sz w:val="24"/>
          <w:szCs w:val="24"/>
          <w:u w:val="single"/>
        </w:rPr>
        <w:t>ARTICLE 1</w:t>
      </w:r>
      <w:r>
        <w:rPr>
          <w:b/>
          <w:sz w:val="24"/>
          <w:szCs w:val="24"/>
          <w:u w:val="single"/>
        </w:rPr>
        <w:t>5</w:t>
      </w:r>
      <w:r w:rsidRPr="00026743">
        <w:rPr>
          <w:b/>
          <w:sz w:val="24"/>
          <w:szCs w:val="24"/>
        </w:rPr>
        <w:t xml:space="preserve"> : </w:t>
      </w:r>
      <w:r w:rsidRPr="00A043E2">
        <w:rPr>
          <w:b/>
          <w:sz w:val="24"/>
          <w:szCs w:val="24"/>
        </w:rPr>
        <w:t>ABSENCES</w:t>
      </w:r>
      <w:r>
        <w:rPr>
          <w:b/>
          <w:sz w:val="24"/>
          <w:szCs w:val="24"/>
        </w:rPr>
        <w:t xml:space="preserve">, </w:t>
      </w:r>
      <w:r w:rsidRPr="00A043E2">
        <w:rPr>
          <w:b/>
          <w:sz w:val="24"/>
          <w:szCs w:val="24"/>
        </w:rPr>
        <w:t>RETARDS</w:t>
      </w:r>
      <w:r w:rsidRPr="00026743">
        <w:rPr>
          <w:b/>
          <w:sz w:val="24"/>
          <w:szCs w:val="24"/>
        </w:rPr>
        <w:t> </w:t>
      </w:r>
      <w:r>
        <w:rPr>
          <w:b/>
          <w:sz w:val="24"/>
          <w:szCs w:val="24"/>
        </w:rPr>
        <w:t>et SORTIES ANTICIPEES</w:t>
      </w:r>
    </w:p>
    <w:p w14:paraId="55E391B8" w14:textId="77777777" w:rsidR="00733442" w:rsidRDefault="00733442" w:rsidP="00733442">
      <w:pPr>
        <w:spacing w:line="360" w:lineRule="auto"/>
        <w:contextualSpacing/>
        <w:rPr>
          <w:b/>
          <w:sz w:val="24"/>
          <w:szCs w:val="24"/>
        </w:rPr>
      </w:pPr>
    </w:p>
    <w:p w14:paraId="66F114D4" w14:textId="77777777" w:rsidR="00733442" w:rsidRDefault="00733442" w:rsidP="00733442">
      <w:pPr>
        <w:pStyle w:val="Style7"/>
        <w:spacing w:line="360" w:lineRule="auto"/>
        <w:ind w:firstLine="0"/>
        <w:contextualSpacing/>
        <w:jc w:val="both"/>
        <w:rPr>
          <w:rFonts w:ascii="Calibri" w:hAnsi="Calibri"/>
          <w:b/>
          <w:bCs/>
          <w:i/>
          <w:iCs/>
          <w:color w:val="4472C4" w:themeColor="accent1"/>
        </w:rPr>
      </w:pPr>
      <w:r w:rsidRPr="006E20C3">
        <w:rPr>
          <w:rFonts w:ascii="Calibri" w:hAnsi="Calibri"/>
          <w:b/>
          <w:bCs/>
          <w:i/>
          <w:iCs/>
          <w:color w:val="4472C4" w:themeColor="accent1"/>
        </w:rPr>
        <w:t xml:space="preserve">Cf. arrêté n°…..du…..relatif aux sorties pendant les heures de travail </w:t>
      </w:r>
    </w:p>
    <w:p w14:paraId="1F6DA7C9" w14:textId="4D228E63" w:rsidR="0015787D" w:rsidRDefault="0015787D" w:rsidP="00733442">
      <w:pPr>
        <w:spacing w:line="360" w:lineRule="auto"/>
        <w:contextualSpacing/>
      </w:pPr>
      <w:r w:rsidRPr="00AC69F0">
        <w:t xml:space="preserve">Chaque agent doit </w:t>
      </w:r>
      <w:r>
        <w:t xml:space="preserve">signaler son retard ou </w:t>
      </w:r>
      <w:r w:rsidRPr="00AC69F0">
        <w:t>son absence</w:t>
      </w:r>
      <w:r>
        <w:t xml:space="preserve"> à</w:t>
      </w:r>
      <w:r w:rsidRPr="00204331">
        <w:rPr>
          <w:b/>
          <w:i/>
          <w:highlight w:val="yellow"/>
        </w:rPr>
        <w:t xml:space="preserve"> </w:t>
      </w:r>
      <w:r>
        <w:rPr>
          <w:b/>
          <w:i/>
          <w:highlight w:val="yellow"/>
        </w:rPr>
        <w:t>l’</w:t>
      </w:r>
      <w:r w:rsidRPr="00204331">
        <w:rPr>
          <w:b/>
          <w:i/>
          <w:highlight w:val="yellow"/>
        </w:rPr>
        <w:t xml:space="preserve">autorité territoriale ou </w:t>
      </w:r>
      <w:r w:rsidR="00A23FD9">
        <w:rPr>
          <w:b/>
          <w:i/>
          <w:highlight w:val="yellow"/>
        </w:rPr>
        <w:t>à</w:t>
      </w:r>
      <w:r w:rsidRPr="00204331">
        <w:rPr>
          <w:b/>
          <w:i/>
          <w:highlight w:val="yellow"/>
        </w:rPr>
        <w:t xml:space="preserve"> son supérieur hiérarchique</w:t>
      </w:r>
      <w:r w:rsidRPr="00591FBD">
        <w:rPr>
          <w:b/>
          <w:i/>
        </w:rPr>
        <w:t xml:space="preserve"> </w:t>
      </w:r>
      <w:r w:rsidRPr="00591FBD">
        <w:rPr>
          <w:b/>
          <w:i/>
          <w:highlight w:val="yellow"/>
        </w:rPr>
        <w:t>(à préciser)</w:t>
      </w:r>
      <w:r w:rsidRPr="00591FBD">
        <w:rPr>
          <w:highlight w:val="yellow"/>
        </w:rPr>
        <w:t>.</w:t>
      </w:r>
      <w:r w:rsidRPr="00AC69F0">
        <w:t xml:space="preserve"> </w:t>
      </w:r>
    </w:p>
    <w:p w14:paraId="4CCA85F6" w14:textId="77777777" w:rsidR="0015787D" w:rsidRDefault="0015787D" w:rsidP="00733442">
      <w:pPr>
        <w:spacing w:line="360" w:lineRule="auto"/>
        <w:contextualSpacing/>
      </w:pPr>
      <w:r>
        <w:t xml:space="preserve">Les retards ou absence doivent être justifiés sous peine de donner lieu à des poursuites disciplinaires en cas de réitération. En outre, toute absence injustifiée pourra entraîner l’application d’une retenue sur traitement proportionnelle à sa durée. </w:t>
      </w:r>
    </w:p>
    <w:p w14:paraId="10821433" w14:textId="77777777" w:rsidR="0015787D" w:rsidRDefault="0015787D" w:rsidP="00733442">
      <w:pPr>
        <w:spacing w:line="360" w:lineRule="auto"/>
        <w:contextualSpacing/>
      </w:pPr>
      <w:r>
        <w:t xml:space="preserve">Lorsque l’absence repose sur un motif médical, il incombe à l’agent de transmettre à la collectivité le certificat médical constatant l’incapacité dans un délai de 48 heures suivant son établissement. </w:t>
      </w:r>
    </w:p>
    <w:p w14:paraId="694D963B" w14:textId="77777777" w:rsidR="0015787D" w:rsidRDefault="0015787D" w:rsidP="00733442">
      <w:pPr>
        <w:spacing w:line="360" w:lineRule="auto"/>
        <w:contextualSpacing/>
      </w:pPr>
    </w:p>
    <w:p w14:paraId="60894DFE" w14:textId="77777777" w:rsidR="0015787D" w:rsidRDefault="0015787D" w:rsidP="00733442">
      <w:pPr>
        <w:spacing w:line="360" w:lineRule="auto"/>
        <w:contextualSpacing/>
      </w:pPr>
      <w:r>
        <w:t xml:space="preserve">Les sorties anticipées du service doivent être dument justifiées auprès du chef de service. En l’absence d’autorisation, les mêmes règles que celles rappelées aux précédents alinéas trouvent à s’appliquer à la cessation irrégulière des fonctions sauf à ce que l’agent démontre l’existence d’une menace grave et imminente pour sa vie ou sa santé.  </w:t>
      </w:r>
    </w:p>
    <w:p w14:paraId="53652B75" w14:textId="77777777" w:rsidR="006E20C3" w:rsidRPr="006E20C3" w:rsidRDefault="006E20C3" w:rsidP="00733442">
      <w:pPr>
        <w:pStyle w:val="Style7"/>
        <w:spacing w:line="360" w:lineRule="auto"/>
        <w:ind w:firstLine="0"/>
        <w:contextualSpacing/>
        <w:jc w:val="both"/>
        <w:rPr>
          <w:rFonts w:ascii="Calibri" w:hAnsi="Calibri"/>
          <w:b/>
          <w:bCs/>
          <w:i/>
          <w:iCs/>
          <w:color w:val="4472C4" w:themeColor="accent1"/>
        </w:rPr>
      </w:pPr>
    </w:p>
    <w:p w14:paraId="6CB44B19" w14:textId="16AA9385" w:rsidR="0015787D" w:rsidRDefault="0015787D" w:rsidP="00733442">
      <w:pPr>
        <w:pStyle w:val="Style7"/>
        <w:spacing w:line="360" w:lineRule="auto"/>
        <w:ind w:firstLine="0"/>
        <w:contextualSpacing/>
        <w:jc w:val="both"/>
        <w:rPr>
          <w:rFonts w:ascii="Calibri" w:hAnsi="Calibri"/>
          <w:caps/>
          <w:sz w:val="24"/>
          <w:szCs w:val="24"/>
        </w:rPr>
      </w:pPr>
      <w:r w:rsidRPr="00026743">
        <w:rPr>
          <w:rFonts w:ascii="Calibri" w:hAnsi="Calibri"/>
          <w:b/>
          <w:caps/>
          <w:sz w:val="24"/>
          <w:szCs w:val="24"/>
          <w:u w:val="single"/>
        </w:rPr>
        <w:t>Article 1</w:t>
      </w:r>
      <w:r w:rsidR="004B298B">
        <w:rPr>
          <w:rFonts w:ascii="Calibri" w:hAnsi="Calibri"/>
          <w:b/>
          <w:caps/>
          <w:sz w:val="24"/>
          <w:szCs w:val="24"/>
          <w:u w:val="single"/>
        </w:rPr>
        <w:t>6</w:t>
      </w:r>
      <w:r w:rsidRPr="00026743">
        <w:rPr>
          <w:rFonts w:ascii="Calibri" w:hAnsi="Calibri"/>
          <w:b/>
          <w:caps/>
          <w:sz w:val="24"/>
          <w:szCs w:val="24"/>
        </w:rPr>
        <w:t> :</w:t>
      </w:r>
      <w:r w:rsidRPr="00A043E2">
        <w:rPr>
          <w:rFonts w:ascii="Calibri" w:hAnsi="Calibri"/>
          <w:caps/>
          <w:sz w:val="24"/>
          <w:szCs w:val="24"/>
        </w:rPr>
        <w:t xml:space="preserve"> </w:t>
      </w:r>
      <w:r w:rsidRPr="00A043E2">
        <w:rPr>
          <w:rFonts w:ascii="Calibri" w:hAnsi="Calibri"/>
          <w:b/>
          <w:caps/>
          <w:sz w:val="24"/>
          <w:szCs w:val="24"/>
        </w:rPr>
        <w:t>AUTORISATIOns D’ABSENCE</w:t>
      </w:r>
      <w:r w:rsidRPr="00A043E2">
        <w:rPr>
          <w:rFonts w:ascii="Calibri" w:hAnsi="Calibri"/>
          <w:caps/>
          <w:sz w:val="24"/>
          <w:szCs w:val="24"/>
        </w:rPr>
        <w:t xml:space="preserve">  </w:t>
      </w:r>
    </w:p>
    <w:p w14:paraId="0E68AFCE" w14:textId="77777777" w:rsidR="00DB0AD6" w:rsidRPr="00A043E2" w:rsidRDefault="00DB0AD6" w:rsidP="00733442">
      <w:pPr>
        <w:pStyle w:val="Style7"/>
        <w:spacing w:line="360" w:lineRule="auto"/>
        <w:ind w:firstLine="0"/>
        <w:contextualSpacing/>
        <w:jc w:val="both"/>
        <w:rPr>
          <w:rFonts w:ascii="Calibri" w:hAnsi="Calibri"/>
          <w:caps/>
          <w:sz w:val="24"/>
          <w:szCs w:val="24"/>
        </w:rPr>
      </w:pPr>
    </w:p>
    <w:p w14:paraId="502E0845" w14:textId="0E67E074" w:rsidR="00E30449" w:rsidRPr="00E30449" w:rsidRDefault="00E30449" w:rsidP="00733442">
      <w:pPr>
        <w:pStyle w:val="Style7"/>
        <w:spacing w:after="0" w:line="360" w:lineRule="auto"/>
        <w:ind w:firstLine="0"/>
        <w:contextualSpacing/>
        <w:jc w:val="both"/>
        <w:rPr>
          <w:rFonts w:ascii="Calibri" w:hAnsi="Calibri"/>
          <w:b/>
          <w:bCs/>
          <w:i/>
          <w:iCs/>
          <w:color w:val="4472C4" w:themeColor="accent1"/>
        </w:rPr>
      </w:pPr>
      <w:r w:rsidRPr="00E30449">
        <w:rPr>
          <w:rFonts w:ascii="Calibri" w:hAnsi="Calibri"/>
          <w:b/>
          <w:bCs/>
          <w:i/>
          <w:iCs/>
          <w:color w:val="4472C4" w:themeColor="accent1"/>
        </w:rPr>
        <w:t xml:space="preserve">Cf. arrêté n°…..du…… relatif aux autorisations d’absence </w:t>
      </w:r>
    </w:p>
    <w:p w14:paraId="5BB1FE22" w14:textId="77777777" w:rsidR="0015787D" w:rsidRDefault="0015787D" w:rsidP="00733442">
      <w:pPr>
        <w:spacing w:before="0" w:line="360" w:lineRule="auto"/>
        <w:contextualSpacing/>
      </w:pPr>
      <w:r>
        <w:t>Les autorisations spéciales d’absence sont distinctes des congés annuels et ne sont donc pas décomptées de ces derniers.</w:t>
      </w:r>
    </w:p>
    <w:p w14:paraId="566F4886" w14:textId="1D7C0706" w:rsidR="0015787D" w:rsidRDefault="0015787D" w:rsidP="00733442">
      <w:pPr>
        <w:spacing w:before="0" w:line="360" w:lineRule="auto"/>
        <w:contextualSpacing/>
      </w:pPr>
      <w:r>
        <w:t xml:space="preserve">Exception faite de celles accordées de plein droit pour le décès d’un enfant ou pour participer aux séances des organes de représentations du personnel, les autorisations spéciales d’absences sont octroyées par l’autorité </w:t>
      </w:r>
      <w:r>
        <w:lastRenderedPageBreak/>
        <w:t xml:space="preserve">territoriale sous réserve des nécessités de service. Le bénéficiaire d’une telle autorisation doit produire les justificatifs afférents </w:t>
      </w:r>
      <w:r w:rsidRPr="00465A45">
        <w:rPr>
          <w:highlight w:val="yellow"/>
        </w:rPr>
        <w:t xml:space="preserve">dans un délai de…….. </w:t>
      </w:r>
      <w:r w:rsidR="00E30449">
        <w:rPr>
          <w:highlight w:val="yellow"/>
        </w:rPr>
        <w:t>conformément aux dispositions de l’arrêté n°….. susvisé.</w:t>
      </w:r>
    </w:p>
    <w:p w14:paraId="063E2549" w14:textId="77777777" w:rsidR="0015787D" w:rsidRPr="00800EC7" w:rsidRDefault="0015787D" w:rsidP="00733442">
      <w:pPr>
        <w:spacing w:before="0" w:line="360" w:lineRule="auto"/>
        <w:contextualSpacing/>
      </w:pPr>
    </w:p>
    <w:p w14:paraId="559EE8C2" w14:textId="77777777" w:rsidR="0015787D" w:rsidRDefault="0015787D" w:rsidP="00733442">
      <w:pPr>
        <w:pStyle w:val="Style7"/>
        <w:spacing w:line="360" w:lineRule="auto"/>
        <w:ind w:firstLine="0"/>
        <w:contextualSpacing/>
        <w:jc w:val="both"/>
        <w:rPr>
          <w:rFonts w:ascii="Calibri" w:hAnsi="Calibri"/>
          <w:b/>
          <w:caps/>
          <w:sz w:val="24"/>
          <w:szCs w:val="24"/>
          <w:u w:val="single"/>
        </w:rPr>
      </w:pPr>
    </w:p>
    <w:p w14:paraId="4C544C24" w14:textId="77777777" w:rsidR="0015787D" w:rsidRPr="00A043E2" w:rsidRDefault="0015787D" w:rsidP="00733442">
      <w:pPr>
        <w:pStyle w:val="Style7"/>
        <w:spacing w:line="360" w:lineRule="auto"/>
        <w:ind w:firstLine="0"/>
        <w:contextualSpacing/>
        <w:jc w:val="both"/>
        <w:rPr>
          <w:rFonts w:ascii="Calibri" w:hAnsi="Calibri"/>
          <w:b/>
          <w:caps/>
          <w:sz w:val="24"/>
          <w:szCs w:val="24"/>
          <w:u w:val="single"/>
        </w:rPr>
      </w:pPr>
      <w:r w:rsidRPr="00026743">
        <w:rPr>
          <w:rFonts w:ascii="Calibri" w:hAnsi="Calibri"/>
          <w:b/>
          <w:caps/>
          <w:sz w:val="24"/>
          <w:szCs w:val="24"/>
          <w:u w:val="single"/>
        </w:rPr>
        <w:t xml:space="preserve">Article 17 : jours fériés </w:t>
      </w:r>
    </w:p>
    <w:p w14:paraId="58F9EFF9" w14:textId="77777777" w:rsidR="0015787D" w:rsidRDefault="0015787D" w:rsidP="00733442">
      <w:pPr>
        <w:pStyle w:val="Style9"/>
        <w:numPr>
          <w:ilvl w:val="0"/>
          <w:numId w:val="0"/>
        </w:numPr>
        <w:tabs>
          <w:tab w:val="left" w:pos="900"/>
        </w:tabs>
        <w:spacing w:line="360" w:lineRule="auto"/>
        <w:contextualSpacing/>
        <w:jc w:val="both"/>
        <w:rPr>
          <w:rFonts w:ascii="Calibri" w:hAnsi="Calibri"/>
          <w:bCs/>
          <w:szCs w:val="22"/>
          <w:u w:val="none"/>
        </w:rPr>
      </w:pPr>
      <w:r w:rsidRPr="00592EBF">
        <w:rPr>
          <w:rFonts w:ascii="Calibri" w:hAnsi="Calibri"/>
          <w:bCs/>
          <w:szCs w:val="22"/>
          <w:u w:val="none"/>
        </w:rPr>
        <w:t>Les jours fériés correspond</w:t>
      </w:r>
      <w:r>
        <w:rPr>
          <w:rFonts w:ascii="Calibri" w:hAnsi="Calibri"/>
          <w:bCs/>
          <w:szCs w:val="22"/>
          <w:u w:val="none"/>
        </w:rPr>
        <w:t>ent</w:t>
      </w:r>
      <w:r w:rsidRPr="00592EBF">
        <w:rPr>
          <w:rFonts w:ascii="Calibri" w:hAnsi="Calibri"/>
          <w:bCs/>
          <w:szCs w:val="22"/>
          <w:u w:val="none"/>
        </w:rPr>
        <w:t xml:space="preserve"> à du temps non travaillé </w:t>
      </w:r>
      <w:r>
        <w:rPr>
          <w:rFonts w:ascii="Calibri" w:hAnsi="Calibri"/>
          <w:bCs/>
          <w:szCs w:val="22"/>
          <w:u w:val="none"/>
        </w:rPr>
        <w:t xml:space="preserve">et </w:t>
      </w:r>
      <w:r w:rsidRPr="00592EBF">
        <w:rPr>
          <w:rFonts w:ascii="Calibri" w:hAnsi="Calibri"/>
          <w:bCs/>
          <w:szCs w:val="22"/>
          <w:u w:val="none"/>
        </w:rPr>
        <w:t xml:space="preserve">ne donnent lieu à aucune récupération. </w:t>
      </w:r>
    </w:p>
    <w:p w14:paraId="1CB81755" w14:textId="77777777" w:rsidR="00DB0AD6" w:rsidRDefault="00DB0AD6" w:rsidP="00733442">
      <w:pPr>
        <w:pStyle w:val="Style9"/>
        <w:numPr>
          <w:ilvl w:val="0"/>
          <w:numId w:val="0"/>
        </w:numPr>
        <w:tabs>
          <w:tab w:val="left" w:pos="900"/>
        </w:tabs>
        <w:spacing w:line="360" w:lineRule="auto"/>
        <w:contextualSpacing/>
        <w:jc w:val="both"/>
        <w:rPr>
          <w:rFonts w:ascii="Calibri" w:hAnsi="Calibri"/>
          <w:bCs/>
          <w:szCs w:val="22"/>
          <w:u w:val="none"/>
        </w:rPr>
      </w:pPr>
    </w:p>
    <w:p w14:paraId="5885D357" w14:textId="77777777" w:rsidR="00DB0AD6" w:rsidRPr="00592EBF" w:rsidRDefault="00DB0AD6" w:rsidP="00733442">
      <w:pPr>
        <w:pStyle w:val="Style9"/>
        <w:numPr>
          <w:ilvl w:val="0"/>
          <w:numId w:val="0"/>
        </w:numPr>
        <w:tabs>
          <w:tab w:val="left" w:pos="900"/>
        </w:tabs>
        <w:spacing w:line="360" w:lineRule="auto"/>
        <w:contextualSpacing/>
        <w:jc w:val="both"/>
        <w:rPr>
          <w:rFonts w:ascii="Calibri" w:hAnsi="Calibri"/>
          <w:bCs/>
          <w:szCs w:val="22"/>
          <w:u w:val="none"/>
        </w:rPr>
      </w:pPr>
    </w:p>
    <w:p w14:paraId="6CD0FC3D" w14:textId="0349A89B" w:rsidR="0015787D" w:rsidRDefault="00B73784" w:rsidP="00733442">
      <w:pPr>
        <w:pStyle w:val="Titre2"/>
        <w:spacing w:line="360" w:lineRule="auto"/>
        <w:contextualSpacing/>
        <w:jc w:val="both"/>
        <w:rPr>
          <w:sz w:val="36"/>
          <w:szCs w:val="36"/>
        </w:rPr>
      </w:pPr>
      <w:bookmarkStart w:id="21" w:name="_Toc6921274"/>
      <w:bookmarkStart w:id="22" w:name="_Toc190854014"/>
      <w:r>
        <w:rPr>
          <w:sz w:val="36"/>
          <w:szCs w:val="36"/>
        </w:rPr>
        <w:t>I</w:t>
      </w:r>
      <w:r w:rsidR="0015787D" w:rsidRPr="00026743">
        <w:rPr>
          <w:sz w:val="36"/>
          <w:szCs w:val="36"/>
        </w:rPr>
        <w:t>V – DROITS ET OBLIGATIONS</w:t>
      </w:r>
      <w:bookmarkEnd w:id="21"/>
      <w:bookmarkEnd w:id="22"/>
      <w:r w:rsidR="0015787D" w:rsidRPr="00026743">
        <w:rPr>
          <w:sz w:val="36"/>
          <w:szCs w:val="36"/>
        </w:rPr>
        <w:t xml:space="preserve"> </w:t>
      </w:r>
    </w:p>
    <w:p w14:paraId="0E344EBC" w14:textId="77777777" w:rsidR="00F906C3" w:rsidRPr="00F906C3" w:rsidRDefault="00F906C3" w:rsidP="00733442"/>
    <w:p w14:paraId="2869A546" w14:textId="6F3DD0DA" w:rsidR="0015787D" w:rsidRPr="00A043E2" w:rsidRDefault="0015787D" w:rsidP="00733442">
      <w:pPr>
        <w:pStyle w:val="Style7"/>
        <w:spacing w:line="360" w:lineRule="auto"/>
        <w:ind w:firstLine="0"/>
        <w:contextualSpacing/>
        <w:jc w:val="both"/>
        <w:rPr>
          <w:rFonts w:asciiTheme="minorHAnsi" w:hAnsiTheme="minorHAnsi"/>
          <w:b/>
          <w:sz w:val="24"/>
          <w:szCs w:val="24"/>
        </w:rPr>
      </w:pPr>
      <w:r w:rsidRPr="00026743">
        <w:rPr>
          <w:rFonts w:asciiTheme="minorHAnsi" w:hAnsiTheme="minorHAnsi"/>
          <w:b/>
          <w:sz w:val="24"/>
          <w:szCs w:val="24"/>
          <w:u w:val="single"/>
        </w:rPr>
        <w:t>ARTICLE 18</w:t>
      </w:r>
      <w:r w:rsidRPr="00026743">
        <w:rPr>
          <w:rFonts w:asciiTheme="minorHAnsi" w:hAnsiTheme="minorHAnsi"/>
          <w:b/>
          <w:sz w:val="24"/>
          <w:szCs w:val="24"/>
        </w:rPr>
        <w:t xml:space="preserve"> : </w:t>
      </w:r>
      <w:r w:rsidR="002D6EA9">
        <w:rPr>
          <w:rFonts w:asciiTheme="minorHAnsi" w:hAnsiTheme="minorHAnsi"/>
          <w:b/>
          <w:sz w:val="24"/>
          <w:szCs w:val="24"/>
        </w:rPr>
        <w:t xml:space="preserve">PRINCIPALES </w:t>
      </w:r>
      <w:r w:rsidRPr="00A043E2">
        <w:rPr>
          <w:rFonts w:asciiTheme="minorHAnsi" w:hAnsiTheme="minorHAnsi"/>
          <w:b/>
          <w:sz w:val="24"/>
          <w:szCs w:val="24"/>
        </w:rPr>
        <w:t xml:space="preserve">OBLIGATIONS </w:t>
      </w:r>
    </w:p>
    <w:p w14:paraId="77F644AB" w14:textId="77777777" w:rsidR="0015787D" w:rsidRDefault="0015787D" w:rsidP="00733442">
      <w:pPr>
        <w:spacing w:line="360" w:lineRule="auto"/>
        <w:contextualSpacing/>
        <w:rPr>
          <w:rFonts w:asciiTheme="minorHAnsi" w:hAnsiTheme="minorHAnsi"/>
        </w:rPr>
      </w:pPr>
      <w:r>
        <w:rPr>
          <w:rFonts w:asciiTheme="minorHAnsi" w:hAnsiTheme="minorHAnsi"/>
        </w:rPr>
        <w:t xml:space="preserve">Dans l’exercice de leurs fonctions, les agents de la collectivité sont soumis aux obligations prévues par le livre Ier du code général de la fonction publique rappelées par le présent règlement. </w:t>
      </w:r>
    </w:p>
    <w:p w14:paraId="3DB556F2" w14:textId="77777777" w:rsidR="0015787D" w:rsidRDefault="0015787D" w:rsidP="00733442">
      <w:pPr>
        <w:spacing w:line="360" w:lineRule="auto"/>
        <w:contextualSpacing/>
        <w:rPr>
          <w:rFonts w:asciiTheme="minorHAnsi" w:hAnsiTheme="minorHAnsi"/>
        </w:rPr>
      </w:pPr>
    </w:p>
    <w:p w14:paraId="70D56172" w14:textId="77777777" w:rsidR="0015787D" w:rsidRDefault="0015787D" w:rsidP="00733442">
      <w:pPr>
        <w:spacing w:line="360" w:lineRule="auto"/>
        <w:contextualSpacing/>
        <w:rPr>
          <w:rFonts w:asciiTheme="minorHAnsi" w:hAnsiTheme="minorHAnsi"/>
        </w:rPr>
      </w:pPr>
      <w:r>
        <w:rPr>
          <w:rFonts w:asciiTheme="minorHAnsi" w:hAnsiTheme="minorHAnsi"/>
        </w:rPr>
        <w:t xml:space="preserve">A titre principal, les agents sont tenus à une obligation de dignité, d’impartialité, d’intégrité, de probité, de neutralité de réserve et d’obéissance hiérarchique. Ils se consacrent exclusivement à l’exercice de leurs fonctions sous réserve des possibilités de cumul prévues par la loi ou le règlement. Ils sont en outre tenu de respecter les secrets protégés par la loi et doivent veiller, en toute circonstance, à faire preuve de discrétion à l’égard des faits, informations ou documents dont ils auraient eu connaissance dans l’exercice de leurs missions. </w:t>
      </w:r>
    </w:p>
    <w:p w14:paraId="450842F5" w14:textId="77777777" w:rsidR="0015787D" w:rsidRDefault="0015787D" w:rsidP="00733442">
      <w:pPr>
        <w:spacing w:line="360" w:lineRule="auto"/>
        <w:contextualSpacing/>
        <w:rPr>
          <w:rFonts w:asciiTheme="minorHAnsi" w:hAnsiTheme="minorHAnsi"/>
        </w:rPr>
      </w:pPr>
    </w:p>
    <w:p w14:paraId="68FD843F" w14:textId="77777777" w:rsidR="0015787D" w:rsidRDefault="0015787D" w:rsidP="00733442">
      <w:pPr>
        <w:spacing w:line="360" w:lineRule="auto"/>
        <w:contextualSpacing/>
        <w:rPr>
          <w:rFonts w:asciiTheme="minorHAnsi" w:hAnsiTheme="minorHAnsi"/>
        </w:rPr>
      </w:pPr>
      <w:r>
        <w:rPr>
          <w:rFonts w:asciiTheme="minorHAnsi" w:hAnsiTheme="minorHAnsi"/>
        </w:rPr>
        <w:t xml:space="preserve">Toute méconnaissance de ces obligations est susceptible de donner lieu à des poursuites disciplinaires sans préjudices d’éventuelles poursuites pénales. </w:t>
      </w:r>
    </w:p>
    <w:p w14:paraId="60C75D85" w14:textId="77777777" w:rsidR="0015787D" w:rsidRDefault="0015787D" w:rsidP="00733442">
      <w:pPr>
        <w:spacing w:line="360" w:lineRule="auto"/>
        <w:contextualSpacing/>
        <w:rPr>
          <w:rFonts w:asciiTheme="minorHAnsi" w:hAnsiTheme="minorHAnsi"/>
        </w:rPr>
      </w:pPr>
    </w:p>
    <w:p w14:paraId="5B5BA216" w14:textId="77777777" w:rsidR="0015787D" w:rsidRDefault="0015787D" w:rsidP="00733442">
      <w:pPr>
        <w:spacing w:line="360" w:lineRule="auto"/>
        <w:contextualSpacing/>
        <w:rPr>
          <w:rFonts w:asciiTheme="minorHAnsi" w:hAnsiTheme="minorHAnsi"/>
        </w:rPr>
      </w:pPr>
      <w:r>
        <w:rPr>
          <w:rFonts w:asciiTheme="minorHAnsi" w:hAnsiTheme="minorHAnsi"/>
        </w:rPr>
        <w:t xml:space="preserve">Au titre de son devoir de réserve et de loyauté, l’agent doit se garder d’exprimer sans retenue ni modération ses opinions sur des thématiques d’ordre général sujettes à controverse et doit s’abstenir de formuler publiquement des critiques sur le fonctionnement ou les choix de la collectivité qui l’emploie. </w:t>
      </w:r>
    </w:p>
    <w:p w14:paraId="031D8394" w14:textId="77777777" w:rsidR="00F906C3" w:rsidRDefault="0015787D" w:rsidP="00733442">
      <w:pPr>
        <w:spacing w:line="360" w:lineRule="auto"/>
        <w:contextualSpacing/>
        <w:rPr>
          <w:rFonts w:asciiTheme="minorHAnsi" w:hAnsiTheme="minorHAnsi"/>
        </w:rPr>
      </w:pPr>
      <w:r>
        <w:rPr>
          <w:rFonts w:asciiTheme="minorHAnsi" w:hAnsiTheme="minorHAnsi"/>
        </w:rPr>
        <w:t xml:space="preserve">Cette obligation pèse sur les agents de tout temps et en tout lieu y compris dans le cadre de leurs activités privées. </w:t>
      </w:r>
    </w:p>
    <w:p w14:paraId="65661FF9" w14:textId="0521982E" w:rsidR="0015787D" w:rsidRDefault="0015787D" w:rsidP="00733442">
      <w:pPr>
        <w:spacing w:line="360" w:lineRule="auto"/>
        <w:contextualSpacing/>
        <w:rPr>
          <w:rFonts w:asciiTheme="minorHAnsi" w:hAnsiTheme="minorHAnsi"/>
        </w:rPr>
      </w:pPr>
      <w:r>
        <w:rPr>
          <w:rFonts w:asciiTheme="minorHAnsi" w:hAnsiTheme="minorHAnsi"/>
        </w:rPr>
        <w:t xml:space="preserve">A cet égard, l’utilisation des réseaux sociaux doit faire l’objet d’une vigilance toute particulière des agents nonobstant la </w:t>
      </w:r>
      <w:r w:rsidR="004C63AD">
        <w:rPr>
          <w:rFonts w:asciiTheme="minorHAnsi" w:hAnsiTheme="minorHAnsi"/>
        </w:rPr>
        <w:t>« </w:t>
      </w:r>
      <w:proofErr w:type="spellStart"/>
      <w:r>
        <w:rPr>
          <w:rFonts w:asciiTheme="minorHAnsi" w:hAnsiTheme="minorHAnsi"/>
        </w:rPr>
        <w:t>pseudonymisation</w:t>
      </w:r>
      <w:proofErr w:type="spellEnd"/>
      <w:r w:rsidR="004C63AD">
        <w:rPr>
          <w:rFonts w:asciiTheme="minorHAnsi" w:hAnsiTheme="minorHAnsi"/>
        </w:rPr>
        <w:t> »</w:t>
      </w:r>
      <w:r>
        <w:rPr>
          <w:rFonts w:asciiTheme="minorHAnsi" w:hAnsiTheme="minorHAnsi"/>
        </w:rPr>
        <w:t xml:space="preserve"> éventuelle de leur profil. Compte tenu de la nature publique présumées des informations qui y sont publiées et de l’ampleur que peut prendre leur diffusion, l’agent doit se garder de tout </w:t>
      </w:r>
      <w:r>
        <w:rPr>
          <w:rFonts w:asciiTheme="minorHAnsi" w:hAnsiTheme="minorHAnsi"/>
        </w:rPr>
        <w:lastRenderedPageBreak/>
        <w:t>commentaire polémique de nature à jeter le discrédit sur sa fonction ou de divulguer les informations dont il aurait eu connaissance dans le cadre de ses missions.</w:t>
      </w:r>
    </w:p>
    <w:p w14:paraId="19E58893" w14:textId="77777777" w:rsidR="0015787D" w:rsidRDefault="0015787D" w:rsidP="00733442">
      <w:pPr>
        <w:spacing w:line="360" w:lineRule="auto"/>
        <w:contextualSpacing/>
        <w:rPr>
          <w:rFonts w:asciiTheme="minorHAnsi" w:hAnsiTheme="minorHAnsi"/>
        </w:rPr>
      </w:pPr>
      <w:r>
        <w:rPr>
          <w:rFonts w:asciiTheme="minorHAnsi" w:hAnsiTheme="minorHAnsi"/>
        </w:rPr>
        <w:t xml:space="preserve">Par dérogation à ce qui vient d’être dit, un agent bénéficiant de la qualité de lanceur d’alerte ne pourra faire l’objet d’aucune poursuite ni d’aucune décision défavorable en raison de la mise en œuvre des dispositifs de signalements prévus par la loi. A ce titre, lorsqu’ils ont connaissance d’un crime, d’un délit, d’une menace ou d’un préjudice pour l’intérêt général, de la violation d’une règle prévue par la loi ou le règlement les agents peuvent, de manière désintéressée et de bonne foi, </w:t>
      </w:r>
      <w:r w:rsidRPr="00832407">
        <w:rPr>
          <w:rFonts w:asciiTheme="minorHAnsi" w:hAnsiTheme="minorHAnsi"/>
          <w:highlight w:val="yellow"/>
        </w:rPr>
        <w:t>activer les dispositifs de signalements instaurés au sein de la collectivité (si la collectivité a instauré le dispositif de signalement interne)</w:t>
      </w:r>
      <w:r>
        <w:rPr>
          <w:rFonts w:asciiTheme="minorHAnsi" w:hAnsiTheme="minorHAnsi"/>
        </w:rPr>
        <w:t xml:space="preserve"> </w:t>
      </w:r>
      <w:r w:rsidRPr="00832407">
        <w:rPr>
          <w:rFonts w:asciiTheme="minorHAnsi" w:hAnsiTheme="minorHAnsi"/>
          <w:color w:val="FF0000"/>
        </w:rPr>
        <w:t>ou</w:t>
      </w:r>
      <w:r>
        <w:rPr>
          <w:rFonts w:asciiTheme="minorHAnsi" w:hAnsiTheme="minorHAnsi"/>
        </w:rPr>
        <w:t xml:space="preserve"> </w:t>
      </w:r>
      <w:r w:rsidRPr="00832407">
        <w:rPr>
          <w:rFonts w:asciiTheme="minorHAnsi" w:hAnsiTheme="minorHAnsi"/>
          <w:highlight w:val="yellow"/>
        </w:rPr>
        <w:t xml:space="preserve">signaler les faits à son supérieur </w:t>
      </w:r>
      <w:r w:rsidRPr="00540DD5">
        <w:rPr>
          <w:rFonts w:asciiTheme="minorHAnsi" w:hAnsiTheme="minorHAnsi"/>
          <w:highlight w:val="yellow"/>
        </w:rPr>
        <w:t>hiérarchique direct ou indirect</w:t>
      </w:r>
      <w:r>
        <w:rPr>
          <w:rFonts w:asciiTheme="minorHAnsi" w:hAnsiTheme="minorHAnsi"/>
        </w:rPr>
        <w:t xml:space="preserve">. Concomitamment au signalement interne ou directement s’il estime que cette voie ne permettra pas de remédier efficacement à la violation ou qu’elle l’expose à un risque de représailles, l’agent peut également recourir au signalement externe auprès des autorités listées en annexe du décret n°2022-1484, du défenseur des droits ou de l’autorité judiciaire. </w:t>
      </w:r>
    </w:p>
    <w:p w14:paraId="15B51F36" w14:textId="355E0BE7" w:rsidR="0015787D" w:rsidRDefault="0015787D" w:rsidP="00733442">
      <w:pPr>
        <w:spacing w:line="360" w:lineRule="auto"/>
        <w:contextualSpacing/>
        <w:rPr>
          <w:rFonts w:asciiTheme="minorHAnsi" w:hAnsiTheme="minorHAnsi"/>
        </w:rPr>
      </w:pPr>
      <w:r>
        <w:rPr>
          <w:rFonts w:asciiTheme="minorHAnsi" w:hAnsiTheme="minorHAnsi"/>
        </w:rPr>
        <w:t xml:space="preserve">Lorsque, malgré un signalement externe, aucune réponse n’a été apportée par l’autorité saisie aux termes </w:t>
      </w:r>
      <w:r w:rsidR="00F906C3">
        <w:rPr>
          <w:rFonts w:asciiTheme="minorHAnsi" w:hAnsiTheme="minorHAnsi"/>
        </w:rPr>
        <w:t xml:space="preserve">des </w:t>
      </w:r>
      <w:r>
        <w:rPr>
          <w:rFonts w:asciiTheme="minorHAnsi" w:hAnsiTheme="minorHAnsi"/>
        </w:rPr>
        <w:t>délais règlementaires d’instruction, l’agent est en droit de divulguer publiquement les informations qu’il détient.</w:t>
      </w:r>
    </w:p>
    <w:p w14:paraId="607B09BF" w14:textId="77777777" w:rsidR="0015787D" w:rsidRDefault="0015787D" w:rsidP="00733442">
      <w:pPr>
        <w:spacing w:line="360" w:lineRule="auto"/>
        <w:contextualSpacing/>
        <w:rPr>
          <w:rFonts w:asciiTheme="minorHAnsi" w:hAnsiTheme="minorHAnsi"/>
        </w:rPr>
      </w:pPr>
      <w:r>
        <w:rPr>
          <w:rFonts w:asciiTheme="minorHAnsi" w:hAnsiTheme="minorHAnsi"/>
        </w:rPr>
        <w:t xml:space="preserve">Sauf danger imminent ou manifeste pour l’intérêt général, la divulgation des faits sans respect préalable des procédures décrites ci-dessus est susceptible de donner lieu à des poursuites disciplinaires et pénales. </w:t>
      </w:r>
    </w:p>
    <w:p w14:paraId="6B31C7E4" w14:textId="77777777" w:rsidR="0015787D" w:rsidRDefault="0015787D" w:rsidP="00733442">
      <w:pPr>
        <w:spacing w:line="360" w:lineRule="auto"/>
        <w:contextualSpacing/>
        <w:rPr>
          <w:rFonts w:asciiTheme="minorHAnsi" w:hAnsiTheme="minorHAnsi"/>
        </w:rPr>
      </w:pPr>
    </w:p>
    <w:p w14:paraId="6FCE580E" w14:textId="77777777" w:rsidR="0015787D" w:rsidRDefault="0015787D" w:rsidP="00733442">
      <w:pPr>
        <w:spacing w:line="360" w:lineRule="auto"/>
        <w:contextualSpacing/>
        <w:rPr>
          <w:rFonts w:asciiTheme="minorHAnsi" w:hAnsiTheme="minorHAnsi"/>
        </w:rPr>
      </w:pPr>
      <w:r>
        <w:rPr>
          <w:rFonts w:asciiTheme="minorHAnsi" w:hAnsiTheme="minorHAnsi"/>
        </w:rPr>
        <w:t xml:space="preserve">Au titre de son obligation d’obéissance hiérarchique, l’agent doit se conformer aux instructions qui lui sont adressées et accomplir son service conformément aux directives qu’il a reçues. Il ne peut s’exonérer d’exécuter les décisions prises par l’autorité dont il relève que si celles-ci s’avèrent manifestement illégales et qu’elles sont susceptibles de nuire gravement à un intérêt public. </w:t>
      </w:r>
    </w:p>
    <w:p w14:paraId="5A151662" w14:textId="77777777" w:rsidR="0015787D" w:rsidRPr="00A043E2" w:rsidRDefault="0015787D" w:rsidP="00733442">
      <w:pPr>
        <w:spacing w:line="360" w:lineRule="auto"/>
        <w:contextualSpacing/>
        <w:rPr>
          <w:rFonts w:asciiTheme="minorHAnsi" w:hAnsiTheme="minorHAnsi"/>
        </w:rPr>
      </w:pPr>
    </w:p>
    <w:p w14:paraId="76088CD5" w14:textId="3C1E5A2F" w:rsidR="0015787D" w:rsidRDefault="0015787D" w:rsidP="00733442">
      <w:pPr>
        <w:spacing w:line="360" w:lineRule="auto"/>
        <w:contextualSpacing/>
        <w:rPr>
          <w:rFonts w:asciiTheme="minorHAnsi" w:hAnsiTheme="minorHAnsi"/>
          <w:b/>
          <w:sz w:val="24"/>
          <w:szCs w:val="24"/>
        </w:rPr>
      </w:pPr>
      <w:r w:rsidRPr="00026743">
        <w:rPr>
          <w:rFonts w:asciiTheme="minorHAnsi" w:hAnsiTheme="minorHAnsi"/>
          <w:b/>
          <w:sz w:val="24"/>
          <w:szCs w:val="24"/>
          <w:u w:val="single"/>
        </w:rPr>
        <w:t>ARTICLE 19 </w:t>
      </w:r>
      <w:r w:rsidRPr="00A043E2">
        <w:rPr>
          <w:rFonts w:asciiTheme="minorHAnsi" w:hAnsiTheme="minorHAnsi"/>
          <w:b/>
          <w:sz w:val="24"/>
          <w:szCs w:val="24"/>
        </w:rPr>
        <w:t xml:space="preserve">: </w:t>
      </w:r>
      <w:r w:rsidR="002D6EA9">
        <w:rPr>
          <w:rFonts w:asciiTheme="minorHAnsi" w:hAnsiTheme="minorHAnsi"/>
          <w:b/>
          <w:sz w:val="24"/>
          <w:szCs w:val="24"/>
        </w:rPr>
        <w:t xml:space="preserve">PRINCIPAUX </w:t>
      </w:r>
      <w:r w:rsidRPr="00A043E2">
        <w:rPr>
          <w:rFonts w:asciiTheme="minorHAnsi" w:hAnsiTheme="minorHAnsi"/>
          <w:b/>
          <w:sz w:val="24"/>
          <w:szCs w:val="24"/>
        </w:rPr>
        <w:t>DROITS</w:t>
      </w:r>
      <w:r w:rsidRPr="00026743">
        <w:rPr>
          <w:rFonts w:asciiTheme="minorHAnsi" w:hAnsiTheme="minorHAnsi"/>
          <w:b/>
          <w:sz w:val="24"/>
          <w:szCs w:val="24"/>
        </w:rPr>
        <w:t> </w:t>
      </w:r>
    </w:p>
    <w:p w14:paraId="410FC269" w14:textId="77777777" w:rsidR="0015787D" w:rsidRDefault="0015787D" w:rsidP="00733442">
      <w:pPr>
        <w:spacing w:line="360" w:lineRule="auto"/>
        <w:contextualSpacing/>
        <w:rPr>
          <w:rFonts w:asciiTheme="minorHAnsi" w:hAnsiTheme="minorHAnsi"/>
          <w:b/>
          <w:sz w:val="24"/>
          <w:szCs w:val="24"/>
        </w:rPr>
      </w:pPr>
    </w:p>
    <w:p w14:paraId="25C7F4DB" w14:textId="793174E6" w:rsidR="002D6EA9" w:rsidRDefault="002D6EA9" w:rsidP="00733442">
      <w:pPr>
        <w:spacing w:line="360" w:lineRule="auto"/>
        <w:contextualSpacing/>
        <w:rPr>
          <w:rFonts w:asciiTheme="minorHAnsi" w:hAnsiTheme="minorHAnsi"/>
          <w:b/>
          <w:sz w:val="24"/>
          <w:szCs w:val="24"/>
        </w:rPr>
      </w:pPr>
      <w:r>
        <w:rPr>
          <w:rFonts w:asciiTheme="minorHAnsi" w:hAnsiTheme="minorHAnsi"/>
          <w:b/>
          <w:sz w:val="24"/>
          <w:szCs w:val="24"/>
        </w:rPr>
        <w:t>1°) Droit à rémunération</w:t>
      </w:r>
    </w:p>
    <w:p w14:paraId="14A219E1" w14:textId="77777777" w:rsidR="0015787D" w:rsidRDefault="0015787D" w:rsidP="00733442">
      <w:pPr>
        <w:spacing w:line="360" w:lineRule="auto"/>
        <w:contextualSpacing/>
        <w:rPr>
          <w:rFonts w:asciiTheme="minorHAnsi" w:hAnsiTheme="minorHAnsi"/>
          <w:bCs/>
          <w:sz w:val="24"/>
          <w:szCs w:val="24"/>
        </w:rPr>
      </w:pPr>
      <w:r w:rsidRPr="00100A32">
        <w:rPr>
          <w:rFonts w:asciiTheme="minorHAnsi" w:hAnsiTheme="minorHAnsi"/>
          <w:bCs/>
          <w:sz w:val="24"/>
          <w:szCs w:val="24"/>
        </w:rPr>
        <w:t xml:space="preserve">L’agent a droit, après service fait, </w:t>
      </w:r>
      <w:r>
        <w:rPr>
          <w:rFonts w:asciiTheme="minorHAnsi" w:hAnsiTheme="minorHAnsi"/>
          <w:bCs/>
          <w:sz w:val="24"/>
          <w:szCs w:val="24"/>
        </w:rPr>
        <w:t xml:space="preserve">au versement d’une rémunération comprenant le traitement indiciaire et, lorsqu’une délibération le prévoit, les éléments du régime indemnitaire applicable. </w:t>
      </w:r>
    </w:p>
    <w:p w14:paraId="29C77726" w14:textId="77777777" w:rsidR="0015787D" w:rsidRDefault="0015787D" w:rsidP="00733442">
      <w:pPr>
        <w:spacing w:line="360" w:lineRule="auto"/>
        <w:contextualSpacing/>
        <w:rPr>
          <w:rFonts w:asciiTheme="minorHAnsi" w:hAnsiTheme="minorHAnsi"/>
          <w:bCs/>
          <w:sz w:val="24"/>
          <w:szCs w:val="24"/>
        </w:rPr>
      </w:pPr>
    </w:p>
    <w:p w14:paraId="7C9D9AB7" w14:textId="77777777" w:rsidR="002D6EA9" w:rsidRDefault="002D6EA9" w:rsidP="00733442">
      <w:pPr>
        <w:spacing w:line="360" w:lineRule="auto"/>
        <w:contextualSpacing/>
        <w:rPr>
          <w:rFonts w:asciiTheme="minorHAnsi" w:hAnsiTheme="minorHAnsi"/>
          <w:bCs/>
          <w:sz w:val="24"/>
          <w:szCs w:val="24"/>
        </w:rPr>
      </w:pPr>
      <w:r>
        <w:rPr>
          <w:rFonts w:asciiTheme="minorHAnsi" w:hAnsiTheme="minorHAnsi"/>
          <w:bCs/>
          <w:sz w:val="24"/>
          <w:szCs w:val="24"/>
        </w:rPr>
        <w:t>2)° Droit d’accès au dossier individuel</w:t>
      </w:r>
    </w:p>
    <w:p w14:paraId="6432BF4D" w14:textId="5CCE97AC" w:rsidR="0015787D" w:rsidRDefault="0015787D" w:rsidP="00733442">
      <w:pPr>
        <w:spacing w:line="360" w:lineRule="auto"/>
        <w:contextualSpacing/>
        <w:rPr>
          <w:rFonts w:asciiTheme="minorHAnsi" w:hAnsiTheme="minorHAnsi"/>
          <w:bCs/>
          <w:sz w:val="24"/>
          <w:szCs w:val="24"/>
        </w:rPr>
      </w:pPr>
      <w:r>
        <w:rPr>
          <w:rFonts w:asciiTheme="minorHAnsi" w:hAnsiTheme="minorHAnsi"/>
          <w:bCs/>
          <w:sz w:val="24"/>
          <w:szCs w:val="24"/>
        </w:rPr>
        <w:t xml:space="preserve">Il peut, à tout moment et pour tout motif, solliciter la consultation de son dossier individuel que la collectivité doit tenir à jour sans y verser d’éléments en lien avec ses opinions politiques, syndicales, </w:t>
      </w:r>
      <w:r w:rsidRPr="00A5635D">
        <w:rPr>
          <w:rFonts w:asciiTheme="minorHAnsi" w:hAnsiTheme="minorHAnsi"/>
          <w:bCs/>
          <w:sz w:val="24"/>
          <w:szCs w:val="24"/>
        </w:rPr>
        <w:t xml:space="preserve">religieuses ou philosophiques. </w:t>
      </w:r>
    </w:p>
    <w:p w14:paraId="09E1C64A" w14:textId="77777777" w:rsidR="0015787D" w:rsidRPr="00A5635D" w:rsidRDefault="0015787D" w:rsidP="00733442">
      <w:pPr>
        <w:spacing w:line="360" w:lineRule="auto"/>
        <w:contextualSpacing/>
        <w:rPr>
          <w:rFonts w:asciiTheme="minorHAnsi" w:hAnsiTheme="minorHAnsi"/>
          <w:bCs/>
          <w:sz w:val="24"/>
          <w:szCs w:val="24"/>
        </w:rPr>
      </w:pPr>
    </w:p>
    <w:p w14:paraId="491AC8D0" w14:textId="77777777" w:rsidR="002D6EA9" w:rsidRDefault="002D6EA9" w:rsidP="00733442">
      <w:pPr>
        <w:spacing w:line="360" w:lineRule="auto"/>
        <w:contextualSpacing/>
        <w:rPr>
          <w:rFonts w:asciiTheme="minorHAnsi" w:hAnsiTheme="minorHAnsi"/>
          <w:bCs/>
          <w:sz w:val="24"/>
          <w:szCs w:val="24"/>
        </w:rPr>
      </w:pPr>
      <w:r>
        <w:rPr>
          <w:rFonts w:asciiTheme="minorHAnsi" w:hAnsiTheme="minorHAnsi"/>
          <w:bCs/>
          <w:sz w:val="24"/>
          <w:szCs w:val="24"/>
        </w:rPr>
        <w:t>3°) Droit à la formation</w:t>
      </w:r>
    </w:p>
    <w:p w14:paraId="3580CC24" w14:textId="0B68A8A7" w:rsidR="0015787D" w:rsidRDefault="0015787D" w:rsidP="00733442">
      <w:pPr>
        <w:spacing w:line="360" w:lineRule="auto"/>
        <w:contextualSpacing/>
        <w:rPr>
          <w:rFonts w:asciiTheme="minorHAnsi" w:hAnsiTheme="minorHAnsi"/>
          <w:bCs/>
          <w:sz w:val="24"/>
          <w:szCs w:val="24"/>
        </w:rPr>
      </w:pPr>
      <w:r w:rsidRPr="00A5635D">
        <w:rPr>
          <w:rFonts w:asciiTheme="minorHAnsi" w:hAnsiTheme="minorHAnsi"/>
          <w:bCs/>
          <w:sz w:val="24"/>
          <w:szCs w:val="24"/>
        </w:rPr>
        <w:t xml:space="preserve">L’agent bénéficie d’un droit à la formation tout au long de la carrière. Les modalités selon lesquelles s’exerce ce droit sont précisées dans le règlement </w:t>
      </w:r>
      <w:r>
        <w:rPr>
          <w:rFonts w:asciiTheme="minorHAnsi" w:hAnsiTheme="minorHAnsi"/>
          <w:bCs/>
          <w:sz w:val="24"/>
          <w:szCs w:val="24"/>
        </w:rPr>
        <w:t xml:space="preserve">et le plan </w:t>
      </w:r>
      <w:r w:rsidRPr="00A5635D">
        <w:rPr>
          <w:rFonts w:asciiTheme="minorHAnsi" w:hAnsiTheme="minorHAnsi"/>
          <w:bCs/>
          <w:sz w:val="24"/>
          <w:szCs w:val="24"/>
        </w:rPr>
        <w:t>de formation annexé</w:t>
      </w:r>
      <w:r>
        <w:rPr>
          <w:rFonts w:asciiTheme="minorHAnsi" w:hAnsiTheme="minorHAnsi"/>
          <w:bCs/>
          <w:sz w:val="24"/>
          <w:szCs w:val="24"/>
        </w:rPr>
        <w:t>s</w:t>
      </w:r>
      <w:r w:rsidRPr="00A5635D">
        <w:rPr>
          <w:rFonts w:asciiTheme="minorHAnsi" w:hAnsiTheme="minorHAnsi"/>
          <w:bCs/>
          <w:sz w:val="24"/>
          <w:szCs w:val="24"/>
        </w:rPr>
        <w:t xml:space="preserve">. </w:t>
      </w:r>
    </w:p>
    <w:p w14:paraId="292450F4" w14:textId="77777777" w:rsidR="0015787D" w:rsidRPr="00A5635D" w:rsidRDefault="0015787D" w:rsidP="00733442">
      <w:pPr>
        <w:spacing w:line="360" w:lineRule="auto"/>
        <w:contextualSpacing/>
        <w:rPr>
          <w:rFonts w:asciiTheme="minorHAnsi" w:hAnsiTheme="minorHAnsi"/>
          <w:bCs/>
          <w:sz w:val="24"/>
          <w:szCs w:val="24"/>
        </w:rPr>
      </w:pPr>
    </w:p>
    <w:p w14:paraId="44725FD5" w14:textId="77777777" w:rsidR="002D6EA9" w:rsidRDefault="002D6EA9" w:rsidP="00733442">
      <w:pPr>
        <w:spacing w:line="360" w:lineRule="auto"/>
        <w:contextualSpacing/>
        <w:rPr>
          <w:rFonts w:asciiTheme="minorHAnsi" w:hAnsiTheme="minorHAnsi"/>
          <w:bCs/>
          <w:sz w:val="24"/>
          <w:szCs w:val="24"/>
        </w:rPr>
      </w:pPr>
      <w:r>
        <w:rPr>
          <w:rFonts w:asciiTheme="minorHAnsi" w:hAnsiTheme="minorHAnsi"/>
          <w:bCs/>
          <w:sz w:val="24"/>
          <w:szCs w:val="24"/>
        </w:rPr>
        <w:t>4°) Droit syndical</w:t>
      </w:r>
    </w:p>
    <w:p w14:paraId="71426C3E" w14:textId="3552CC3F" w:rsidR="0015787D" w:rsidRDefault="0015787D" w:rsidP="00733442">
      <w:pPr>
        <w:spacing w:line="360" w:lineRule="auto"/>
        <w:contextualSpacing/>
        <w:rPr>
          <w:rFonts w:asciiTheme="minorHAnsi" w:hAnsiTheme="minorHAnsi"/>
          <w:sz w:val="24"/>
          <w:szCs w:val="24"/>
        </w:rPr>
      </w:pPr>
      <w:r w:rsidRPr="00A5635D">
        <w:rPr>
          <w:rFonts w:asciiTheme="minorHAnsi" w:hAnsiTheme="minorHAnsi"/>
          <w:bCs/>
          <w:sz w:val="24"/>
          <w:szCs w:val="24"/>
        </w:rPr>
        <w:t>Les agents bénéficient également d</w:t>
      </w:r>
      <w:r w:rsidR="00B360FF">
        <w:rPr>
          <w:rFonts w:asciiTheme="minorHAnsi" w:hAnsiTheme="minorHAnsi"/>
          <w:bCs/>
          <w:sz w:val="24"/>
          <w:szCs w:val="24"/>
        </w:rPr>
        <w:t>u</w:t>
      </w:r>
      <w:r w:rsidRPr="00A5635D">
        <w:rPr>
          <w:rFonts w:asciiTheme="minorHAnsi" w:hAnsiTheme="minorHAnsi"/>
          <w:bCs/>
          <w:sz w:val="24"/>
          <w:szCs w:val="24"/>
        </w:rPr>
        <w:t xml:space="preserve"> droit d’adhérer à un syndicat et de participer à l’élection des</w:t>
      </w:r>
      <w:r w:rsidRPr="00A5635D">
        <w:rPr>
          <w:rFonts w:asciiTheme="minorHAnsi" w:hAnsiTheme="minorHAnsi"/>
          <w:sz w:val="24"/>
          <w:szCs w:val="24"/>
        </w:rPr>
        <w:t xml:space="preserve"> membres chargés d’assurer leur représentation au sein des instances de dialogue social. </w:t>
      </w:r>
    </w:p>
    <w:p w14:paraId="1C3F6AEE" w14:textId="77777777" w:rsidR="0015787D" w:rsidRDefault="0015787D" w:rsidP="00733442">
      <w:pPr>
        <w:spacing w:line="360" w:lineRule="auto"/>
        <w:contextualSpacing/>
        <w:rPr>
          <w:rFonts w:asciiTheme="minorHAnsi" w:hAnsiTheme="minorHAnsi"/>
          <w:sz w:val="24"/>
          <w:szCs w:val="24"/>
        </w:rPr>
      </w:pPr>
    </w:p>
    <w:p w14:paraId="4A202811" w14:textId="77777777" w:rsidR="00E30449" w:rsidRDefault="00E30449" w:rsidP="00733442">
      <w:pPr>
        <w:spacing w:line="360" w:lineRule="auto"/>
        <w:contextualSpacing/>
        <w:rPr>
          <w:rFonts w:asciiTheme="minorHAnsi" w:hAnsiTheme="minorHAnsi"/>
          <w:sz w:val="24"/>
          <w:szCs w:val="24"/>
        </w:rPr>
      </w:pPr>
    </w:p>
    <w:p w14:paraId="40B9C883" w14:textId="77777777" w:rsidR="002D6EA9" w:rsidRDefault="002D6EA9" w:rsidP="00733442">
      <w:pPr>
        <w:spacing w:line="360" w:lineRule="auto"/>
        <w:contextualSpacing/>
        <w:rPr>
          <w:rFonts w:asciiTheme="minorHAnsi" w:hAnsiTheme="minorHAnsi"/>
          <w:sz w:val="24"/>
          <w:szCs w:val="24"/>
        </w:rPr>
      </w:pPr>
      <w:r>
        <w:rPr>
          <w:rFonts w:asciiTheme="minorHAnsi" w:hAnsiTheme="minorHAnsi"/>
          <w:sz w:val="24"/>
          <w:szCs w:val="24"/>
        </w:rPr>
        <w:t>5°) Droit de grève</w:t>
      </w:r>
    </w:p>
    <w:p w14:paraId="47F5EF39" w14:textId="035721D6"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t>Ils bénéficient du droit de grève et l’exercent dans les conditions fixées par la loi et le règlement. A cet égard, sont par nature interdites les grèves tournantes ou fondées sur un motif politique sans lien avec la défense des intérêts professionnels de même que les grèves « sur le tas » ou les grèves dites perlées consistant en la réalisation négligée ou zélée des tâches incombant à l’agent.</w:t>
      </w:r>
    </w:p>
    <w:p w14:paraId="0EC4FDCD" w14:textId="77777777" w:rsidR="002D6EA9" w:rsidRDefault="002D6EA9" w:rsidP="00733442">
      <w:pPr>
        <w:spacing w:line="360" w:lineRule="auto"/>
        <w:contextualSpacing/>
        <w:rPr>
          <w:rFonts w:asciiTheme="minorHAnsi" w:hAnsiTheme="minorHAnsi"/>
          <w:sz w:val="24"/>
          <w:szCs w:val="24"/>
        </w:rPr>
      </w:pPr>
    </w:p>
    <w:p w14:paraId="1E6E6CAC" w14:textId="78B02934" w:rsidR="002D6EA9" w:rsidRPr="00733442" w:rsidRDefault="002D6EA9" w:rsidP="00733442">
      <w:pPr>
        <w:spacing w:line="360" w:lineRule="auto"/>
        <w:contextualSpacing/>
        <w:rPr>
          <w:rFonts w:asciiTheme="minorHAnsi" w:hAnsiTheme="minorHAnsi"/>
          <w:b/>
          <w:bCs/>
          <w:sz w:val="24"/>
          <w:szCs w:val="24"/>
        </w:rPr>
      </w:pPr>
      <w:r w:rsidRPr="00733442">
        <w:rPr>
          <w:rFonts w:asciiTheme="minorHAnsi" w:hAnsiTheme="minorHAnsi"/>
          <w:b/>
          <w:bCs/>
          <w:sz w:val="24"/>
          <w:szCs w:val="24"/>
          <w:highlight w:val="yellow"/>
        </w:rPr>
        <w:sym w:font="Wingdings 3" w:char="F04E"/>
      </w:r>
      <w:r w:rsidRPr="00733442">
        <w:rPr>
          <w:rFonts w:asciiTheme="minorHAnsi" w:hAnsiTheme="minorHAnsi"/>
          <w:b/>
          <w:bCs/>
          <w:sz w:val="24"/>
          <w:szCs w:val="24"/>
          <w:highlight w:val="yellow"/>
        </w:rPr>
        <w:t xml:space="preserve"> Pour les </w:t>
      </w:r>
      <w:r w:rsidR="0015787D" w:rsidRPr="00733442">
        <w:rPr>
          <w:rFonts w:asciiTheme="minorHAnsi" w:hAnsiTheme="minorHAnsi"/>
          <w:b/>
          <w:bCs/>
          <w:sz w:val="24"/>
          <w:szCs w:val="24"/>
          <w:highlight w:val="yellow"/>
        </w:rPr>
        <w:t>communes de plus de 10 000 habitants ou établissements publics chargés d’une mission de service public</w:t>
      </w:r>
      <w:r w:rsidR="00733442">
        <w:rPr>
          <w:rFonts w:asciiTheme="minorHAnsi" w:hAnsiTheme="minorHAnsi"/>
          <w:b/>
          <w:bCs/>
          <w:sz w:val="24"/>
          <w:szCs w:val="24"/>
        </w:rPr>
        <w:t> :</w:t>
      </w:r>
    </w:p>
    <w:p w14:paraId="40E7317A" w14:textId="3033C624" w:rsidR="0015787D" w:rsidRDefault="002D6EA9" w:rsidP="00733442">
      <w:pPr>
        <w:spacing w:line="360" w:lineRule="auto"/>
        <w:contextualSpacing/>
        <w:rPr>
          <w:rFonts w:asciiTheme="minorHAnsi" w:hAnsiTheme="minorHAnsi"/>
          <w:sz w:val="24"/>
          <w:szCs w:val="24"/>
        </w:rPr>
      </w:pPr>
      <w:r>
        <w:rPr>
          <w:rFonts w:asciiTheme="minorHAnsi" w:hAnsiTheme="minorHAnsi"/>
          <w:sz w:val="24"/>
          <w:szCs w:val="24"/>
        </w:rPr>
        <w:t>Le</w:t>
      </w:r>
      <w:r w:rsidR="0015787D">
        <w:rPr>
          <w:rFonts w:asciiTheme="minorHAnsi" w:hAnsiTheme="minorHAnsi"/>
          <w:sz w:val="24"/>
          <w:szCs w:val="24"/>
        </w:rPr>
        <w:t xml:space="preserve"> régime de la grève est prévu aux articles L. 2512-1 et suivants du code du travail. Ces dispositions prévoient notamment le dépôt d’un préavis </w:t>
      </w:r>
      <w:r w:rsidR="0015787D" w:rsidRPr="00C92426">
        <w:rPr>
          <w:rFonts w:asciiTheme="minorHAnsi" w:hAnsiTheme="minorHAnsi"/>
          <w:i/>
          <w:iCs/>
          <w:sz w:val="24"/>
          <w:szCs w:val="24"/>
        </w:rPr>
        <w:t>a minima</w:t>
      </w:r>
      <w:r w:rsidR="0015787D">
        <w:rPr>
          <w:rFonts w:asciiTheme="minorHAnsi" w:hAnsiTheme="minorHAnsi"/>
          <w:sz w:val="24"/>
          <w:szCs w:val="24"/>
        </w:rPr>
        <w:t xml:space="preserve"> cinq jours avant le début de la grève.  Les agents souhaitant se joindre au mouvement de grève doivent en informer l’autorité territoriale dans un délai de 48 heures avant leur participation.  </w:t>
      </w:r>
    </w:p>
    <w:p w14:paraId="0061F203" w14:textId="77777777" w:rsidR="0015787D" w:rsidRPr="00733442" w:rsidRDefault="0015787D" w:rsidP="00733442">
      <w:pPr>
        <w:spacing w:line="360" w:lineRule="auto"/>
        <w:contextualSpacing/>
        <w:rPr>
          <w:rFonts w:asciiTheme="minorHAnsi" w:hAnsiTheme="minorHAnsi"/>
          <w:b/>
          <w:bCs/>
          <w:sz w:val="24"/>
          <w:szCs w:val="24"/>
        </w:rPr>
      </w:pPr>
    </w:p>
    <w:p w14:paraId="0E9FC577" w14:textId="0113B9C2" w:rsidR="002D6EA9" w:rsidRPr="00733442" w:rsidRDefault="002D6EA9" w:rsidP="00733442">
      <w:pPr>
        <w:spacing w:line="360" w:lineRule="auto"/>
        <w:contextualSpacing/>
        <w:rPr>
          <w:rFonts w:asciiTheme="minorHAnsi" w:hAnsiTheme="minorHAnsi"/>
          <w:b/>
          <w:bCs/>
          <w:sz w:val="24"/>
          <w:szCs w:val="24"/>
        </w:rPr>
      </w:pPr>
      <w:r w:rsidRPr="00733442">
        <w:rPr>
          <w:rFonts w:asciiTheme="minorHAnsi" w:hAnsiTheme="minorHAnsi"/>
          <w:b/>
          <w:bCs/>
          <w:sz w:val="24"/>
          <w:szCs w:val="24"/>
          <w:highlight w:val="yellow"/>
        </w:rPr>
        <w:sym w:font="Wingdings 3" w:char="F04E"/>
      </w:r>
      <w:r w:rsidRPr="00733442">
        <w:rPr>
          <w:rFonts w:asciiTheme="minorHAnsi" w:hAnsiTheme="minorHAnsi"/>
          <w:b/>
          <w:bCs/>
          <w:sz w:val="24"/>
          <w:szCs w:val="24"/>
          <w:highlight w:val="yellow"/>
        </w:rPr>
        <w:t xml:space="preserve"> OU</w:t>
      </w:r>
      <w:r w:rsidR="0015787D" w:rsidRPr="00733442">
        <w:rPr>
          <w:rFonts w:asciiTheme="minorHAnsi" w:hAnsiTheme="minorHAnsi"/>
          <w:b/>
          <w:bCs/>
          <w:sz w:val="24"/>
          <w:szCs w:val="24"/>
          <w:highlight w:val="yellow"/>
        </w:rPr>
        <w:t xml:space="preserve"> </w:t>
      </w:r>
      <w:r w:rsidRPr="00733442">
        <w:rPr>
          <w:rFonts w:asciiTheme="minorHAnsi" w:hAnsiTheme="minorHAnsi"/>
          <w:b/>
          <w:bCs/>
          <w:sz w:val="24"/>
          <w:szCs w:val="24"/>
          <w:highlight w:val="yellow"/>
        </w:rPr>
        <w:t xml:space="preserve">pour les </w:t>
      </w:r>
      <w:r w:rsidR="0015787D" w:rsidRPr="00733442">
        <w:rPr>
          <w:rFonts w:asciiTheme="minorHAnsi" w:hAnsiTheme="minorHAnsi"/>
          <w:b/>
          <w:bCs/>
          <w:sz w:val="24"/>
          <w:szCs w:val="24"/>
          <w:highlight w:val="yellow"/>
        </w:rPr>
        <w:t>communes de moins de 10 000 habitants</w:t>
      </w:r>
      <w:r w:rsidRPr="00733442">
        <w:rPr>
          <w:rFonts w:asciiTheme="minorHAnsi" w:hAnsiTheme="minorHAnsi"/>
          <w:b/>
          <w:bCs/>
          <w:sz w:val="24"/>
          <w:szCs w:val="24"/>
        </w:rPr>
        <w:t xml:space="preserve"> : </w:t>
      </w:r>
    </w:p>
    <w:p w14:paraId="488E04A7" w14:textId="22672A6B" w:rsidR="0015787D" w:rsidRDefault="002D6EA9" w:rsidP="00733442">
      <w:pPr>
        <w:spacing w:line="360" w:lineRule="auto"/>
        <w:contextualSpacing/>
        <w:rPr>
          <w:rFonts w:asciiTheme="minorHAnsi" w:hAnsiTheme="minorHAnsi"/>
          <w:sz w:val="24"/>
          <w:szCs w:val="24"/>
        </w:rPr>
      </w:pPr>
      <w:r>
        <w:rPr>
          <w:rFonts w:asciiTheme="minorHAnsi" w:hAnsiTheme="minorHAnsi"/>
          <w:sz w:val="24"/>
          <w:szCs w:val="24"/>
        </w:rPr>
        <w:t>L</w:t>
      </w:r>
      <w:r w:rsidR="0015787D">
        <w:rPr>
          <w:rFonts w:asciiTheme="minorHAnsi" w:hAnsiTheme="minorHAnsi"/>
          <w:sz w:val="24"/>
          <w:szCs w:val="24"/>
        </w:rPr>
        <w:t xml:space="preserve">’exercice du droit de grève doit respecter les modalités négociées par l’autorité territoriale avec les organisations syndicales représentées au sein des instances de participation. Cet accord détermine les conditions dans lesquelles la continuité des services listés à l’article L. 114-7 du code général de la fonction publique peut être organisée et notamment les fonctions ainsi que le nombre minimal d’agents indispensables à leur exécution. A défaut de conclusion d’un tel accord aux termes d’un délai de douze mois suivant le début des négociations, l’organe délibérant de la collectivité définit les conditions d’exercice du droit de grève au sein desdits services. </w:t>
      </w:r>
    </w:p>
    <w:p w14:paraId="0B5550EA" w14:textId="77777777"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lastRenderedPageBreak/>
        <w:t xml:space="preserve">L’exercice du droit de grève en méconnaissance des règles rappelées ci-dessus est susceptible de donner lieu à des poursuites disciplinaires. </w:t>
      </w:r>
    </w:p>
    <w:p w14:paraId="6D277B19" w14:textId="77777777" w:rsidR="002D6EA9" w:rsidRDefault="002D6EA9" w:rsidP="00733442">
      <w:pPr>
        <w:spacing w:line="360" w:lineRule="auto"/>
        <w:contextualSpacing/>
        <w:rPr>
          <w:rFonts w:asciiTheme="minorHAnsi" w:hAnsiTheme="minorHAnsi"/>
          <w:sz w:val="24"/>
          <w:szCs w:val="24"/>
        </w:rPr>
      </w:pPr>
    </w:p>
    <w:p w14:paraId="630DE57E" w14:textId="4D450D99"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t xml:space="preserve">En tout état de cause, la règle du service fait implique l’application d’une retenue proportionnelle à la durée du service non accomplie.  </w:t>
      </w:r>
    </w:p>
    <w:p w14:paraId="0AB4BF83" w14:textId="77777777" w:rsidR="002D6EA9" w:rsidRDefault="002D6EA9" w:rsidP="00733442">
      <w:pPr>
        <w:spacing w:line="360" w:lineRule="auto"/>
        <w:contextualSpacing/>
        <w:rPr>
          <w:rFonts w:asciiTheme="minorHAnsi" w:hAnsiTheme="minorHAnsi"/>
          <w:sz w:val="24"/>
          <w:szCs w:val="24"/>
        </w:rPr>
      </w:pPr>
    </w:p>
    <w:p w14:paraId="6B0F4103" w14:textId="77777777" w:rsidR="002D6EA9" w:rsidRDefault="002D6EA9" w:rsidP="00733442">
      <w:pPr>
        <w:spacing w:line="360" w:lineRule="auto"/>
        <w:contextualSpacing/>
        <w:rPr>
          <w:rFonts w:asciiTheme="minorHAnsi" w:hAnsiTheme="minorHAnsi"/>
          <w:sz w:val="24"/>
          <w:szCs w:val="24"/>
        </w:rPr>
      </w:pPr>
      <w:r>
        <w:rPr>
          <w:rFonts w:asciiTheme="minorHAnsi" w:hAnsiTheme="minorHAnsi"/>
          <w:sz w:val="24"/>
          <w:szCs w:val="24"/>
        </w:rPr>
        <w:t xml:space="preserve">6°) Droit à la protection fonctionnelle </w:t>
      </w:r>
    </w:p>
    <w:p w14:paraId="2729ED5D" w14:textId="16663BC2"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t xml:space="preserve">Par ailleurs, les agents victimes de violences, de menaces, d’injures peuvent solliciter, de la collectivité, l’octroi de la protection fonctionnelle. L’autorité territoriale est alors tenue de faire droit à une telle demande sauf à justifier d’un motif d’intérêt général suffisant. </w:t>
      </w:r>
    </w:p>
    <w:p w14:paraId="0E83D36B" w14:textId="77777777"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t xml:space="preserve">Cette protection est également susceptible d’être accordée à l’agent victime d’un harcèlement moral entendu comme des agissements répétés qui ont pour objet ou pour effet de dégrader les conditions de travail de sorte à porter atteinte à ses droits et à sa dignité, d’altérer sa santé physique ou mentale ou de compromettre son avenir professionnel.  </w:t>
      </w:r>
    </w:p>
    <w:p w14:paraId="7252600C" w14:textId="3F31DCED" w:rsidR="0015787D" w:rsidRDefault="0015787D" w:rsidP="00733442">
      <w:pPr>
        <w:spacing w:line="360" w:lineRule="auto"/>
        <w:contextualSpacing/>
        <w:rPr>
          <w:rFonts w:asciiTheme="minorHAnsi" w:hAnsiTheme="minorHAnsi"/>
          <w:sz w:val="24"/>
          <w:szCs w:val="24"/>
        </w:rPr>
      </w:pPr>
      <w:r>
        <w:rPr>
          <w:rFonts w:asciiTheme="minorHAnsi" w:hAnsiTheme="minorHAnsi"/>
          <w:sz w:val="24"/>
          <w:szCs w:val="24"/>
        </w:rPr>
        <w:t>Enfin, lorsqu’il fait l’objet d’une mise en cause judiciaire, l’agent peut également solliciter le bénéfice de la protection fonctionnelle. Cette protection ne lui sera accordée que s’il n’a commis aucune faute personnelle détachable du service</w:t>
      </w:r>
      <w:r w:rsidR="002D6EA9">
        <w:rPr>
          <w:rFonts w:asciiTheme="minorHAnsi" w:hAnsiTheme="minorHAnsi"/>
          <w:sz w:val="24"/>
          <w:szCs w:val="24"/>
        </w:rPr>
        <w:t>,</w:t>
      </w:r>
      <w:r>
        <w:rPr>
          <w:rFonts w:asciiTheme="minorHAnsi" w:hAnsiTheme="minorHAnsi"/>
          <w:sz w:val="24"/>
          <w:szCs w:val="24"/>
        </w:rPr>
        <w:t xml:space="preserve"> entendu</w:t>
      </w:r>
      <w:r w:rsidR="002D6EA9">
        <w:rPr>
          <w:rFonts w:asciiTheme="minorHAnsi" w:hAnsiTheme="minorHAnsi"/>
          <w:sz w:val="24"/>
          <w:szCs w:val="24"/>
        </w:rPr>
        <w:t>e</w:t>
      </w:r>
      <w:r>
        <w:rPr>
          <w:rFonts w:asciiTheme="minorHAnsi" w:hAnsiTheme="minorHAnsi"/>
          <w:sz w:val="24"/>
          <w:szCs w:val="24"/>
        </w:rPr>
        <w:t xml:space="preserve"> comme une faute qui, au regard de son objet, des conditions dans lesquelles elle a été commise, des objectifs poursuivis par son auteur et des fonctions exercées par celui-ci, peut être regardée comme se révélant d’une particulière gravité.  </w:t>
      </w:r>
    </w:p>
    <w:p w14:paraId="5D3BA4B1" w14:textId="77777777" w:rsidR="0015787D" w:rsidRPr="00147C3C" w:rsidRDefault="0015787D" w:rsidP="00733442">
      <w:pPr>
        <w:spacing w:line="360" w:lineRule="auto"/>
        <w:contextualSpacing/>
        <w:rPr>
          <w:rFonts w:asciiTheme="minorHAnsi" w:hAnsiTheme="minorHAnsi"/>
          <w:sz w:val="24"/>
          <w:szCs w:val="24"/>
        </w:rPr>
      </w:pPr>
    </w:p>
    <w:p w14:paraId="542A0FB6" w14:textId="77777777" w:rsidR="0015787D" w:rsidRPr="00A043E2" w:rsidRDefault="0015787D" w:rsidP="00733442">
      <w:pPr>
        <w:pStyle w:val="article"/>
        <w:spacing w:before="240" w:line="360" w:lineRule="auto"/>
        <w:contextualSpacing/>
        <w:rPr>
          <w:sz w:val="24"/>
          <w:szCs w:val="24"/>
        </w:rPr>
      </w:pPr>
      <w:bookmarkStart w:id="23" w:name="_Toc258933902"/>
      <w:r w:rsidRPr="00026743">
        <w:rPr>
          <w:sz w:val="24"/>
          <w:szCs w:val="24"/>
        </w:rPr>
        <w:t>ARTICLE 2</w:t>
      </w:r>
      <w:r>
        <w:rPr>
          <w:sz w:val="24"/>
          <w:szCs w:val="24"/>
        </w:rPr>
        <w:t>0</w:t>
      </w:r>
      <w:r w:rsidRPr="00026743">
        <w:rPr>
          <w:sz w:val="24"/>
          <w:szCs w:val="24"/>
          <w:u w:val="none"/>
        </w:rPr>
        <w:t xml:space="preserve"> : </w:t>
      </w:r>
      <w:r w:rsidRPr="00026743">
        <w:rPr>
          <w:sz w:val="24"/>
          <w:szCs w:val="24"/>
        </w:rPr>
        <w:t>EXERCICE DU DROIT SYNDICAL</w:t>
      </w:r>
      <w:bookmarkEnd w:id="23"/>
    </w:p>
    <w:p w14:paraId="6CA9AB28" w14:textId="77777777" w:rsidR="0015787D" w:rsidRPr="002D6EA9" w:rsidRDefault="0015787D" w:rsidP="00733442">
      <w:pPr>
        <w:spacing w:line="360" w:lineRule="auto"/>
        <w:contextualSpacing/>
        <w:rPr>
          <w:sz w:val="24"/>
          <w:szCs w:val="24"/>
        </w:rPr>
      </w:pPr>
      <w:r w:rsidRPr="002D6EA9">
        <w:rPr>
          <w:sz w:val="24"/>
          <w:szCs w:val="24"/>
        </w:rPr>
        <w:t xml:space="preserve">L’exercice du droit syndical implique des obligations positives à la charge de la collectivité. Ces obligations positives consistent notamment en la mise à disposition des moyens matériels nécessaires à cette activité et à l’octroi, par l’autorité territoriale, d’autorisations spéciales d’absence ou de décharges d’activité de service. </w:t>
      </w:r>
    </w:p>
    <w:p w14:paraId="441808E7" w14:textId="5CCA042E" w:rsidR="0015787D" w:rsidRPr="002D6EA9" w:rsidRDefault="0015787D" w:rsidP="00733442">
      <w:pPr>
        <w:spacing w:line="360" w:lineRule="auto"/>
        <w:contextualSpacing/>
        <w:rPr>
          <w:sz w:val="24"/>
          <w:szCs w:val="24"/>
        </w:rPr>
      </w:pPr>
      <w:r w:rsidRPr="002D6EA9">
        <w:rPr>
          <w:sz w:val="24"/>
          <w:szCs w:val="24"/>
        </w:rPr>
        <w:t>L</w:t>
      </w:r>
      <w:r w:rsidR="002D6EA9">
        <w:rPr>
          <w:sz w:val="24"/>
          <w:szCs w:val="24"/>
        </w:rPr>
        <w:t>es</w:t>
      </w:r>
      <w:r w:rsidRPr="002D6EA9">
        <w:rPr>
          <w:sz w:val="24"/>
          <w:szCs w:val="24"/>
        </w:rPr>
        <w:t xml:space="preserve"> décharge</w:t>
      </w:r>
      <w:r w:rsidR="002D6EA9">
        <w:rPr>
          <w:sz w:val="24"/>
          <w:szCs w:val="24"/>
        </w:rPr>
        <w:t>s</w:t>
      </w:r>
      <w:r w:rsidRPr="002D6EA9">
        <w:rPr>
          <w:sz w:val="24"/>
          <w:szCs w:val="24"/>
        </w:rPr>
        <w:t xml:space="preserve"> d’activité de service sont accordées, sous réserve des nécessités de service, pour permettre aux agents investis d’un mandat syndical d’exercer, sur leur temps de travail, leur activité au profit de l’organisation syndicale à laquelle ils appartiennent et qui les a désignés en accord avec la collectivité. </w:t>
      </w:r>
    </w:p>
    <w:p w14:paraId="691A6AFE" w14:textId="77777777" w:rsidR="0015787D" w:rsidRPr="002D6EA9" w:rsidRDefault="0015787D" w:rsidP="00733442">
      <w:pPr>
        <w:spacing w:line="360" w:lineRule="auto"/>
        <w:contextualSpacing/>
        <w:rPr>
          <w:sz w:val="24"/>
          <w:szCs w:val="24"/>
        </w:rPr>
      </w:pPr>
      <w:r w:rsidRPr="002D6EA9">
        <w:rPr>
          <w:sz w:val="24"/>
          <w:szCs w:val="24"/>
        </w:rPr>
        <w:lastRenderedPageBreak/>
        <w:t xml:space="preserve">Les autorisations d’absence sont accordées pour assister aux réunions des organisations syndicales, au titre du contingent syndical ou en vue de participer aux instances de dialogue social. Dans ce dernier cas, la collectivité ne peut opposer les nécessités de service pour refuser d’y faire droit. </w:t>
      </w:r>
    </w:p>
    <w:p w14:paraId="358793C0" w14:textId="77777777" w:rsidR="0015787D" w:rsidRPr="002D6EA9" w:rsidRDefault="0015787D" w:rsidP="00733442">
      <w:pPr>
        <w:spacing w:line="360" w:lineRule="auto"/>
        <w:contextualSpacing/>
        <w:rPr>
          <w:rFonts w:asciiTheme="minorHAnsi" w:hAnsiTheme="minorHAnsi"/>
          <w:sz w:val="24"/>
          <w:szCs w:val="24"/>
        </w:rPr>
      </w:pPr>
      <w:r w:rsidRPr="002D6EA9">
        <w:rPr>
          <w:rFonts w:asciiTheme="minorHAnsi" w:hAnsiTheme="minorHAnsi"/>
          <w:sz w:val="24"/>
          <w:szCs w:val="24"/>
        </w:rPr>
        <w:t xml:space="preserve">Enfin, les agents investis d’un mandat syndical et siégeant au sein des organes de participation ont droit à bénéficier d’un congé de formation syndicale dans les conditions prévues à l’article L. 214-1 du code général de la fonction publique. </w:t>
      </w:r>
    </w:p>
    <w:p w14:paraId="2D3C01CC" w14:textId="77777777" w:rsidR="0015787D" w:rsidRDefault="0015787D" w:rsidP="00733442">
      <w:pPr>
        <w:spacing w:line="360" w:lineRule="auto"/>
        <w:contextualSpacing/>
        <w:rPr>
          <w:rFonts w:asciiTheme="minorHAnsi" w:hAnsiTheme="minorHAnsi"/>
        </w:rPr>
      </w:pPr>
    </w:p>
    <w:p w14:paraId="721DA8CD" w14:textId="77777777" w:rsidR="0015787D" w:rsidRPr="004406D4" w:rsidRDefault="0015787D" w:rsidP="00733442">
      <w:pPr>
        <w:spacing w:line="360" w:lineRule="auto"/>
        <w:contextualSpacing/>
        <w:rPr>
          <w:rFonts w:asciiTheme="minorHAnsi" w:hAnsiTheme="minorHAnsi"/>
        </w:rPr>
      </w:pPr>
      <w:r w:rsidRPr="00101620">
        <w:rPr>
          <w:b/>
          <w:bCs/>
          <w:u w:val="single"/>
        </w:rPr>
        <w:t>ARTICLE 2</w:t>
      </w:r>
      <w:r>
        <w:rPr>
          <w:b/>
          <w:bCs/>
          <w:u w:val="single"/>
        </w:rPr>
        <w:t>1</w:t>
      </w:r>
      <w:r>
        <w:rPr>
          <w:b/>
          <w:bCs/>
        </w:rPr>
        <w:t> : MISSIONS</w:t>
      </w:r>
    </w:p>
    <w:p w14:paraId="76E1BB6D" w14:textId="77777777" w:rsidR="0015787D" w:rsidRPr="002D6EA9" w:rsidRDefault="0015787D" w:rsidP="00733442">
      <w:pPr>
        <w:pStyle w:val="TITRE3"/>
        <w:numPr>
          <w:ilvl w:val="0"/>
          <w:numId w:val="0"/>
        </w:numPr>
        <w:tabs>
          <w:tab w:val="left" w:pos="1800"/>
        </w:tabs>
        <w:spacing w:line="360" w:lineRule="auto"/>
        <w:contextualSpacing/>
        <w:jc w:val="both"/>
        <w:rPr>
          <w:rFonts w:asciiTheme="minorHAnsi" w:hAnsiTheme="minorHAnsi" w:cstheme="minorHAnsi"/>
          <w:shd w:val="clear" w:color="auto" w:fill="FFFFFF"/>
        </w:rPr>
      </w:pPr>
      <w:r w:rsidRPr="002D6EA9">
        <w:rPr>
          <w:rFonts w:asciiTheme="minorHAnsi" w:hAnsiTheme="minorHAnsi" w:cstheme="minorHAnsi"/>
        </w:rPr>
        <w:t>L’</w:t>
      </w:r>
      <w:r w:rsidRPr="002D6EA9">
        <w:rPr>
          <w:rFonts w:asciiTheme="minorHAnsi" w:hAnsiTheme="minorHAnsi" w:cstheme="minorHAnsi"/>
          <w:shd w:val="clear" w:color="auto" w:fill="FFFFFF"/>
        </w:rPr>
        <w:t xml:space="preserve">agent en service qui, muni d'un ordre de mission pour une durée totale qui ne peut excéder douze mois, se déplace, pour l'exécution du service, hors de sa résidence administrative et hors de sa résidence familiale a le droit à la prise en charge de ses frais de transport et de ses frais de repas et d’hébergement sous la forme d’indemnité. </w:t>
      </w:r>
    </w:p>
    <w:p w14:paraId="5329794E" w14:textId="4F4EEBA4" w:rsidR="0015787D" w:rsidRDefault="0015787D" w:rsidP="00733442">
      <w:pPr>
        <w:pStyle w:val="Titre2"/>
        <w:spacing w:line="360" w:lineRule="auto"/>
        <w:contextualSpacing/>
        <w:jc w:val="both"/>
        <w:rPr>
          <w:sz w:val="36"/>
          <w:szCs w:val="36"/>
        </w:rPr>
      </w:pPr>
      <w:bookmarkStart w:id="24" w:name="_Toc258933913"/>
      <w:bookmarkStart w:id="25" w:name="_Toc6921275"/>
      <w:bookmarkStart w:id="26" w:name="_Toc190854015"/>
      <w:r w:rsidRPr="00026743">
        <w:rPr>
          <w:sz w:val="36"/>
          <w:szCs w:val="36"/>
        </w:rPr>
        <w:t xml:space="preserve">V – </w:t>
      </w:r>
      <w:bookmarkEnd w:id="24"/>
      <w:bookmarkEnd w:id="25"/>
      <w:r w:rsidR="002D6EA9">
        <w:rPr>
          <w:sz w:val="36"/>
          <w:szCs w:val="36"/>
        </w:rPr>
        <w:t>DISCIPLINE</w:t>
      </w:r>
      <w:bookmarkEnd w:id="26"/>
    </w:p>
    <w:p w14:paraId="791F828B" w14:textId="7CF9B928" w:rsidR="0015787D" w:rsidRPr="00026743" w:rsidRDefault="0015787D" w:rsidP="00733442">
      <w:pPr>
        <w:pStyle w:val="article"/>
        <w:spacing w:line="360" w:lineRule="auto"/>
        <w:contextualSpacing/>
        <w:rPr>
          <w:sz w:val="24"/>
          <w:szCs w:val="24"/>
        </w:rPr>
      </w:pPr>
      <w:bookmarkStart w:id="27" w:name="_Toc258933914"/>
      <w:r w:rsidRPr="00026743">
        <w:rPr>
          <w:sz w:val="24"/>
          <w:szCs w:val="24"/>
        </w:rPr>
        <w:t>ARTICLE 2</w:t>
      </w:r>
      <w:r>
        <w:rPr>
          <w:sz w:val="24"/>
          <w:szCs w:val="24"/>
        </w:rPr>
        <w:t>2</w:t>
      </w:r>
      <w:r w:rsidRPr="00026743">
        <w:rPr>
          <w:sz w:val="24"/>
          <w:szCs w:val="24"/>
          <w:u w:val="none"/>
        </w:rPr>
        <w:t xml:space="preserve"> : </w:t>
      </w:r>
      <w:r w:rsidRPr="00912DFF">
        <w:rPr>
          <w:sz w:val="24"/>
          <w:szCs w:val="24"/>
          <w:u w:val="none"/>
        </w:rPr>
        <w:t>SANCTIONS DISCIPLINAIRES</w:t>
      </w:r>
      <w:bookmarkEnd w:id="27"/>
    </w:p>
    <w:p w14:paraId="48E00D33" w14:textId="77777777" w:rsidR="0015787D" w:rsidRPr="00DE6605" w:rsidRDefault="0015787D" w:rsidP="00733442">
      <w:pPr>
        <w:spacing w:line="360" w:lineRule="auto"/>
        <w:contextualSpacing/>
        <w:rPr>
          <w:sz w:val="24"/>
          <w:szCs w:val="24"/>
        </w:rPr>
      </w:pPr>
      <w:r w:rsidRPr="00DE6605">
        <w:rPr>
          <w:sz w:val="24"/>
          <w:szCs w:val="24"/>
        </w:rPr>
        <w:t>L’autorité territoriale dispose de l’opportunité des poursuites disciplinaires. Elle peut, dans les conditions fixées par les textes, sanctionner tout manquement aux obligations professionnelles rappelées à l’article 18 du présent règlement.</w:t>
      </w:r>
    </w:p>
    <w:p w14:paraId="56673D5C" w14:textId="77777777" w:rsidR="0015787D" w:rsidRPr="00DE6605" w:rsidRDefault="0015787D" w:rsidP="00733442">
      <w:pPr>
        <w:spacing w:line="360" w:lineRule="auto"/>
        <w:contextualSpacing/>
        <w:rPr>
          <w:sz w:val="24"/>
          <w:szCs w:val="24"/>
        </w:rPr>
      </w:pPr>
      <w:r w:rsidRPr="00DE6605">
        <w:rPr>
          <w:sz w:val="24"/>
          <w:szCs w:val="24"/>
        </w:rPr>
        <w:t>En fonction de la gravité du manquement reproché, les sanctions s’échelonnent comme suit :</w:t>
      </w:r>
    </w:p>
    <w:tbl>
      <w:tblPr>
        <w:tblStyle w:val="Grilledutableau"/>
        <w:tblW w:w="0" w:type="auto"/>
        <w:tblLayout w:type="fixed"/>
        <w:tblLook w:val="04A0" w:firstRow="1" w:lastRow="0" w:firstColumn="1" w:lastColumn="0" w:noHBand="0" w:noVBand="1"/>
      </w:tblPr>
      <w:tblGrid>
        <w:gridCol w:w="1554"/>
        <w:gridCol w:w="1598"/>
        <w:gridCol w:w="1585"/>
        <w:gridCol w:w="1779"/>
        <w:gridCol w:w="2126"/>
        <w:gridCol w:w="1553"/>
      </w:tblGrid>
      <w:tr w:rsidR="0015787D" w14:paraId="2EE2A1F6" w14:textId="77777777" w:rsidTr="00BC1AD7">
        <w:tc>
          <w:tcPr>
            <w:tcW w:w="6516" w:type="dxa"/>
            <w:gridSpan w:val="4"/>
          </w:tcPr>
          <w:p w14:paraId="51A9D879" w14:textId="77777777" w:rsidR="0015787D" w:rsidRPr="003650BD" w:rsidRDefault="0015787D" w:rsidP="00733442">
            <w:pPr>
              <w:spacing w:line="360" w:lineRule="auto"/>
              <w:contextualSpacing/>
              <w:rPr>
                <w:b/>
                <w:sz w:val="18"/>
                <w:szCs w:val="18"/>
              </w:rPr>
            </w:pPr>
            <w:r>
              <w:rPr>
                <w:b/>
                <w:sz w:val="18"/>
                <w:szCs w:val="18"/>
              </w:rPr>
              <w:t xml:space="preserve"> </w:t>
            </w:r>
            <w:r w:rsidRPr="003650BD">
              <w:rPr>
                <w:b/>
                <w:sz w:val="18"/>
                <w:szCs w:val="18"/>
              </w:rPr>
              <w:t>FONCTIONNAIRES</w:t>
            </w:r>
          </w:p>
        </w:tc>
        <w:tc>
          <w:tcPr>
            <w:tcW w:w="2126" w:type="dxa"/>
          </w:tcPr>
          <w:p w14:paraId="7BE282EE" w14:textId="77777777" w:rsidR="0015787D" w:rsidRPr="003650BD" w:rsidRDefault="0015787D" w:rsidP="00733442">
            <w:pPr>
              <w:spacing w:line="360" w:lineRule="auto"/>
              <w:contextualSpacing/>
              <w:rPr>
                <w:rFonts w:cs="Arial"/>
                <w:b/>
                <w:sz w:val="18"/>
                <w:szCs w:val="18"/>
                <w:lang w:eastAsia="fr-FR"/>
              </w:rPr>
            </w:pPr>
            <w:r w:rsidRPr="003650BD">
              <w:rPr>
                <w:rFonts w:cs="Arial"/>
                <w:b/>
                <w:sz w:val="18"/>
                <w:szCs w:val="18"/>
                <w:lang w:eastAsia="fr-FR"/>
              </w:rPr>
              <w:t>NON TITULAIRES</w:t>
            </w:r>
          </w:p>
        </w:tc>
        <w:tc>
          <w:tcPr>
            <w:tcW w:w="1553" w:type="dxa"/>
          </w:tcPr>
          <w:p w14:paraId="3BC5D0A8" w14:textId="77777777" w:rsidR="0015787D" w:rsidRPr="003650BD" w:rsidRDefault="0015787D" w:rsidP="00733442">
            <w:pPr>
              <w:spacing w:line="360" w:lineRule="auto"/>
              <w:contextualSpacing/>
              <w:rPr>
                <w:rFonts w:cs="Arial"/>
                <w:b/>
                <w:sz w:val="18"/>
                <w:szCs w:val="18"/>
                <w:lang w:eastAsia="fr-FR"/>
              </w:rPr>
            </w:pPr>
            <w:r>
              <w:rPr>
                <w:rFonts w:cs="Arial"/>
                <w:b/>
                <w:sz w:val="18"/>
                <w:szCs w:val="18"/>
                <w:lang w:eastAsia="fr-FR"/>
              </w:rPr>
              <w:t>STAGIAIRES</w:t>
            </w:r>
          </w:p>
        </w:tc>
      </w:tr>
      <w:tr w:rsidR="00744656" w14:paraId="18EBC136" w14:textId="77777777" w:rsidTr="00BC1AD7">
        <w:tc>
          <w:tcPr>
            <w:tcW w:w="1554" w:type="dxa"/>
          </w:tcPr>
          <w:p w14:paraId="476C278B" w14:textId="77777777" w:rsidR="0015787D" w:rsidRPr="003650BD" w:rsidRDefault="0015787D" w:rsidP="00733442">
            <w:pPr>
              <w:spacing w:line="360" w:lineRule="auto"/>
              <w:contextualSpacing/>
              <w:rPr>
                <w:sz w:val="18"/>
                <w:szCs w:val="18"/>
                <w:lang w:eastAsia="fr-FR"/>
              </w:rPr>
            </w:pPr>
            <w:r w:rsidRPr="003650BD">
              <w:rPr>
                <w:sz w:val="18"/>
                <w:szCs w:val="18"/>
              </w:rPr>
              <w:t>Premier groupe </w:t>
            </w:r>
          </w:p>
        </w:tc>
        <w:tc>
          <w:tcPr>
            <w:tcW w:w="1598" w:type="dxa"/>
          </w:tcPr>
          <w:p w14:paraId="1B35DCC9" w14:textId="77777777" w:rsidR="0015787D" w:rsidRPr="003650BD" w:rsidRDefault="0015787D" w:rsidP="00733442">
            <w:pPr>
              <w:spacing w:line="360" w:lineRule="auto"/>
              <w:contextualSpacing/>
              <w:rPr>
                <w:sz w:val="18"/>
                <w:szCs w:val="18"/>
                <w:lang w:eastAsia="fr-FR"/>
              </w:rPr>
            </w:pPr>
            <w:r w:rsidRPr="003650BD">
              <w:rPr>
                <w:sz w:val="18"/>
                <w:szCs w:val="18"/>
              </w:rPr>
              <w:t>Deuxième groupe </w:t>
            </w:r>
          </w:p>
        </w:tc>
        <w:tc>
          <w:tcPr>
            <w:tcW w:w="1585" w:type="dxa"/>
          </w:tcPr>
          <w:p w14:paraId="7C63C3F6" w14:textId="77777777" w:rsidR="0015787D" w:rsidRPr="003650BD" w:rsidRDefault="0015787D" w:rsidP="00733442">
            <w:pPr>
              <w:spacing w:line="360" w:lineRule="auto"/>
              <w:contextualSpacing/>
              <w:rPr>
                <w:sz w:val="18"/>
                <w:szCs w:val="18"/>
                <w:lang w:eastAsia="fr-FR"/>
              </w:rPr>
            </w:pPr>
            <w:r w:rsidRPr="003650BD">
              <w:rPr>
                <w:sz w:val="18"/>
                <w:szCs w:val="18"/>
              </w:rPr>
              <w:t>Troisième groupe </w:t>
            </w:r>
          </w:p>
        </w:tc>
        <w:tc>
          <w:tcPr>
            <w:tcW w:w="1779" w:type="dxa"/>
          </w:tcPr>
          <w:p w14:paraId="1A61B65F" w14:textId="77777777" w:rsidR="0015787D" w:rsidRPr="003650BD" w:rsidRDefault="0015787D" w:rsidP="00733442">
            <w:pPr>
              <w:spacing w:line="360" w:lineRule="auto"/>
              <w:contextualSpacing/>
              <w:rPr>
                <w:sz w:val="18"/>
                <w:szCs w:val="18"/>
                <w:lang w:eastAsia="fr-FR"/>
              </w:rPr>
            </w:pPr>
            <w:r w:rsidRPr="003650BD">
              <w:rPr>
                <w:sz w:val="18"/>
                <w:szCs w:val="18"/>
              </w:rPr>
              <w:t>Quatrième groupe </w:t>
            </w:r>
          </w:p>
        </w:tc>
        <w:tc>
          <w:tcPr>
            <w:tcW w:w="2126" w:type="dxa"/>
          </w:tcPr>
          <w:p w14:paraId="319E13AF" w14:textId="77777777" w:rsidR="0015787D" w:rsidRPr="003650BD" w:rsidRDefault="0015787D" w:rsidP="00733442">
            <w:pPr>
              <w:spacing w:line="360" w:lineRule="auto"/>
              <w:contextualSpacing/>
              <w:rPr>
                <w:sz w:val="18"/>
                <w:szCs w:val="18"/>
              </w:rPr>
            </w:pPr>
          </w:p>
        </w:tc>
        <w:tc>
          <w:tcPr>
            <w:tcW w:w="1553" w:type="dxa"/>
          </w:tcPr>
          <w:p w14:paraId="1865EAC2" w14:textId="77777777" w:rsidR="0015787D" w:rsidRPr="003650BD" w:rsidRDefault="0015787D" w:rsidP="00733442">
            <w:pPr>
              <w:spacing w:line="360" w:lineRule="auto"/>
              <w:contextualSpacing/>
              <w:rPr>
                <w:sz w:val="18"/>
                <w:szCs w:val="18"/>
              </w:rPr>
            </w:pPr>
          </w:p>
        </w:tc>
      </w:tr>
      <w:tr w:rsidR="00744656" w14:paraId="40BAC744" w14:textId="77777777" w:rsidTr="00BC1AD7">
        <w:tc>
          <w:tcPr>
            <w:tcW w:w="1554" w:type="dxa"/>
          </w:tcPr>
          <w:p w14:paraId="275FF8F4" w14:textId="77777777" w:rsidR="0015787D" w:rsidRPr="003650BD" w:rsidRDefault="0015787D" w:rsidP="00733442">
            <w:pPr>
              <w:pStyle w:val="puce2"/>
              <w:numPr>
                <w:ilvl w:val="0"/>
                <w:numId w:val="0"/>
              </w:numPr>
              <w:spacing w:line="360" w:lineRule="auto"/>
              <w:ind w:left="29"/>
              <w:contextualSpacing/>
              <w:rPr>
                <w:sz w:val="18"/>
                <w:szCs w:val="18"/>
              </w:rPr>
            </w:pPr>
            <w:r w:rsidRPr="003650BD">
              <w:rPr>
                <w:sz w:val="18"/>
                <w:szCs w:val="18"/>
              </w:rPr>
              <w:t>l’avertissement,</w:t>
            </w:r>
          </w:p>
          <w:p w14:paraId="27DE754B" w14:textId="77777777" w:rsidR="0015787D" w:rsidRPr="003650BD" w:rsidRDefault="0015787D" w:rsidP="00733442">
            <w:pPr>
              <w:pStyle w:val="puce2"/>
              <w:numPr>
                <w:ilvl w:val="0"/>
                <w:numId w:val="0"/>
              </w:numPr>
              <w:spacing w:line="360" w:lineRule="auto"/>
              <w:ind w:left="29"/>
              <w:contextualSpacing/>
              <w:rPr>
                <w:sz w:val="18"/>
                <w:szCs w:val="18"/>
              </w:rPr>
            </w:pPr>
            <w:r w:rsidRPr="003650BD">
              <w:rPr>
                <w:sz w:val="18"/>
                <w:szCs w:val="18"/>
              </w:rPr>
              <w:t>le blâme,</w:t>
            </w:r>
          </w:p>
          <w:p w14:paraId="1C46911F" w14:textId="77777777" w:rsidR="0015787D" w:rsidRPr="003650BD" w:rsidRDefault="0015787D" w:rsidP="00733442">
            <w:pPr>
              <w:pStyle w:val="puce2"/>
              <w:numPr>
                <w:ilvl w:val="0"/>
                <w:numId w:val="0"/>
              </w:numPr>
              <w:spacing w:line="360" w:lineRule="auto"/>
              <w:ind w:left="29"/>
              <w:contextualSpacing/>
              <w:rPr>
                <w:sz w:val="18"/>
                <w:szCs w:val="18"/>
              </w:rPr>
            </w:pPr>
            <w:r w:rsidRPr="003650BD">
              <w:rPr>
                <w:sz w:val="18"/>
                <w:szCs w:val="18"/>
              </w:rPr>
              <w:t>l'exclusion temporaire de fonctions pour une durée maximale de trois jours,</w:t>
            </w:r>
          </w:p>
          <w:p w14:paraId="5A3A01B1" w14:textId="77777777" w:rsidR="0015787D" w:rsidRPr="003650BD" w:rsidRDefault="0015787D" w:rsidP="00733442">
            <w:pPr>
              <w:spacing w:line="360" w:lineRule="auto"/>
              <w:contextualSpacing/>
              <w:rPr>
                <w:sz w:val="18"/>
                <w:szCs w:val="18"/>
              </w:rPr>
            </w:pPr>
          </w:p>
        </w:tc>
        <w:tc>
          <w:tcPr>
            <w:tcW w:w="1598" w:type="dxa"/>
          </w:tcPr>
          <w:p w14:paraId="7E5FBC50" w14:textId="484D835E" w:rsidR="0015787D" w:rsidRPr="003650BD" w:rsidRDefault="00744656" w:rsidP="00733442">
            <w:pPr>
              <w:pStyle w:val="puce2"/>
              <w:numPr>
                <w:ilvl w:val="0"/>
                <w:numId w:val="0"/>
              </w:numPr>
              <w:spacing w:line="360" w:lineRule="auto"/>
              <w:contextualSpacing/>
              <w:rPr>
                <w:sz w:val="18"/>
                <w:szCs w:val="18"/>
              </w:rPr>
            </w:pPr>
            <w:r>
              <w:rPr>
                <w:sz w:val="18"/>
                <w:szCs w:val="18"/>
              </w:rPr>
              <w:t xml:space="preserve">la radiation du tableau d’avancement, </w:t>
            </w:r>
            <w:r w:rsidR="0015787D" w:rsidRPr="003650BD">
              <w:rPr>
                <w:sz w:val="18"/>
                <w:szCs w:val="18"/>
              </w:rPr>
              <w:t>l'abaissement d'échelon,</w:t>
            </w:r>
          </w:p>
          <w:p w14:paraId="39C8412C" w14:textId="77777777" w:rsidR="0015787D" w:rsidRPr="003650BD" w:rsidRDefault="0015787D" w:rsidP="00733442">
            <w:pPr>
              <w:pStyle w:val="puce2"/>
              <w:numPr>
                <w:ilvl w:val="0"/>
                <w:numId w:val="0"/>
              </w:numPr>
              <w:spacing w:line="360" w:lineRule="auto"/>
              <w:ind w:left="33"/>
              <w:contextualSpacing/>
              <w:rPr>
                <w:sz w:val="18"/>
                <w:szCs w:val="18"/>
              </w:rPr>
            </w:pPr>
            <w:r w:rsidRPr="003650BD">
              <w:rPr>
                <w:sz w:val="18"/>
                <w:szCs w:val="18"/>
              </w:rPr>
              <w:t>l'exclusion temporaire de fonctions pour une durée de quatre à quinze jours,</w:t>
            </w:r>
          </w:p>
          <w:p w14:paraId="5279156B" w14:textId="77777777" w:rsidR="0015787D" w:rsidRPr="003650BD" w:rsidRDefault="0015787D" w:rsidP="00733442">
            <w:pPr>
              <w:spacing w:line="360" w:lineRule="auto"/>
              <w:contextualSpacing/>
              <w:rPr>
                <w:sz w:val="18"/>
                <w:szCs w:val="18"/>
                <w:lang w:eastAsia="fr-FR"/>
              </w:rPr>
            </w:pPr>
          </w:p>
        </w:tc>
        <w:tc>
          <w:tcPr>
            <w:tcW w:w="1585" w:type="dxa"/>
          </w:tcPr>
          <w:p w14:paraId="0A377AF2" w14:textId="2BF099EA" w:rsidR="0015787D" w:rsidRPr="003650BD" w:rsidRDefault="0015787D" w:rsidP="00733442">
            <w:pPr>
              <w:pStyle w:val="puce2"/>
              <w:numPr>
                <w:ilvl w:val="0"/>
                <w:numId w:val="0"/>
              </w:numPr>
              <w:spacing w:line="360" w:lineRule="auto"/>
              <w:contextualSpacing/>
              <w:rPr>
                <w:sz w:val="18"/>
                <w:szCs w:val="18"/>
              </w:rPr>
            </w:pPr>
            <w:r w:rsidRPr="003650BD">
              <w:rPr>
                <w:sz w:val="18"/>
                <w:szCs w:val="18"/>
              </w:rPr>
              <w:lastRenderedPageBreak/>
              <w:t>la rétrogradation,</w:t>
            </w:r>
          </w:p>
          <w:p w14:paraId="0D745DEC" w14:textId="77777777" w:rsidR="0015787D" w:rsidRPr="003650BD" w:rsidRDefault="0015787D" w:rsidP="00733442">
            <w:pPr>
              <w:pStyle w:val="puce2"/>
              <w:numPr>
                <w:ilvl w:val="0"/>
                <w:numId w:val="0"/>
              </w:numPr>
              <w:spacing w:line="360" w:lineRule="auto"/>
              <w:ind w:left="35"/>
              <w:contextualSpacing/>
              <w:rPr>
                <w:sz w:val="18"/>
                <w:szCs w:val="18"/>
              </w:rPr>
            </w:pPr>
            <w:r w:rsidRPr="003650BD">
              <w:rPr>
                <w:sz w:val="18"/>
                <w:szCs w:val="18"/>
              </w:rPr>
              <w:t>l'exclusion temporaire de fonctions pour une durée de seize jours à deux ans,</w:t>
            </w:r>
          </w:p>
          <w:p w14:paraId="4443EF91" w14:textId="77777777" w:rsidR="0015787D" w:rsidRPr="003650BD" w:rsidRDefault="0015787D" w:rsidP="00733442">
            <w:pPr>
              <w:spacing w:line="360" w:lineRule="auto"/>
              <w:contextualSpacing/>
              <w:rPr>
                <w:sz w:val="18"/>
                <w:szCs w:val="18"/>
                <w:lang w:eastAsia="fr-FR"/>
              </w:rPr>
            </w:pPr>
          </w:p>
        </w:tc>
        <w:tc>
          <w:tcPr>
            <w:tcW w:w="1779" w:type="dxa"/>
          </w:tcPr>
          <w:p w14:paraId="7D4A566E" w14:textId="77777777" w:rsidR="0015787D" w:rsidRPr="003650BD" w:rsidRDefault="0015787D" w:rsidP="00733442">
            <w:pPr>
              <w:pStyle w:val="puce2"/>
              <w:numPr>
                <w:ilvl w:val="0"/>
                <w:numId w:val="0"/>
              </w:numPr>
              <w:spacing w:line="360" w:lineRule="auto"/>
              <w:ind w:left="38" w:hanging="38"/>
              <w:contextualSpacing/>
              <w:rPr>
                <w:sz w:val="18"/>
                <w:szCs w:val="18"/>
              </w:rPr>
            </w:pPr>
            <w:r w:rsidRPr="003650BD">
              <w:rPr>
                <w:sz w:val="18"/>
                <w:szCs w:val="18"/>
              </w:rPr>
              <w:t>la mise à la retraite d'office,</w:t>
            </w:r>
          </w:p>
          <w:p w14:paraId="27E2A21D" w14:textId="77777777" w:rsidR="0015787D" w:rsidRPr="003650BD" w:rsidRDefault="0015787D" w:rsidP="00733442">
            <w:pPr>
              <w:pStyle w:val="puce2"/>
              <w:numPr>
                <w:ilvl w:val="0"/>
                <w:numId w:val="0"/>
              </w:numPr>
              <w:spacing w:line="360" w:lineRule="auto"/>
              <w:ind w:left="851" w:hanging="851"/>
              <w:contextualSpacing/>
              <w:rPr>
                <w:sz w:val="18"/>
                <w:szCs w:val="18"/>
              </w:rPr>
            </w:pPr>
            <w:r w:rsidRPr="003650BD">
              <w:rPr>
                <w:sz w:val="18"/>
                <w:szCs w:val="18"/>
              </w:rPr>
              <w:t>la révocation.</w:t>
            </w:r>
          </w:p>
          <w:p w14:paraId="3C71F898" w14:textId="77777777" w:rsidR="0015787D" w:rsidRPr="003650BD" w:rsidRDefault="0015787D" w:rsidP="00733442">
            <w:pPr>
              <w:spacing w:line="360" w:lineRule="auto"/>
              <w:contextualSpacing/>
              <w:rPr>
                <w:sz w:val="18"/>
                <w:szCs w:val="18"/>
                <w:lang w:eastAsia="fr-FR"/>
              </w:rPr>
            </w:pPr>
          </w:p>
        </w:tc>
        <w:tc>
          <w:tcPr>
            <w:tcW w:w="2126" w:type="dxa"/>
          </w:tcPr>
          <w:p w14:paraId="7B5AB2B0" w14:textId="4D318833" w:rsidR="0015787D" w:rsidRPr="003650BD" w:rsidRDefault="00744656" w:rsidP="00733442">
            <w:pPr>
              <w:pStyle w:val="puce2"/>
              <w:numPr>
                <w:ilvl w:val="0"/>
                <w:numId w:val="0"/>
              </w:numPr>
              <w:spacing w:line="360" w:lineRule="auto"/>
              <w:contextualSpacing/>
              <w:rPr>
                <w:sz w:val="18"/>
                <w:szCs w:val="18"/>
                <w:lang w:eastAsia="fr-FR"/>
              </w:rPr>
            </w:pPr>
            <w:r>
              <w:rPr>
                <w:sz w:val="18"/>
                <w:szCs w:val="18"/>
                <w:lang w:eastAsia="fr-FR"/>
              </w:rPr>
              <w:t>l</w:t>
            </w:r>
            <w:r w:rsidR="0015787D" w:rsidRPr="003650BD">
              <w:rPr>
                <w:sz w:val="18"/>
                <w:szCs w:val="18"/>
                <w:lang w:eastAsia="fr-FR"/>
              </w:rPr>
              <w:t>’avertissement,</w:t>
            </w:r>
          </w:p>
          <w:p w14:paraId="6185F11D" w14:textId="7209EF85" w:rsidR="0015787D" w:rsidRPr="003650BD" w:rsidRDefault="00BC1AD7" w:rsidP="00733442">
            <w:pPr>
              <w:pStyle w:val="puce2"/>
              <w:numPr>
                <w:ilvl w:val="0"/>
                <w:numId w:val="0"/>
              </w:numPr>
              <w:spacing w:line="360" w:lineRule="auto"/>
              <w:contextualSpacing/>
              <w:rPr>
                <w:sz w:val="18"/>
                <w:szCs w:val="18"/>
                <w:lang w:eastAsia="fr-FR"/>
              </w:rPr>
            </w:pPr>
            <w:r>
              <w:rPr>
                <w:sz w:val="18"/>
                <w:szCs w:val="18"/>
                <w:lang w:eastAsia="fr-FR"/>
              </w:rPr>
              <w:t>l</w:t>
            </w:r>
            <w:r w:rsidR="0015787D" w:rsidRPr="003650BD">
              <w:rPr>
                <w:sz w:val="18"/>
                <w:szCs w:val="18"/>
                <w:lang w:eastAsia="fr-FR"/>
              </w:rPr>
              <w:t>e blâme,</w:t>
            </w:r>
          </w:p>
          <w:p w14:paraId="0202150A" w14:textId="77777777" w:rsidR="00BC1AD7" w:rsidRDefault="00BC1AD7" w:rsidP="00733442">
            <w:pPr>
              <w:pStyle w:val="puce2"/>
              <w:numPr>
                <w:ilvl w:val="0"/>
                <w:numId w:val="0"/>
              </w:numPr>
              <w:spacing w:line="360" w:lineRule="auto"/>
              <w:ind w:left="-36" w:firstLine="36"/>
              <w:contextualSpacing/>
              <w:rPr>
                <w:sz w:val="18"/>
                <w:szCs w:val="18"/>
                <w:lang w:eastAsia="fr-FR"/>
              </w:rPr>
            </w:pPr>
            <w:r>
              <w:rPr>
                <w:sz w:val="18"/>
                <w:szCs w:val="18"/>
                <w:lang w:eastAsia="fr-FR"/>
              </w:rPr>
              <w:t>l</w:t>
            </w:r>
            <w:r w:rsidR="0015787D" w:rsidRPr="003650BD">
              <w:rPr>
                <w:sz w:val="18"/>
                <w:szCs w:val="18"/>
                <w:lang w:eastAsia="fr-FR"/>
              </w:rPr>
              <w:t xml:space="preserve">’exclusion temporaire des fonctions </w:t>
            </w:r>
            <w:r>
              <w:rPr>
                <w:sz w:val="18"/>
                <w:szCs w:val="18"/>
                <w:lang w:eastAsia="fr-FR"/>
              </w:rPr>
              <w:t xml:space="preserve">pour une durée maximale de trois jours, </w:t>
            </w:r>
          </w:p>
          <w:p w14:paraId="1D406A8E" w14:textId="00FF2FA6" w:rsidR="00BC1AD7" w:rsidRDefault="00BC1AD7" w:rsidP="00733442">
            <w:pPr>
              <w:pStyle w:val="puce2"/>
              <w:numPr>
                <w:ilvl w:val="0"/>
                <w:numId w:val="0"/>
              </w:numPr>
              <w:spacing w:line="360" w:lineRule="auto"/>
              <w:ind w:left="-36" w:firstLine="36"/>
              <w:contextualSpacing/>
              <w:rPr>
                <w:sz w:val="18"/>
                <w:szCs w:val="18"/>
                <w:lang w:eastAsia="fr-FR"/>
              </w:rPr>
            </w:pPr>
            <w:r>
              <w:rPr>
                <w:sz w:val="18"/>
                <w:szCs w:val="18"/>
                <w:lang w:eastAsia="fr-FR"/>
              </w:rPr>
              <w:t xml:space="preserve">l’exclusion temporaire pour une durée de quatre jours à six mois pour les agents recrutés pour une durée déterminée, l’exclusion temporaire </w:t>
            </w:r>
            <w:r>
              <w:rPr>
                <w:sz w:val="18"/>
                <w:szCs w:val="18"/>
                <w:lang w:eastAsia="fr-FR"/>
              </w:rPr>
              <w:lastRenderedPageBreak/>
              <w:t xml:space="preserve">pour une durée de quatre jours à un an pour les agents recrutés pour une durée indéterminée, </w:t>
            </w:r>
          </w:p>
          <w:p w14:paraId="22195479" w14:textId="642D244F" w:rsidR="0015787D" w:rsidRPr="003650BD" w:rsidRDefault="00BC1AD7" w:rsidP="00733442">
            <w:pPr>
              <w:pStyle w:val="puce2"/>
              <w:numPr>
                <w:ilvl w:val="0"/>
                <w:numId w:val="0"/>
              </w:numPr>
              <w:spacing w:line="360" w:lineRule="auto"/>
              <w:ind w:left="-36" w:firstLine="36"/>
              <w:contextualSpacing/>
              <w:rPr>
                <w:sz w:val="18"/>
                <w:szCs w:val="18"/>
                <w:lang w:eastAsia="fr-FR"/>
              </w:rPr>
            </w:pPr>
            <w:r>
              <w:rPr>
                <w:sz w:val="18"/>
                <w:szCs w:val="18"/>
                <w:lang w:eastAsia="fr-FR"/>
              </w:rPr>
              <w:t>licenciement sans préavis ni indemnité de licenciement</w:t>
            </w:r>
          </w:p>
        </w:tc>
        <w:tc>
          <w:tcPr>
            <w:tcW w:w="1553" w:type="dxa"/>
          </w:tcPr>
          <w:p w14:paraId="422ED514" w14:textId="593ABF86" w:rsidR="0015787D" w:rsidRDefault="00744656" w:rsidP="00733442">
            <w:pPr>
              <w:pStyle w:val="puce2"/>
              <w:numPr>
                <w:ilvl w:val="0"/>
                <w:numId w:val="0"/>
              </w:numPr>
              <w:spacing w:line="360" w:lineRule="auto"/>
              <w:contextualSpacing/>
              <w:rPr>
                <w:sz w:val="18"/>
                <w:szCs w:val="18"/>
                <w:lang w:eastAsia="fr-FR"/>
              </w:rPr>
            </w:pPr>
            <w:r>
              <w:rPr>
                <w:sz w:val="18"/>
                <w:szCs w:val="18"/>
                <w:lang w:eastAsia="fr-FR"/>
              </w:rPr>
              <w:lastRenderedPageBreak/>
              <w:t>l</w:t>
            </w:r>
            <w:r w:rsidR="0015787D">
              <w:rPr>
                <w:sz w:val="18"/>
                <w:szCs w:val="18"/>
                <w:lang w:eastAsia="fr-FR"/>
              </w:rPr>
              <w:t>’avertissement</w:t>
            </w:r>
            <w:r>
              <w:rPr>
                <w:sz w:val="18"/>
                <w:szCs w:val="18"/>
                <w:lang w:eastAsia="fr-FR"/>
              </w:rPr>
              <w:t>, l</w:t>
            </w:r>
            <w:r w:rsidR="0015787D">
              <w:rPr>
                <w:sz w:val="18"/>
                <w:szCs w:val="18"/>
                <w:lang w:eastAsia="fr-FR"/>
              </w:rPr>
              <w:t>e blâme</w:t>
            </w:r>
            <w:r>
              <w:rPr>
                <w:sz w:val="18"/>
                <w:szCs w:val="18"/>
                <w:lang w:eastAsia="fr-FR"/>
              </w:rPr>
              <w:t>, l</w:t>
            </w:r>
            <w:r w:rsidR="0015787D">
              <w:rPr>
                <w:sz w:val="18"/>
                <w:szCs w:val="18"/>
                <w:lang w:eastAsia="fr-FR"/>
              </w:rPr>
              <w:t xml:space="preserve">’exclusion temporaire des fonctions pour une durée maximum de </w:t>
            </w:r>
            <w:r>
              <w:rPr>
                <w:sz w:val="18"/>
                <w:szCs w:val="18"/>
                <w:lang w:eastAsia="fr-FR"/>
              </w:rPr>
              <w:t>trois</w:t>
            </w:r>
            <w:r w:rsidR="0015787D">
              <w:rPr>
                <w:sz w:val="18"/>
                <w:szCs w:val="18"/>
                <w:lang w:eastAsia="fr-FR"/>
              </w:rPr>
              <w:t xml:space="preserve"> jours</w:t>
            </w:r>
            <w:r w:rsidR="00BC1AD7">
              <w:rPr>
                <w:sz w:val="18"/>
                <w:szCs w:val="18"/>
                <w:lang w:eastAsia="fr-FR"/>
              </w:rPr>
              <w:t>,</w:t>
            </w:r>
          </w:p>
          <w:p w14:paraId="40456183" w14:textId="0D422417" w:rsidR="0015787D" w:rsidRPr="003650BD" w:rsidRDefault="00BC1AD7" w:rsidP="00733442">
            <w:pPr>
              <w:pStyle w:val="puce2"/>
              <w:numPr>
                <w:ilvl w:val="0"/>
                <w:numId w:val="0"/>
              </w:numPr>
              <w:spacing w:line="360" w:lineRule="auto"/>
              <w:contextualSpacing/>
              <w:rPr>
                <w:sz w:val="18"/>
                <w:szCs w:val="18"/>
                <w:lang w:eastAsia="fr-FR"/>
              </w:rPr>
            </w:pPr>
            <w:r>
              <w:rPr>
                <w:sz w:val="18"/>
                <w:szCs w:val="18"/>
                <w:lang w:eastAsia="fr-FR"/>
              </w:rPr>
              <w:t>l</w:t>
            </w:r>
            <w:r w:rsidR="0015787D">
              <w:rPr>
                <w:sz w:val="18"/>
                <w:szCs w:val="18"/>
                <w:lang w:eastAsia="fr-FR"/>
              </w:rPr>
              <w:t xml:space="preserve">’exclusion temporaire de fonctions pour une durée de </w:t>
            </w:r>
            <w:r>
              <w:rPr>
                <w:sz w:val="18"/>
                <w:szCs w:val="18"/>
                <w:lang w:eastAsia="fr-FR"/>
              </w:rPr>
              <w:t>quatre</w:t>
            </w:r>
            <w:r w:rsidR="0015787D">
              <w:rPr>
                <w:sz w:val="18"/>
                <w:szCs w:val="18"/>
                <w:lang w:eastAsia="fr-FR"/>
              </w:rPr>
              <w:t xml:space="preserve"> à </w:t>
            </w:r>
            <w:r>
              <w:rPr>
                <w:sz w:val="18"/>
                <w:szCs w:val="18"/>
                <w:lang w:eastAsia="fr-FR"/>
              </w:rPr>
              <w:t>quinze</w:t>
            </w:r>
            <w:r w:rsidR="0015787D">
              <w:rPr>
                <w:sz w:val="18"/>
                <w:szCs w:val="18"/>
                <w:lang w:eastAsia="fr-FR"/>
              </w:rPr>
              <w:t xml:space="preserve"> </w:t>
            </w:r>
            <w:r w:rsidR="0015787D">
              <w:rPr>
                <w:sz w:val="18"/>
                <w:szCs w:val="18"/>
                <w:lang w:eastAsia="fr-FR"/>
              </w:rPr>
              <w:lastRenderedPageBreak/>
              <w:t>jours</w:t>
            </w:r>
            <w:r>
              <w:rPr>
                <w:sz w:val="18"/>
                <w:szCs w:val="18"/>
                <w:lang w:eastAsia="fr-FR"/>
              </w:rPr>
              <w:t>, l</w:t>
            </w:r>
            <w:r w:rsidR="0015787D">
              <w:rPr>
                <w:sz w:val="18"/>
                <w:szCs w:val="18"/>
                <w:lang w:eastAsia="fr-FR"/>
              </w:rPr>
              <w:t>’exclusion définitive du service</w:t>
            </w:r>
          </w:p>
        </w:tc>
      </w:tr>
    </w:tbl>
    <w:p w14:paraId="0840F699" w14:textId="77777777" w:rsidR="00E30449" w:rsidRDefault="00E30449" w:rsidP="00733442">
      <w:pPr>
        <w:spacing w:line="360" w:lineRule="auto"/>
        <w:contextualSpacing/>
        <w:rPr>
          <w:sz w:val="24"/>
          <w:szCs w:val="24"/>
        </w:rPr>
      </w:pPr>
    </w:p>
    <w:p w14:paraId="4847DB03" w14:textId="18C63DE3" w:rsidR="00E30449" w:rsidRDefault="0015787D" w:rsidP="00733442">
      <w:pPr>
        <w:spacing w:line="360" w:lineRule="auto"/>
        <w:contextualSpacing/>
        <w:rPr>
          <w:sz w:val="24"/>
          <w:szCs w:val="24"/>
        </w:rPr>
      </w:pPr>
      <w:r w:rsidRPr="00DE6605">
        <w:rPr>
          <w:sz w:val="24"/>
          <w:szCs w:val="24"/>
        </w:rPr>
        <w:t>Aucune procédure disciplinaire ne peut être engagée au-delà d'un délai de trois ans à compter du jour où l'administration a eu une connaissance effective de la réalité, de la nature et de l'ampleur des faits passibles de sanction.</w:t>
      </w:r>
    </w:p>
    <w:p w14:paraId="587B4C06" w14:textId="07A9D111" w:rsidR="0015787D" w:rsidRPr="00DE6605" w:rsidRDefault="0015787D" w:rsidP="00733442">
      <w:pPr>
        <w:spacing w:line="360" w:lineRule="auto"/>
        <w:contextualSpacing/>
        <w:rPr>
          <w:sz w:val="24"/>
          <w:szCs w:val="24"/>
        </w:rPr>
      </w:pPr>
      <w:r w:rsidRPr="00DE6605">
        <w:rPr>
          <w:sz w:val="24"/>
          <w:szCs w:val="24"/>
        </w:rPr>
        <w:t xml:space="preserve">Par ailleurs, préalablement à toute décision de sanction, l’agent doit être informé de l’ouverture d’une procédure disciplinaire, des griefs qui lui sont reprochés, de son droit à communication du dossier, de son droit de présenter des observations, de son droit d’être assisté de la personne de son choix et de son droit de garder le silence. </w:t>
      </w:r>
    </w:p>
    <w:p w14:paraId="0D207799" w14:textId="31B0E93B" w:rsidR="0015787D" w:rsidRDefault="0015787D" w:rsidP="00733442">
      <w:pPr>
        <w:spacing w:line="360" w:lineRule="auto"/>
        <w:contextualSpacing/>
        <w:rPr>
          <w:sz w:val="24"/>
          <w:szCs w:val="24"/>
        </w:rPr>
      </w:pPr>
      <w:r w:rsidRPr="00DE6605">
        <w:rPr>
          <w:sz w:val="24"/>
          <w:szCs w:val="24"/>
        </w:rPr>
        <w:t>En outre, pour les sanctions des deuxième, troisième et quatrième groupe</w:t>
      </w:r>
      <w:r w:rsidR="002D6EA9" w:rsidRPr="00DE6605">
        <w:rPr>
          <w:sz w:val="24"/>
          <w:szCs w:val="24"/>
        </w:rPr>
        <w:t>s</w:t>
      </w:r>
      <w:r w:rsidRPr="00DE6605">
        <w:rPr>
          <w:sz w:val="24"/>
          <w:szCs w:val="24"/>
        </w:rPr>
        <w:t xml:space="preserve"> pour les fonctionnaires et pour toutes celles infligées aux agents non titulaires à l’exception de l’avertissement, du blâme et de l’exclusion temporaire d’une durée maximale de trois jours, l’autorité territoriale doit recueillir l’avis préalable du conseil de discipline. </w:t>
      </w:r>
      <w:bookmarkStart w:id="28" w:name="_Toc258933877"/>
      <w:bookmarkStart w:id="29" w:name="_Toc6921276"/>
    </w:p>
    <w:p w14:paraId="49DF8B9E" w14:textId="77777777" w:rsidR="00C3229E" w:rsidRDefault="00C3229E" w:rsidP="00733442">
      <w:pPr>
        <w:spacing w:line="360" w:lineRule="auto"/>
        <w:contextualSpacing/>
        <w:rPr>
          <w:rFonts w:asciiTheme="minorHAnsi" w:hAnsiTheme="minorHAnsi" w:cs="Arial"/>
          <w:b/>
          <w:sz w:val="24"/>
          <w:szCs w:val="24"/>
          <w:u w:val="single"/>
        </w:rPr>
      </w:pPr>
    </w:p>
    <w:p w14:paraId="2237A775" w14:textId="77777777" w:rsidR="00C3229E" w:rsidRPr="00C3229E" w:rsidRDefault="00C3229E" w:rsidP="00B00700">
      <w:pPr>
        <w:shd w:val="clear" w:color="auto" w:fill="FFF2CC" w:themeFill="accent4" w:themeFillTint="33"/>
        <w:spacing w:line="360" w:lineRule="auto"/>
        <w:contextualSpacing/>
        <w:rPr>
          <w:rFonts w:asciiTheme="minorHAnsi" w:hAnsiTheme="minorHAnsi" w:cs="Arial"/>
          <w:i/>
          <w:sz w:val="24"/>
          <w:szCs w:val="24"/>
          <w:u w:val="single"/>
        </w:rPr>
      </w:pPr>
    </w:p>
    <w:p w14:paraId="26B8BD76" w14:textId="1FFC0424" w:rsidR="00C3229E" w:rsidRPr="00C3229E" w:rsidRDefault="00C3229E" w:rsidP="00B00700">
      <w:pPr>
        <w:shd w:val="clear" w:color="auto" w:fill="FFF2CC" w:themeFill="accent4" w:themeFillTint="33"/>
        <w:spacing w:line="360" w:lineRule="auto"/>
        <w:contextualSpacing/>
        <w:rPr>
          <w:rFonts w:asciiTheme="minorHAnsi" w:hAnsiTheme="minorHAnsi" w:cs="Arial"/>
          <w:b/>
          <w:i/>
          <w:iCs/>
          <w:sz w:val="24"/>
          <w:szCs w:val="24"/>
        </w:rPr>
      </w:pPr>
      <w:r w:rsidRPr="00C3229E">
        <w:rPr>
          <w:rFonts w:asciiTheme="minorHAnsi" w:hAnsiTheme="minorHAnsi" w:cs="Arial"/>
          <w:b/>
          <w:i/>
          <w:iCs/>
          <w:sz w:val="24"/>
          <w:szCs w:val="24"/>
        </w:rPr>
        <w:t>PARTIE SOUMISE à l’EXAMEN DE LA F3SCT</w:t>
      </w:r>
    </w:p>
    <w:p w14:paraId="06F581E6" w14:textId="77777777" w:rsidR="00C3229E" w:rsidRDefault="00C3229E" w:rsidP="00B00700">
      <w:pPr>
        <w:shd w:val="clear" w:color="auto" w:fill="FFF2CC" w:themeFill="accent4" w:themeFillTint="33"/>
        <w:spacing w:line="360" w:lineRule="auto"/>
        <w:contextualSpacing/>
        <w:rPr>
          <w:sz w:val="24"/>
          <w:szCs w:val="24"/>
        </w:rPr>
      </w:pPr>
    </w:p>
    <w:p w14:paraId="4E1FB590" w14:textId="3F4109D9" w:rsidR="0015787D" w:rsidRPr="007020F7" w:rsidRDefault="0015787D" w:rsidP="00B00700">
      <w:pPr>
        <w:pStyle w:val="Titre2"/>
        <w:shd w:val="clear" w:color="auto" w:fill="FFF2CC" w:themeFill="accent4" w:themeFillTint="33"/>
        <w:spacing w:line="360" w:lineRule="auto"/>
        <w:contextualSpacing/>
        <w:jc w:val="both"/>
        <w:rPr>
          <w:sz w:val="36"/>
          <w:szCs w:val="36"/>
        </w:rPr>
      </w:pPr>
      <w:bookmarkStart w:id="30" w:name="_Toc190854016"/>
      <w:bookmarkStart w:id="31" w:name="_Hlk190858038"/>
      <w:r w:rsidRPr="00A043E2">
        <w:rPr>
          <w:sz w:val="36"/>
          <w:szCs w:val="36"/>
        </w:rPr>
        <w:t>VI</w:t>
      </w:r>
      <w:r w:rsidR="00E30449">
        <w:rPr>
          <w:sz w:val="36"/>
          <w:szCs w:val="36"/>
        </w:rPr>
        <w:t xml:space="preserve"> </w:t>
      </w:r>
      <w:r w:rsidRPr="00A043E2">
        <w:rPr>
          <w:sz w:val="36"/>
          <w:szCs w:val="36"/>
        </w:rPr>
        <w:t>– HYGIÈNE ET SÉCURITÉ</w:t>
      </w:r>
      <w:bookmarkEnd w:id="28"/>
      <w:bookmarkEnd w:id="29"/>
      <w:bookmarkEnd w:id="30"/>
    </w:p>
    <w:p w14:paraId="31853A51" w14:textId="026B0A00" w:rsidR="0015787D" w:rsidRDefault="0015787D" w:rsidP="00B00700">
      <w:pPr>
        <w:shd w:val="clear" w:color="auto" w:fill="FFF2CC" w:themeFill="accent4" w:themeFillTint="33"/>
        <w:spacing w:line="360" w:lineRule="auto"/>
        <w:contextualSpacing/>
        <w:rPr>
          <w:rFonts w:asciiTheme="minorHAnsi" w:hAnsiTheme="minorHAnsi" w:cs="Arial"/>
          <w:b/>
          <w:sz w:val="24"/>
          <w:szCs w:val="24"/>
        </w:rPr>
      </w:pPr>
      <w:r w:rsidRPr="00026743">
        <w:rPr>
          <w:rFonts w:asciiTheme="minorHAnsi" w:hAnsiTheme="minorHAnsi" w:cs="Arial"/>
          <w:b/>
          <w:sz w:val="24"/>
          <w:szCs w:val="24"/>
          <w:u w:val="single"/>
        </w:rPr>
        <w:t>ARTICLE 2</w:t>
      </w:r>
      <w:r>
        <w:rPr>
          <w:rFonts w:asciiTheme="minorHAnsi" w:hAnsiTheme="minorHAnsi" w:cs="Arial"/>
          <w:b/>
          <w:sz w:val="24"/>
          <w:szCs w:val="24"/>
          <w:u w:val="single"/>
        </w:rPr>
        <w:t>3</w:t>
      </w:r>
      <w:r w:rsidRPr="00026743">
        <w:rPr>
          <w:rFonts w:asciiTheme="minorHAnsi" w:hAnsiTheme="minorHAnsi" w:cs="Arial"/>
          <w:sz w:val="24"/>
          <w:szCs w:val="24"/>
        </w:rPr>
        <w:t xml:space="preserve"> :  </w:t>
      </w:r>
      <w:r w:rsidRPr="00026743">
        <w:rPr>
          <w:rFonts w:asciiTheme="minorHAnsi" w:hAnsiTheme="minorHAnsi" w:cs="Arial"/>
          <w:b/>
          <w:sz w:val="24"/>
          <w:szCs w:val="24"/>
        </w:rPr>
        <w:t>RESPONSABILITES</w:t>
      </w:r>
    </w:p>
    <w:p w14:paraId="1AF772E9" w14:textId="77777777" w:rsidR="00E30449" w:rsidRPr="00026743" w:rsidRDefault="00E30449" w:rsidP="00B00700">
      <w:pPr>
        <w:shd w:val="clear" w:color="auto" w:fill="FFF2CC" w:themeFill="accent4" w:themeFillTint="33"/>
        <w:spacing w:line="360" w:lineRule="auto"/>
        <w:contextualSpacing/>
        <w:rPr>
          <w:rFonts w:asciiTheme="minorHAnsi" w:hAnsiTheme="minorHAnsi" w:cs="Arial"/>
          <w:sz w:val="24"/>
          <w:szCs w:val="24"/>
        </w:rPr>
      </w:pPr>
    </w:p>
    <w:p w14:paraId="5F1B0992"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7020F7">
        <w:rPr>
          <w:rFonts w:asciiTheme="minorHAnsi" w:hAnsiTheme="minorHAnsi" w:cs="Arial"/>
        </w:rPr>
        <w:t>Les autorités territoriales sont chargées de veiller à la sécurité et à la protection de la santé des agents placés sous leur autorité.</w:t>
      </w:r>
    </w:p>
    <w:p w14:paraId="2B4AFF35"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Par ailleurs, c</w:t>
      </w:r>
      <w:r w:rsidRPr="00F2584D">
        <w:rPr>
          <w:rFonts w:asciiTheme="minorHAnsi" w:hAnsiTheme="minorHAnsi" w:cs="Arial"/>
        </w:rPr>
        <w:t>haque agent doit</w:t>
      </w:r>
      <w:r>
        <w:rPr>
          <w:rFonts w:asciiTheme="minorHAnsi" w:hAnsiTheme="minorHAnsi" w:cs="Arial"/>
        </w:rPr>
        <w:t xml:space="preserve"> contribuer activement à assurer sa sécurité ainsi que celle des usagers du service. A ce titre, s’il</w:t>
      </w:r>
      <w:r w:rsidRPr="004C49AA">
        <w:rPr>
          <w:rFonts w:asciiTheme="minorHAnsi" w:hAnsiTheme="minorHAnsi" w:cs="Arial"/>
        </w:rPr>
        <w:t xml:space="preserve"> a un motif raisonnable de penser que sa situation de travail présente un danger grave et imminent pour sa vie ou pour sa santé ou s'il constate une défectuosité dans les systèmes de protection, </w:t>
      </w:r>
      <w:r>
        <w:rPr>
          <w:rFonts w:asciiTheme="minorHAnsi" w:hAnsiTheme="minorHAnsi" w:cs="Arial"/>
        </w:rPr>
        <w:t>l’agent doit</w:t>
      </w:r>
      <w:r w:rsidRPr="004C49AA">
        <w:rPr>
          <w:rFonts w:asciiTheme="minorHAnsi" w:hAnsiTheme="minorHAnsi" w:cs="Arial"/>
        </w:rPr>
        <w:t xml:space="preserve"> en avise</w:t>
      </w:r>
      <w:r>
        <w:rPr>
          <w:rFonts w:asciiTheme="minorHAnsi" w:hAnsiTheme="minorHAnsi" w:cs="Arial"/>
        </w:rPr>
        <w:t>r</w:t>
      </w:r>
      <w:r w:rsidRPr="004C49AA">
        <w:rPr>
          <w:rFonts w:asciiTheme="minorHAnsi" w:hAnsiTheme="minorHAnsi" w:cs="Arial"/>
        </w:rPr>
        <w:t xml:space="preserve"> immédiatement son supérieur hiérarchique.</w:t>
      </w:r>
    </w:p>
    <w:p w14:paraId="772D4D92"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lastRenderedPageBreak/>
        <w:t xml:space="preserve">En pareille situation, la collectivité est tenue de prendre, sans délai et à titre conservatoire, les mesures d’urgence de nature à faire cesser ce risque et à prévenir la réalisation ou l’aggravation des dommages directement causés par ces faits. </w:t>
      </w:r>
    </w:p>
    <w:p w14:paraId="2005D885" w14:textId="77777777" w:rsidR="0015787D" w:rsidRDefault="0015787D" w:rsidP="00B00700">
      <w:pPr>
        <w:pStyle w:val="article"/>
        <w:shd w:val="clear" w:color="auto" w:fill="FFF2CC" w:themeFill="accent4" w:themeFillTint="33"/>
        <w:spacing w:before="0" w:line="360" w:lineRule="auto"/>
        <w:contextualSpacing/>
      </w:pPr>
    </w:p>
    <w:p w14:paraId="1B50312C" w14:textId="77777777" w:rsidR="0015787D" w:rsidRPr="00026743" w:rsidRDefault="0015787D" w:rsidP="00B00700">
      <w:pPr>
        <w:pStyle w:val="article"/>
        <w:shd w:val="clear" w:color="auto" w:fill="FFF2CC" w:themeFill="accent4" w:themeFillTint="33"/>
        <w:spacing w:before="0" w:line="360" w:lineRule="auto"/>
        <w:contextualSpacing/>
        <w:rPr>
          <w:sz w:val="24"/>
          <w:szCs w:val="24"/>
          <w:u w:val="none"/>
        </w:rPr>
      </w:pPr>
      <w:r w:rsidRPr="00026743">
        <w:rPr>
          <w:sz w:val="24"/>
          <w:szCs w:val="24"/>
        </w:rPr>
        <w:t>ARTICLE 2</w:t>
      </w:r>
      <w:r>
        <w:rPr>
          <w:sz w:val="24"/>
          <w:szCs w:val="24"/>
        </w:rPr>
        <w:t>4</w:t>
      </w:r>
      <w:r w:rsidRPr="00026743">
        <w:rPr>
          <w:sz w:val="24"/>
          <w:szCs w:val="24"/>
          <w:u w:val="none"/>
        </w:rPr>
        <w:t xml:space="preserve"> : </w:t>
      </w:r>
      <w:r w:rsidRPr="00A043E2">
        <w:rPr>
          <w:sz w:val="24"/>
          <w:szCs w:val="24"/>
          <w:u w:val="none"/>
        </w:rPr>
        <w:t>ACCES A LA STRUCTURE</w:t>
      </w:r>
    </w:p>
    <w:p w14:paraId="6E7B2A11" w14:textId="77777777" w:rsidR="0015787D"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r w:rsidRPr="00947E93">
        <w:rPr>
          <w:rFonts w:cs="Arial"/>
          <w:lang w:eastAsia="fr-FR"/>
        </w:rPr>
        <w:t>Le personnel n’a accès aux locaux de la collectivité que pour</w:t>
      </w:r>
      <w:r>
        <w:rPr>
          <w:rFonts w:cs="Arial"/>
          <w:lang w:eastAsia="fr-FR"/>
        </w:rPr>
        <w:t xml:space="preserve"> </w:t>
      </w:r>
      <w:r w:rsidRPr="00947E93">
        <w:rPr>
          <w:rFonts w:cs="Arial"/>
          <w:lang w:eastAsia="fr-FR"/>
        </w:rPr>
        <w:t>l’exécution de s</w:t>
      </w:r>
      <w:r>
        <w:rPr>
          <w:rFonts w:cs="Arial"/>
          <w:lang w:eastAsia="fr-FR"/>
        </w:rPr>
        <w:t>es tâches et ne dispose d’a</w:t>
      </w:r>
      <w:r w:rsidRPr="00947E93">
        <w:rPr>
          <w:rFonts w:cs="Arial"/>
          <w:lang w:eastAsia="fr-FR"/>
        </w:rPr>
        <w:t xml:space="preserve">ucun droit d’entrée ou de </w:t>
      </w:r>
      <w:r>
        <w:rPr>
          <w:rFonts w:cs="Arial"/>
          <w:lang w:eastAsia="fr-FR"/>
        </w:rPr>
        <w:t xml:space="preserve">maintien </w:t>
      </w:r>
      <w:r w:rsidRPr="00947E93">
        <w:rPr>
          <w:rFonts w:cs="Arial"/>
          <w:lang w:eastAsia="fr-FR"/>
        </w:rPr>
        <w:t>dans les locaux</w:t>
      </w:r>
      <w:r>
        <w:rPr>
          <w:rFonts w:cs="Arial"/>
          <w:lang w:eastAsia="fr-FR"/>
        </w:rPr>
        <w:t xml:space="preserve"> en-dehors des heures de travail sauf à justifier d’un motif tenant à l’intérêt du service.</w:t>
      </w:r>
    </w:p>
    <w:p w14:paraId="0609BA27" w14:textId="77777777" w:rsidR="0015787D"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r w:rsidRPr="00947E93">
        <w:rPr>
          <w:rFonts w:cs="Arial"/>
          <w:lang w:eastAsia="fr-FR"/>
        </w:rPr>
        <w:t>Il est interdit au personnel d’introduire</w:t>
      </w:r>
      <w:r>
        <w:rPr>
          <w:rFonts w:cs="Arial"/>
          <w:lang w:eastAsia="fr-FR"/>
        </w:rPr>
        <w:t>,</w:t>
      </w:r>
      <w:r w:rsidRPr="00947E93">
        <w:rPr>
          <w:rFonts w:cs="Arial"/>
          <w:lang w:eastAsia="fr-FR"/>
        </w:rPr>
        <w:t xml:space="preserve"> dans l’enceinte de la collectivité ou de</w:t>
      </w:r>
      <w:r>
        <w:rPr>
          <w:rFonts w:cs="Arial"/>
          <w:lang w:eastAsia="fr-FR"/>
        </w:rPr>
        <w:t xml:space="preserve"> </w:t>
      </w:r>
      <w:r w:rsidRPr="00947E93">
        <w:rPr>
          <w:rFonts w:cs="Arial"/>
          <w:lang w:eastAsia="fr-FR"/>
        </w:rPr>
        <w:t xml:space="preserve">l’établissement, des personnes étrangères </w:t>
      </w:r>
      <w:r>
        <w:rPr>
          <w:rFonts w:cs="Arial"/>
          <w:lang w:eastAsia="fr-FR"/>
        </w:rPr>
        <w:t>au</w:t>
      </w:r>
      <w:r w:rsidRPr="00947E93">
        <w:rPr>
          <w:rFonts w:cs="Arial"/>
          <w:lang w:eastAsia="fr-FR"/>
        </w:rPr>
        <w:t xml:space="preserve"> service</w:t>
      </w:r>
      <w:r>
        <w:rPr>
          <w:rFonts w:cs="Arial"/>
          <w:lang w:eastAsia="fr-FR"/>
        </w:rPr>
        <w:t>.</w:t>
      </w:r>
    </w:p>
    <w:p w14:paraId="3E3713E7" w14:textId="77777777" w:rsidR="0015787D"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r>
        <w:rPr>
          <w:rFonts w:cs="Arial"/>
          <w:lang w:eastAsia="fr-FR"/>
        </w:rPr>
        <w:t xml:space="preserve">La vente, l’échange ou la distribution, au sein de </w:t>
      </w:r>
      <w:r w:rsidRPr="00947E93">
        <w:rPr>
          <w:rFonts w:cs="Arial"/>
          <w:lang w:eastAsia="fr-FR"/>
        </w:rPr>
        <w:t>la collectivité ou de l’établissement</w:t>
      </w:r>
      <w:r>
        <w:rPr>
          <w:rFonts w:cs="Arial"/>
          <w:lang w:eastAsia="fr-FR"/>
        </w:rPr>
        <w:t>,</w:t>
      </w:r>
      <w:r w:rsidRPr="00947E93">
        <w:rPr>
          <w:rFonts w:cs="Arial"/>
          <w:lang w:eastAsia="fr-FR"/>
        </w:rPr>
        <w:t xml:space="preserve"> de marchandises </w:t>
      </w:r>
      <w:r>
        <w:rPr>
          <w:rFonts w:cs="Arial"/>
          <w:lang w:eastAsia="fr-FR"/>
        </w:rPr>
        <w:t>sont également prohibés, sauf autorisation expresse donnée par l’autorité territoriale.</w:t>
      </w:r>
    </w:p>
    <w:p w14:paraId="040465A5" w14:textId="77777777" w:rsidR="00D345BC" w:rsidRDefault="00D345BC" w:rsidP="00B00700">
      <w:pPr>
        <w:shd w:val="clear" w:color="auto" w:fill="FFF2CC" w:themeFill="accent4" w:themeFillTint="33"/>
        <w:autoSpaceDE w:val="0"/>
        <w:autoSpaceDN w:val="0"/>
        <w:adjustRightInd w:val="0"/>
        <w:spacing w:line="360" w:lineRule="auto"/>
        <w:contextualSpacing/>
        <w:rPr>
          <w:rFonts w:cs="Arial"/>
          <w:lang w:eastAsia="fr-FR"/>
        </w:rPr>
      </w:pPr>
    </w:p>
    <w:p w14:paraId="476651D9" w14:textId="77777777" w:rsidR="00D345BC" w:rsidRDefault="00D345BC" w:rsidP="00B00700">
      <w:pPr>
        <w:shd w:val="clear" w:color="auto" w:fill="FFF2CC" w:themeFill="accent4" w:themeFillTint="33"/>
        <w:autoSpaceDE w:val="0"/>
        <w:autoSpaceDN w:val="0"/>
        <w:adjustRightInd w:val="0"/>
        <w:spacing w:line="360" w:lineRule="auto"/>
        <w:contextualSpacing/>
        <w:rPr>
          <w:rFonts w:cs="Arial"/>
          <w:lang w:eastAsia="fr-FR"/>
        </w:rPr>
      </w:pPr>
    </w:p>
    <w:p w14:paraId="6203656D" w14:textId="77777777" w:rsidR="0015787D" w:rsidRPr="00026743" w:rsidRDefault="0015787D" w:rsidP="00B00700">
      <w:pPr>
        <w:pStyle w:val="article"/>
        <w:shd w:val="clear" w:color="auto" w:fill="FFF2CC" w:themeFill="accent4" w:themeFillTint="33"/>
        <w:spacing w:line="360" w:lineRule="auto"/>
        <w:contextualSpacing/>
        <w:rPr>
          <w:sz w:val="24"/>
          <w:szCs w:val="24"/>
        </w:rPr>
      </w:pPr>
      <w:bookmarkStart w:id="32" w:name="_Toc258933911"/>
      <w:r w:rsidRPr="00026743">
        <w:rPr>
          <w:sz w:val="24"/>
          <w:szCs w:val="24"/>
        </w:rPr>
        <w:t>ARTICLE 2</w:t>
      </w:r>
      <w:r>
        <w:rPr>
          <w:sz w:val="24"/>
          <w:szCs w:val="24"/>
        </w:rPr>
        <w:t xml:space="preserve">5 </w:t>
      </w:r>
      <w:r w:rsidRPr="00026743">
        <w:rPr>
          <w:sz w:val="24"/>
          <w:szCs w:val="24"/>
          <w:u w:val="none"/>
        </w:rPr>
        <w:t xml:space="preserve">: </w:t>
      </w:r>
      <w:r w:rsidRPr="00A043E2">
        <w:rPr>
          <w:sz w:val="24"/>
          <w:szCs w:val="24"/>
          <w:u w:val="none"/>
        </w:rPr>
        <w:t>USAGE DU MATERIEL DE LA COLLECTIVITE</w:t>
      </w:r>
      <w:bookmarkEnd w:id="32"/>
    </w:p>
    <w:p w14:paraId="3756DEA4"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Les locaux de la collectivité non ouverts au public sont réservés exclusivement aux activités professionnelles des agents.</w:t>
      </w:r>
    </w:p>
    <w:p w14:paraId="1AA7FD77"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39B38770"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Tout agent est tenu de </w:t>
      </w:r>
      <w:r>
        <w:rPr>
          <w:rFonts w:asciiTheme="minorHAnsi" w:hAnsiTheme="minorHAnsi" w:cs="Arial"/>
        </w:rPr>
        <w:t xml:space="preserve">veiller à l’état du </w:t>
      </w:r>
      <w:r w:rsidRPr="00F2584D">
        <w:rPr>
          <w:rFonts w:asciiTheme="minorHAnsi" w:hAnsiTheme="minorHAnsi" w:cs="Arial"/>
        </w:rPr>
        <w:t>matériel qui lui est confié</w:t>
      </w:r>
      <w:r>
        <w:rPr>
          <w:rFonts w:asciiTheme="minorHAnsi" w:hAnsiTheme="minorHAnsi" w:cs="Arial"/>
        </w:rPr>
        <w:t xml:space="preserve"> et d’en faire un usage conforme aux finalités pour lesquelles il est mis à sa disposition. </w:t>
      </w:r>
    </w:p>
    <w:p w14:paraId="375F98EC"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697A6947" w14:textId="06F9BF3C"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Il est interdit d’apporter des modifications ou de </w:t>
      </w:r>
      <w:r>
        <w:rPr>
          <w:rFonts w:asciiTheme="minorHAnsi" w:hAnsiTheme="minorHAnsi" w:cs="Arial"/>
        </w:rPr>
        <w:t>procéder à</w:t>
      </w:r>
      <w:r w:rsidRPr="00F2584D">
        <w:rPr>
          <w:rFonts w:asciiTheme="minorHAnsi" w:hAnsiTheme="minorHAnsi" w:cs="Arial"/>
        </w:rPr>
        <w:t xml:space="preserve"> des réparations sans l’avis </w:t>
      </w:r>
      <w:r>
        <w:rPr>
          <w:rFonts w:asciiTheme="minorHAnsi" w:hAnsiTheme="minorHAnsi" w:cs="Arial"/>
        </w:rPr>
        <w:t xml:space="preserve">préalable </w:t>
      </w:r>
      <w:r w:rsidRPr="00F2584D">
        <w:rPr>
          <w:rFonts w:asciiTheme="minorHAnsi" w:hAnsiTheme="minorHAnsi" w:cs="Arial"/>
        </w:rPr>
        <w:t>des services compétents</w:t>
      </w:r>
      <w:r>
        <w:rPr>
          <w:rFonts w:asciiTheme="minorHAnsi" w:hAnsiTheme="minorHAnsi" w:cs="Arial"/>
        </w:rPr>
        <w:t xml:space="preserve"> pour contrôler l’état du matériel et assurer leur maintenance. </w:t>
      </w:r>
    </w:p>
    <w:p w14:paraId="1825B6F1"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79E7EF79" w14:textId="77B7B86E"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Toute dégradation, défectuosité mécanique ou tout dysfonctionnement de toute nature constaté sur le matériel doit être signal</w:t>
      </w:r>
      <w:r w:rsidR="00D345BC">
        <w:rPr>
          <w:rFonts w:asciiTheme="minorHAnsi" w:hAnsiTheme="minorHAnsi" w:cs="Arial"/>
        </w:rPr>
        <w:t>é</w:t>
      </w:r>
      <w:r>
        <w:rPr>
          <w:rFonts w:asciiTheme="minorHAnsi" w:hAnsiTheme="minorHAnsi" w:cs="Arial"/>
        </w:rPr>
        <w:t xml:space="preserve"> sans délai</w:t>
      </w:r>
      <w:r w:rsidRPr="00F2584D">
        <w:rPr>
          <w:rFonts w:asciiTheme="minorHAnsi" w:hAnsiTheme="minorHAnsi" w:cs="Arial"/>
        </w:rPr>
        <w:t xml:space="preserve"> au </w:t>
      </w:r>
      <w:r>
        <w:rPr>
          <w:rFonts w:asciiTheme="minorHAnsi" w:hAnsiTheme="minorHAnsi" w:cs="Arial"/>
        </w:rPr>
        <w:t xml:space="preserve">supérieur hiérarchique. </w:t>
      </w:r>
    </w:p>
    <w:p w14:paraId="51DAF070"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5746DFB6"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Certaines activités nécessitent des autorisations de conduite ou des habilitations délivrées par l’autorité territoriale</w:t>
      </w:r>
      <w:r>
        <w:rPr>
          <w:rFonts w:asciiTheme="minorHAnsi" w:hAnsiTheme="minorHAnsi" w:cs="Arial"/>
        </w:rPr>
        <w:t xml:space="preserve"> </w:t>
      </w:r>
      <w:r w:rsidRPr="00F2584D">
        <w:rPr>
          <w:rFonts w:asciiTheme="minorHAnsi" w:hAnsiTheme="minorHAnsi" w:cs="Arial"/>
        </w:rPr>
        <w:t xml:space="preserve">au </w:t>
      </w:r>
      <w:r>
        <w:rPr>
          <w:rFonts w:asciiTheme="minorHAnsi" w:hAnsiTheme="minorHAnsi" w:cs="Arial"/>
        </w:rPr>
        <w:t>regard</w:t>
      </w:r>
      <w:r w:rsidRPr="00F2584D">
        <w:rPr>
          <w:rFonts w:asciiTheme="minorHAnsi" w:hAnsiTheme="minorHAnsi" w:cs="Arial"/>
        </w:rPr>
        <w:t xml:space="preserve"> de l’aptitude professionnelle, médicale et </w:t>
      </w:r>
      <w:r>
        <w:rPr>
          <w:rFonts w:asciiTheme="minorHAnsi" w:hAnsiTheme="minorHAnsi" w:cs="Arial"/>
        </w:rPr>
        <w:t>de la validation d’une</w:t>
      </w:r>
      <w:r w:rsidRPr="00F2584D">
        <w:rPr>
          <w:rFonts w:asciiTheme="minorHAnsi" w:hAnsiTheme="minorHAnsi" w:cs="Arial"/>
        </w:rPr>
        <w:t xml:space="preserve"> formation spécifique.</w:t>
      </w:r>
    </w:p>
    <w:p w14:paraId="55013FF4"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2BFF50A1" w14:textId="77777777" w:rsidR="0015787D" w:rsidRDefault="0015787D" w:rsidP="00B00700">
      <w:pPr>
        <w:shd w:val="clear" w:color="auto" w:fill="FFF2CC" w:themeFill="accent4" w:themeFillTint="33"/>
        <w:tabs>
          <w:tab w:val="left" w:pos="1418"/>
          <w:tab w:val="left" w:pos="1560"/>
        </w:tabs>
        <w:spacing w:line="360" w:lineRule="auto"/>
        <w:contextualSpacing/>
        <w:rPr>
          <w:rFonts w:cs="Arial"/>
        </w:rPr>
      </w:pPr>
      <w:r>
        <w:rPr>
          <w:rFonts w:cs="Arial"/>
        </w:rPr>
        <w:lastRenderedPageBreak/>
        <w:t xml:space="preserve">Tout agent intervenant sur une installation électrique ou à proximité d’installations électriques sous tension doit être titulaire d’une habilitation électrique délivrée par l’autorité territoriale, cette dernière délivrant cette habilitation après s’être assurée de la capacité de l’agent, lequel doit avoir suivi une formation appropriée. </w:t>
      </w:r>
    </w:p>
    <w:p w14:paraId="7CC4F3EC" w14:textId="77777777" w:rsidR="0015787D" w:rsidRDefault="0015787D" w:rsidP="00B00700">
      <w:pPr>
        <w:shd w:val="clear" w:color="auto" w:fill="FFF2CC" w:themeFill="accent4" w:themeFillTint="33"/>
        <w:tabs>
          <w:tab w:val="left" w:pos="1418"/>
          <w:tab w:val="left" w:pos="1560"/>
        </w:tabs>
        <w:spacing w:line="360" w:lineRule="auto"/>
        <w:contextualSpacing/>
        <w:rPr>
          <w:rFonts w:cs="Arial"/>
        </w:rPr>
      </w:pPr>
    </w:p>
    <w:p w14:paraId="2ACE90DC"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Tout le personnel doit être informé de</w:t>
      </w:r>
      <w:r>
        <w:rPr>
          <w:rFonts w:asciiTheme="minorHAnsi" w:hAnsiTheme="minorHAnsi" w:cs="Arial"/>
        </w:rPr>
        <w:t xml:space="preserve"> la localisation des</w:t>
      </w:r>
      <w:r w:rsidRPr="00F2584D">
        <w:rPr>
          <w:rFonts w:asciiTheme="minorHAnsi" w:hAnsiTheme="minorHAnsi" w:cs="Arial"/>
        </w:rPr>
        <w:t xml:space="preserve"> </w:t>
      </w:r>
      <w:r>
        <w:rPr>
          <w:rFonts w:asciiTheme="minorHAnsi" w:hAnsiTheme="minorHAnsi" w:cs="Arial"/>
        </w:rPr>
        <w:t xml:space="preserve">sorties de secours </w:t>
      </w:r>
      <w:r w:rsidRPr="00F2584D">
        <w:rPr>
          <w:rFonts w:asciiTheme="minorHAnsi" w:hAnsiTheme="minorHAnsi" w:cs="Arial"/>
        </w:rPr>
        <w:t xml:space="preserve">et </w:t>
      </w:r>
      <w:r>
        <w:rPr>
          <w:rFonts w:asciiTheme="minorHAnsi" w:hAnsiTheme="minorHAnsi" w:cs="Arial"/>
        </w:rPr>
        <w:t xml:space="preserve">des </w:t>
      </w:r>
      <w:r w:rsidRPr="00F2584D">
        <w:rPr>
          <w:rFonts w:asciiTheme="minorHAnsi" w:hAnsiTheme="minorHAnsi" w:cs="Arial"/>
        </w:rPr>
        <w:t xml:space="preserve">moyens </w:t>
      </w:r>
      <w:r>
        <w:rPr>
          <w:rFonts w:asciiTheme="minorHAnsi" w:hAnsiTheme="minorHAnsi" w:cs="Arial"/>
        </w:rPr>
        <w:t>de lutte contre les incendies. Il appartient à tous de veiller à ce que les</w:t>
      </w:r>
      <w:r w:rsidRPr="00F2584D">
        <w:rPr>
          <w:rFonts w:asciiTheme="minorHAnsi" w:hAnsiTheme="minorHAnsi" w:cs="Arial"/>
        </w:rPr>
        <w:t xml:space="preserve"> issues </w:t>
      </w:r>
      <w:r>
        <w:rPr>
          <w:rFonts w:asciiTheme="minorHAnsi" w:hAnsiTheme="minorHAnsi" w:cs="Arial"/>
        </w:rPr>
        <w:t>soient</w:t>
      </w:r>
      <w:r w:rsidRPr="00F2584D">
        <w:rPr>
          <w:rFonts w:asciiTheme="minorHAnsi" w:hAnsiTheme="minorHAnsi" w:cs="Arial"/>
        </w:rPr>
        <w:t xml:space="preserve"> dégagées</w:t>
      </w:r>
      <w:r>
        <w:rPr>
          <w:rFonts w:asciiTheme="minorHAnsi" w:hAnsiTheme="minorHAnsi" w:cs="Arial"/>
        </w:rPr>
        <w:t xml:space="preserve"> de toute entrave</w:t>
      </w:r>
      <w:r w:rsidRPr="00F2584D">
        <w:rPr>
          <w:rFonts w:asciiTheme="minorHAnsi" w:hAnsiTheme="minorHAnsi" w:cs="Arial"/>
        </w:rPr>
        <w:t>.</w:t>
      </w:r>
    </w:p>
    <w:p w14:paraId="3C9F5FBB" w14:textId="77777777" w:rsidR="00D345BC" w:rsidRPr="00FE4907" w:rsidRDefault="00D345BC" w:rsidP="00B00700">
      <w:pPr>
        <w:shd w:val="clear" w:color="auto" w:fill="FFF2CC" w:themeFill="accent4" w:themeFillTint="33"/>
        <w:spacing w:line="360" w:lineRule="auto"/>
        <w:contextualSpacing/>
        <w:rPr>
          <w:rFonts w:asciiTheme="minorHAnsi" w:hAnsiTheme="minorHAnsi" w:cs="Arial"/>
        </w:rPr>
      </w:pPr>
    </w:p>
    <w:p w14:paraId="5197FF98" w14:textId="77777777" w:rsidR="0015787D" w:rsidRDefault="0015787D" w:rsidP="00B00700">
      <w:pPr>
        <w:shd w:val="clear" w:color="auto" w:fill="FFF2CC" w:themeFill="accent4" w:themeFillTint="33"/>
        <w:spacing w:line="360" w:lineRule="auto"/>
        <w:contextualSpacing/>
        <w:rPr>
          <w:rFonts w:asciiTheme="minorHAnsi" w:hAnsiTheme="minorHAnsi" w:cs="Arial"/>
          <w:b/>
          <w:sz w:val="24"/>
          <w:szCs w:val="24"/>
        </w:rPr>
      </w:pPr>
      <w:r w:rsidRPr="00026743">
        <w:rPr>
          <w:rFonts w:asciiTheme="minorHAnsi" w:hAnsiTheme="minorHAnsi" w:cs="Arial"/>
          <w:b/>
          <w:sz w:val="24"/>
          <w:szCs w:val="24"/>
          <w:u w:val="single"/>
        </w:rPr>
        <w:t>ARTICLE 2</w:t>
      </w:r>
      <w:r>
        <w:rPr>
          <w:rFonts w:asciiTheme="minorHAnsi" w:hAnsiTheme="minorHAnsi" w:cs="Arial"/>
          <w:b/>
          <w:sz w:val="24"/>
          <w:szCs w:val="24"/>
          <w:u w:val="single"/>
        </w:rPr>
        <w:t>6</w:t>
      </w:r>
      <w:r w:rsidRPr="00026743">
        <w:rPr>
          <w:rFonts w:asciiTheme="minorHAnsi" w:hAnsiTheme="minorHAnsi" w:cs="Arial"/>
          <w:b/>
          <w:sz w:val="24"/>
          <w:szCs w:val="24"/>
        </w:rPr>
        <w:t xml:space="preserve"> :  </w:t>
      </w:r>
      <w:r w:rsidRPr="00A043E2">
        <w:rPr>
          <w:rFonts w:asciiTheme="minorHAnsi" w:hAnsiTheme="minorHAnsi" w:cs="Arial"/>
          <w:b/>
          <w:sz w:val="24"/>
          <w:szCs w:val="24"/>
        </w:rPr>
        <w:t xml:space="preserve">EPI </w:t>
      </w:r>
    </w:p>
    <w:p w14:paraId="2C4B4426" w14:textId="77777777" w:rsidR="00D345BC" w:rsidRPr="00026743" w:rsidRDefault="00D345BC" w:rsidP="00B00700">
      <w:pPr>
        <w:shd w:val="clear" w:color="auto" w:fill="FFF2CC" w:themeFill="accent4" w:themeFillTint="33"/>
        <w:spacing w:line="360" w:lineRule="auto"/>
        <w:contextualSpacing/>
        <w:rPr>
          <w:rFonts w:asciiTheme="minorHAnsi" w:hAnsiTheme="minorHAnsi" w:cs="Arial"/>
          <w:b/>
          <w:sz w:val="24"/>
          <w:szCs w:val="24"/>
        </w:rPr>
      </w:pPr>
    </w:p>
    <w:p w14:paraId="4F35427C"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Tout agent est tenu de porter les équipements de protection individuelle (EPI) </w:t>
      </w:r>
      <w:r>
        <w:rPr>
          <w:rFonts w:asciiTheme="minorHAnsi" w:hAnsiTheme="minorHAnsi" w:cs="Arial"/>
        </w:rPr>
        <w:t>et de respecter scrupuleusement toutes les consignes de sécurité applicables à l’usage du matériel professionnel.</w:t>
      </w:r>
    </w:p>
    <w:p w14:paraId="494467D6"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La tenue de travail doit être adaptée aux sujétions des fonctions et garantir un haut niveau de protection. </w:t>
      </w:r>
    </w:p>
    <w:p w14:paraId="60505FF2"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Il appartient à l’autorité hiérarchique de s’assurer du respect de ces obligations et de mettre en œuvre toute action de prévention permettant de parer aux risques professionnels identifiés au sein du document unique d’évaluation. </w:t>
      </w:r>
    </w:p>
    <w:p w14:paraId="76DCB814" w14:textId="77777777" w:rsidR="00E30449" w:rsidRDefault="00E30449" w:rsidP="00B00700">
      <w:pPr>
        <w:shd w:val="clear" w:color="auto" w:fill="FFF2CC" w:themeFill="accent4" w:themeFillTint="33"/>
        <w:spacing w:line="360" w:lineRule="auto"/>
        <w:contextualSpacing/>
        <w:rPr>
          <w:rFonts w:asciiTheme="minorHAnsi" w:hAnsiTheme="minorHAnsi" w:cs="Arial"/>
        </w:rPr>
      </w:pPr>
    </w:p>
    <w:p w14:paraId="067DB3A4" w14:textId="77777777" w:rsidR="0015787D" w:rsidRPr="00026743" w:rsidRDefault="0015787D" w:rsidP="00B00700">
      <w:pPr>
        <w:pStyle w:val="article"/>
        <w:shd w:val="clear" w:color="auto" w:fill="FFF2CC" w:themeFill="accent4" w:themeFillTint="33"/>
        <w:spacing w:line="360" w:lineRule="auto"/>
        <w:contextualSpacing/>
        <w:rPr>
          <w:sz w:val="24"/>
          <w:szCs w:val="24"/>
        </w:rPr>
      </w:pPr>
      <w:bookmarkStart w:id="33" w:name="_Toc258933912"/>
      <w:r w:rsidRPr="00026743">
        <w:rPr>
          <w:sz w:val="24"/>
          <w:szCs w:val="24"/>
        </w:rPr>
        <w:t>ARTICLE 2</w:t>
      </w:r>
      <w:r>
        <w:rPr>
          <w:sz w:val="24"/>
          <w:szCs w:val="24"/>
        </w:rPr>
        <w:t>7</w:t>
      </w:r>
      <w:r w:rsidRPr="00026743">
        <w:rPr>
          <w:sz w:val="24"/>
          <w:szCs w:val="24"/>
          <w:u w:val="none"/>
        </w:rPr>
        <w:t xml:space="preserve"> : </w:t>
      </w:r>
      <w:r w:rsidRPr="00A043E2">
        <w:rPr>
          <w:sz w:val="24"/>
          <w:szCs w:val="24"/>
          <w:u w:val="none"/>
        </w:rPr>
        <w:t>CONDUITE D’UN VEHICULE DE FONCTION OU DE SERVICE</w:t>
      </w:r>
      <w:bookmarkEnd w:id="33"/>
    </w:p>
    <w:p w14:paraId="1F613D33" w14:textId="77777777" w:rsidR="0015787D"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r>
        <w:rPr>
          <w:rFonts w:cs="Arial"/>
          <w:lang w:eastAsia="fr-FR"/>
        </w:rPr>
        <w:t xml:space="preserve">La </w:t>
      </w:r>
      <w:r w:rsidRPr="00947E93">
        <w:rPr>
          <w:rFonts w:cs="Arial"/>
          <w:lang w:eastAsia="fr-FR"/>
        </w:rPr>
        <w:t>condui</w:t>
      </w:r>
      <w:r>
        <w:rPr>
          <w:rFonts w:cs="Arial"/>
          <w:lang w:eastAsia="fr-FR"/>
        </w:rPr>
        <w:t>t</w:t>
      </w:r>
      <w:r w:rsidRPr="00947E93">
        <w:rPr>
          <w:rFonts w:cs="Arial"/>
          <w:lang w:eastAsia="fr-FR"/>
        </w:rPr>
        <w:t xml:space="preserve">e </w:t>
      </w:r>
      <w:r>
        <w:rPr>
          <w:rFonts w:cs="Arial"/>
          <w:lang w:eastAsia="fr-FR"/>
        </w:rPr>
        <w:t>des</w:t>
      </w:r>
      <w:r w:rsidRPr="00947E93">
        <w:rPr>
          <w:rFonts w:cs="Arial"/>
          <w:lang w:eastAsia="fr-FR"/>
        </w:rPr>
        <w:t xml:space="preserve"> véhicule</w:t>
      </w:r>
      <w:r>
        <w:rPr>
          <w:rFonts w:cs="Arial"/>
          <w:lang w:eastAsia="fr-FR"/>
        </w:rPr>
        <w:t>s</w:t>
      </w:r>
      <w:r w:rsidRPr="00947E93">
        <w:rPr>
          <w:rFonts w:cs="Arial"/>
          <w:lang w:eastAsia="fr-FR"/>
        </w:rPr>
        <w:t xml:space="preserve"> </w:t>
      </w:r>
      <w:r>
        <w:rPr>
          <w:rFonts w:cs="Arial"/>
          <w:lang w:eastAsia="fr-FR"/>
        </w:rPr>
        <w:t xml:space="preserve">de service est subordonnée à la détention des </w:t>
      </w:r>
      <w:r w:rsidRPr="00947E93">
        <w:rPr>
          <w:rFonts w:cs="Arial"/>
          <w:lang w:eastAsia="fr-FR"/>
        </w:rPr>
        <w:t>permis de conduire exigé</w:t>
      </w:r>
      <w:r>
        <w:rPr>
          <w:rFonts w:cs="Arial"/>
          <w:lang w:eastAsia="fr-FR"/>
        </w:rPr>
        <w:t>s</w:t>
      </w:r>
      <w:r w:rsidRPr="00947E93">
        <w:rPr>
          <w:rFonts w:cs="Arial"/>
          <w:lang w:eastAsia="fr-FR"/>
        </w:rPr>
        <w:t xml:space="preserve"> par le </w:t>
      </w:r>
      <w:r>
        <w:rPr>
          <w:rFonts w:cs="Arial"/>
          <w:lang w:eastAsia="fr-FR"/>
        </w:rPr>
        <w:t>c</w:t>
      </w:r>
      <w:r w:rsidRPr="00947E93">
        <w:rPr>
          <w:rFonts w:cs="Arial"/>
          <w:lang w:eastAsia="fr-FR"/>
        </w:rPr>
        <w:t>ode de la route</w:t>
      </w:r>
      <w:r>
        <w:rPr>
          <w:rFonts w:cs="Arial"/>
          <w:lang w:eastAsia="fr-FR"/>
        </w:rPr>
        <w:t>.</w:t>
      </w:r>
    </w:p>
    <w:p w14:paraId="70757DDA" w14:textId="77777777" w:rsidR="0015787D"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p>
    <w:p w14:paraId="666A1A77"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A ce titre, l’agent </w:t>
      </w:r>
      <w:r w:rsidRPr="00F2584D">
        <w:rPr>
          <w:rFonts w:asciiTheme="minorHAnsi" w:hAnsiTheme="minorHAnsi" w:cs="Arial"/>
        </w:rPr>
        <w:t>doit informer sa collectivité en cas de suspension ou de retrait de permis de conduire.</w:t>
      </w:r>
    </w:p>
    <w:p w14:paraId="0F863441"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Les véhicules d’un poids total autorisé en charge (PTAC) de plus de 3,5 tonnes ne </w:t>
      </w:r>
      <w:r>
        <w:rPr>
          <w:rFonts w:asciiTheme="minorHAnsi" w:hAnsiTheme="minorHAnsi" w:cs="Arial"/>
        </w:rPr>
        <w:t>peuvent</w:t>
      </w:r>
      <w:r w:rsidRPr="00F2584D">
        <w:rPr>
          <w:rFonts w:asciiTheme="minorHAnsi" w:hAnsiTheme="minorHAnsi" w:cs="Arial"/>
        </w:rPr>
        <w:t xml:space="preserve"> être conduits que par des agents autorisés et titulaires du permis C ou C1 ou C1E.</w:t>
      </w:r>
      <w:r>
        <w:rPr>
          <w:rFonts w:asciiTheme="minorHAnsi" w:hAnsiTheme="minorHAnsi" w:cs="Arial"/>
        </w:rPr>
        <w:t xml:space="preserve"> </w:t>
      </w:r>
      <w:r w:rsidRPr="00F2584D">
        <w:rPr>
          <w:rFonts w:asciiTheme="minorHAnsi" w:hAnsiTheme="minorHAnsi" w:cs="Arial"/>
        </w:rPr>
        <w:t xml:space="preserve">Les engins tractés de plus de </w:t>
      </w:r>
      <w:smartTag w:uri="urn:schemas-microsoft-com:office:smarttags" w:element="metricconverter">
        <w:smartTagPr>
          <w:attr w:name="ProductID" w:val="750 kg"/>
        </w:smartTagPr>
        <w:r w:rsidRPr="00F2584D">
          <w:rPr>
            <w:rFonts w:asciiTheme="minorHAnsi" w:hAnsiTheme="minorHAnsi" w:cs="Arial"/>
          </w:rPr>
          <w:t>750 kg</w:t>
        </w:r>
      </w:smartTag>
      <w:r w:rsidRPr="00F2584D">
        <w:rPr>
          <w:rFonts w:asciiTheme="minorHAnsi" w:hAnsiTheme="minorHAnsi" w:cs="Arial"/>
        </w:rPr>
        <w:t xml:space="preserve"> ne doivent être conduits que par des agents autorisés et titulaires du permis C1E ou CE. </w:t>
      </w:r>
    </w:p>
    <w:p w14:paraId="2A8F601B" w14:textId="77777777" w:rsidR="0015787D" w:rsidRPr="00E40492" w:rsidRDefault="0015787D" w:rsidP="00B00700">
      <w:pPr>
        <w:shd w:val="clear" w:color="auto" w:fill="FFF2CC" w:themeFill="accent4" w:themeFillTint="33"/>
        <w:spacing w:line="360" w:lineRule="auto"/>
        <w:contextualSpacing/>
        <w:rPr>
          <w:rFonts w:asciiTheme="minorHAnsi" w:hAnsiTheme="minorHAnsi" w:cs="Arial"/>
        </w:rPr>
      </w:pPr>
    </w:p>
    <w:p w14:paraId="5966B204" w14:textId="77777777" w:rsidR="0015787D" w:rsidRDefault="0015787D" w:rsidP="00B00700">
      <w:pPr>
        <w:shd w:val="clear" w:color="auto" w:fill="FFF2CC" w:themeFill="accent4" w:themeFillTint="33"/>
        <w:autoSpaceDE w:val="0"/>
        <w:autoSpaceDN w:val="0"/>
        <w:adjustRightInd w:val="0"/>
        <w:spacing w:line="360" w:lineRule="auto"/>
        <w:contextualSpacing/>
      </w:pPr>
      <w:r>
        <w:rPr>
          <w:rFonts w:cs="Arial"/>
          <w:lang w:eastAsia="fr-FR"/>
        </w:rPr>
        <w:t>Par ailleurs, il est interdit à tout agent </w:t>
      </w:r>
      <w:r w:rsidRPr="00263153">
        <w:t xml:space="preserve">d’utiliser un véhicule de la collectivité sans autorisation du </w:t>
      </w:r>
      <w:r>
        <w:t xml:space="preserve">supérieur hiérarchique, d’en faire un usage qui ne serait pas directement lié à sa mission ou </w:t>
      </w:r>
      <w:r w:rsidRPr="00263153">
        <w:t>de transporter</w:t>
      </w:r>
      <w:r>
        <w:t xml:space="preserve">, </w:t>
      </w:r>
      <w:r w:rsidRPr="00263153">
        <w:t>y compris à titre gracieux, toute personne ou marchandise</w:t>
      </w:r>
      <w:r>
        <w:t xml:space="preserve"> qui ne concourrait pas à son exercice. </w:t>
      </w:r>
    </w:p>
    <w:p w14:paraId="53C824DC" w14:textId="77777777" w:rsidR="0015787D" w:rsidRPr="005C7C88" w:rsidRDefault="0015787D" w:rsidP="00B00700">
      <w:pPr>
        <w:shd w:val="clear" w:color="auto" w:fill="FFF2CC" w:themeFill="accent4" w:themeFillTint="33"/>
        <w:autoSpaceDE w:val="0"/>
        <w:autoSpaceDN w:val="0"/>
        <w:adjustRightInd w:val="0"/>
        <w:spacing w:line="360" w:lineRule="auto"/>
        <w:contextualSpacing/>
        <w:rPr>
          <w:rFonts w:cs="Arial"/>
          <w:lang w:eastAsia="fr-FR"/>
        </w:rPr>
      </w:pPr>
    </w:p>
    <w:p w14:paraId="403AEADB" w14:textId="77777777" w:rsidR="0015787D" w:rsidRDefault="0015787D" w:rsidP="00B00700">
      <w:pPr>
        <w:shd w:val="clear" w:color="auto" w:fill="FFF2CC" w:themeFill="accent4" w:themeFillTint="33"/>
        <w:tabs>
          <w:tab w:val="left" w:pos="1418"/>
          <w:tab w:val="left" w:pos="1560"/>
        </w:tabs>
        <w:spacing w:line="360" w:lineRule="auto"/>
        <w:contextualSpacing/>
        <w:rPr>
          <w:rFonts w:cs="Arial"/>
        </w:rPr>
      </w:pPr>
      <w:r>
        <w:rPr>
          <w:rFonts w:cs="Arial"/>
        </w:rPr>
        <w:t>Enfin, ceux des personnels amenés à utiliser leur véhicule personnel dans le cadre du service doivent obligatoirement souscrire à une assurance personnelle de responsabilité civile.</w:t>
      </w:r>
    </w:p>
    <w:p w14:paraId="2F50B2B8" w14:textId="77777777" w:rsidR="0015787D" w:rsidRPr="004566DF" w:rsidRDefault="0015787D" w:rsidP="00B00700">
      <w:pPr>
        <w:shd w:val="clear" w:color="auto" w:fill="FFF2CC" w:themeFill="accent4" w:themeFillTint="33"/>
        <w:tabs>
          <w:tab w:val="left" w:pos="1418"/>
          <w:tab w:val="left" w:pos="1560"/>
        </w:tabs>
        <w:spacing w:line="360" w:lineRule="auto"/>
        <w:contextualSpacing/>
        <w:rPr>
          <w:rFonts w:cs="Arial"/>
        </w:rPr>
      </w:pPr>
    </w:p>
    <w:p w14:paraId="45E50A8B" w14:textId="313717F7" w:rsidR="0015787D" w:rsidRDefault="0015787D" w:rsidP="00B00700">
      <w:pPr>
        <w:shd w:val="clear" w:color="auto" w:fill="FFF2CC" w:themeFill="accent4" w:themeFillTint="33"/>
        <w:spacing w:line="360" w:lineRule="auto"/>
        <w:contextualSpacing/>
        <w:rPr>
          <w:rFonts w:asciiTheme="minorHAnsi" w:hAnsiTheme="minorHAnsi" w:cs="Arial"/>
          <w:b/>
          <w:color w:val="FFC000"/>
          <w:sz w:val="24"/>
          <w:szCs w:val="24"/>
        </w:rPr>
      </w:pPr>
      <w:r w:rsidRPr="00026743">
        <w:rPr>
          <w:rFonts w:asciiTheme="minorHAnsi" w:hAnsiTheme="minorHAnsi" w:cs="Arial"/>
          <w:b/>
          <w:sz w:val="24"/>
          <w:szCs w:val="24"/>
          <w:u w:val="single"/>
        </w:rPr>
        <w:lastRenderedPageBreak/>
        <w:t xml:space="preserve">ARTICLE </w:t>
      </w:r>
      <w:r>
        <w:rPr>
          <w:rFonts w:asciiTheme="minorHAnsi" w:hAnsiTheme="minorHAnsi" w:cs="Arial"/>
          <w:b/>
          <w:sz w:val="24"/>
          <w:szCs w:val="24"/>
          <w:u w:val="single"/>
        </w:rPr>
        <w:t>28</w:t>
      </w:r>
      <w:r w:rsidRPr="00026743">
        <w:rPr>
          <w:rFonts w:asciiTheme="minorHAnsi" w:hAnsiTheme="minorHAnsi" w:cs="Arial"/>
          <w:b/>
          <w:sz w:val="24"/>
          <w:szCs w:val="24"/>
        </w:rPr>
        <w:t xml:space="preserve"> : </w:t>
      </w:r>
      <w:r w:rsidRPr="00A043E2">
        <w:rPr>
          <w:rFonts w:asciiTheme="minorHAnsi" w:hAnsiTheme="minorHAnsi" w:cs="Arial"/>
          <w:b/>
          <w:sz w:val="24"/>
          <w:szCs w:val="24"/>
        </w:rPr>
        <w:t>SUBSTANCES INTERDITES AU TRAVAIL</w:t>
      </w:r>
      <w:r w:rsidRPr="00026743">
        <w:rPr>
          <w:rFonts w:asciiTheme="minorHAnsi" w:hAnsiTheme="minorHAnsi" w:cs="Arial"/>
          <w:b/>
          <w:sz w:val="24"/>
          <w:szCs w:val="24"/>
        </w:rPr>
        <w:t xml:space="preserve"> </w:t>
      </w:r>
    </w:p>
    <w:p w14:paraId="5A4781DC" w14:textId="77777777" w:rsidR="00B775B2" w:rsidRDefault="00B775B2" w:rsidP="00B00700">
      <w:pPr>
        <w:shd w:val="clear" w:color="auto" w:fill="FFF2CC" w:themeFill="accent4" w:themeFillTint="33"/>
        <w:spacing w:line="360" w:lineRule="auto"/>
        <w:contextualSpacing/>
        <w:rPr>
          <w:rFonts w:asciiTheme="minorHAnsi" w:hAnsiTheme="minorHAnsi" w:cs="Arial"/>
          <w:b/>
          <w:color w:val="FFC000"/>
          <w:sz w:val="24"/>
          <w:szCs w:val="24"/>
        </w:rPr>
      </w:pPr>
    </w:p>
    <w:p w14:paraId="34755228" w14:textId="4A6CC02C" w:rsidR="00B775B2" w:rsidRPr="004C63AD" w:rsidRDefault="00B775B2" w:rsidP="00B00700">
      <w:pPr>
        <w:shd w:val="clear" w:color="auto" w:fill="FFF2CC" w:themeFill="accent4" w:themeFillTint="33"/>
        <w:spacing w:line="360" w:lineRule="auto"/>
        <w:contextualSpacing/>
        <w:rPr>
          <w:rFonts w:asciiTheme="minorHAnsi" w:hAnsiTheme="minorHAnsi" w:cs="Arial"/>
          <w:b/>
          <w:color w:val="FFC000"/>
          <w:sz w:val="24"/>
          <w:szCs w:val="24"/>
        </w:rPr>
      </w:pPr>
      <w:r>
        <w:rPr>
          <w:rFonts w:asciiTheme="minorHAnsi" w:hAnsiTheme="minorHAnsi" w:cs="Arial"/>
          <w:b/>
          <w:color w:val="FFC000"/>
          <w:sz w:val="24"/>
          <w:szCs w:val="24"/>
        </w:rPr>
        <w:t>Le cas échéant, Cf. règlement alcool et stupéfiants adopté le ……..</w:t>
      </w:r>
    </w:p>
    <w:p w14:paraId="7ED25E31"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67748CFD"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Il est formellement interdit d’accéder ou de demeurer sur le lieu de travail en état d’ivresse manifeste</w:t>
      </w:r>
      <w:r>
        <w:rPr>
          <w:rFonts w:asciiTheme="minorHAnsi" w:hAnsiTheme="minorHAnsi" w:cs="Arial"/>
        </w:rPr>
        <w:t>. Cet état</w:t>
      </w:r>
      <w:r w:rsidRPr="00F2584D">
        <w:rPr>
          <w:rFonts w:asciiTheme="minorHAnsi" w:hAnsiTheme="minorHAnsi" w:cs="Arial"/>
        </w:rPr>
        <w:t xml:space="preserve"> </w:t>
      </w:r>
      <w:r>
        <w:rPr>
          <w:rFonts w:asciiTheme="minorHAnsi" w:hAnsiTheme="minorHAnsi" w:cs="Arial"/>
        </w:rPr>
        <w:t xml:space="preserve">se traduit par des troubles de l’élocution, des pertes d’équilibres, des comportements inappropriés ou une imprégnation alcoolique de l’haleine. Il est également interdit </w:t>
      </w:r>
      <w:r w:rsidRPr="00F2584D">
        <w:rPr>
          <w:rFonts w:asciiTheme="minorHAnsi" w:hAnsiTheme="minorHAnsi" w:cs="Arial"/>
        </w:rPr>
        <w:t>de consommer, d’introduire ou de distribuer</w:t>
      </w:r>
      <w:r>
        <w:rPr>
          <w:rFonts w:asciiTheme="minorHAnsi" w:hAnsiTheme="minorHAnsi" w:cs="Arial"/>
        </w:rPr>
        <w:t>,</w:t>
      </w:r>
      <w:r w:rsidRPr="00F2584D">
        <w:rPr>
          <w:rFonts w:asciiTheme="minorHAnsi" w:hAnsiTheme="minorHAnsi" w:cs="Arial"/>
        </w:rPr>
        <w:t xml:space="preserve"> sur le lieu de travail</w:t>
      </w:r>
      <w:r>
        <w:rPr>
          <w:rFonts w:asciiTheme="minorHAnsi" w:hAnsiTheme="minorHAnsi" w:cs="Arial"/>
        </w:rPr>
        <w:t>,</w:t>
      </w:r>
      <w:r w:rsidRPr="00F2584D">
        <w:rPr>
          <w:rFonts w:asciiTheme="minorHAnsi" w:hAnsiTheme="minorHAnsi" w:cs="Arial"/>
        </w:rPr>
        <w:t xml:space="preserve"> des boissons alcoolisées sauf autorisation exceptionnelle de l’autorité territoriale. </w:t>
      </w:r>
      <w:r>
        <w:rPr>
          <w:rFonts w:asciiTheme="minorHAnsi" w:hAnsiTheme="minorHAnsi" w:cs="Arial"/>
        </w:rPr>
        <w:t xml:space="preserve">Pour délivrer une telle autorisation, l’autorité territoriale veillera à ce que les quantités ainsi que la nature des boissons alcoolisées introduite, au sein des locaux présente un caractère raisonnable et devra exiger que des boissons non alcoolisées soient également proposées dans des quantités équivalentes. </w:t>
      </w:r>
    </w:p>
    <w:p w14:paraId="7D51A43E"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Compte tenu de la nature de leurs missions, les agents exerçant les fonctions de </w:t>
      </w:r>
      <w:r w:rsidRPr="00927C33">
        <w:rPr>
          <w:rFonts w:asciiTheme="minorHAnsi" w:hAnsiTheme="minorHAnsi" w:cs="Arial"/>
          <w:highlight w:val="yellow"/>
        </w:rPr>
        <w:t>(…)</w:t>
      </w:r>
      <w:r>
        <w:rPr>
          <w:rFonts w:asciiTheme="minorHAnsi" w:hAnsiTheme="minorHAnsi" w:cs="Arial"/>
        </w:rPr>
        <w:t xml:space="preserve"> ne doivent supporter aucune imprégnation alcoolique dans le cadre de leur service. Les concernant, l’autorité territoriale peut faire procéder de manière ponctuelle à des tests de dépistage afin de s’assurer que leur état ne fait courir aucun risque pour leur personne ou pour autrui. Lorsqu’elle décide de faire procéder à ces tests, l’autorité territoriale doit tenir compte des circonstances de temps et de lieu de nature justifier l’existence d’un tel risque. Le refus de se soumettre à un dépistage est susceptible de constituer un manquement à l’obligation d’obéissance hiérarchique et en tant que tel, de donner lieu à une procédure disciplinaire.  </w:t>
      </w:r>
    </w:p>
    <w:p w14:paraId="4016D2AA"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469C8C37"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S’agissant des substances stupéfiantes, ne pourront être soumis à un test salivaire que les seuls agents affectés aux fonctions de </w:t>
      </w:r>
      <w:r w:rsidRPr="001D4CFC">
        <w:rPr>
          <w:rFonts w:asciiTheme="minorHAnsi" w:hAnsiTheme="minorHAnsi" w:cs="Arial"/>
          <w:highlight w:val="yellow"/>
        </w:rPr>
        <w:t>(…)</w:t>
      </w:r>
      <w:r>
        <w:rPr>
          <w:rFonts w:asciiTheme="minorHAnsi" w:hAnsiTheme="minorHAnsi" w:cs="Arial"/>
        </w:rPr>
        <w:t xml:space="preserve"> pour lesquelles l’emprise de la drogue présente un danger particulièrement élevé pour eux-mêmes ou pour les tiers. En cas de résultat positif, l’intéressé pourra solliciter la réalisation d’une contre-expertise à la charge de la collectivité. </w:t>
      </w:r>
    </w:p>
    <w:p w14:paraId="097D485F"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Le fait pour un agent de prendre son service sous l’empire d’une substance le mettant dans l’incapacité d’accomplir son service constitue un manquement professionnel de nature à justifier l’introduction d’une procédure disciplinaire.  </w:t>
      </w:r>
    </w:p>
    <w:p w14:paraId="264E28A0"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1F7939E0" w14:textId="44D2C2FD"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Lorsqu’un agent présente un état anormal, sans que celui-ci ne découle nécessairement des effets d’une consommation alcoolique ou stupéfiante d</w:t>
      </w:r>
      <w:r w:rsidR="00D345BC">
        <w:rPr>
          <w:rFonts w:asciiTheme="minorHAnsi" w:hAnsiTheme="minorHAnsi" w:cs="Arial"/>
        </w:rPr>
        <w:t>û</w:t>
      </w:r>
      <w:r>
        <w:rPr>
          <w:rFonts w:asciiTheme="minorHAnsi" w:hAnsiTheme="minorHAnsi" w:cs="Arial"/>
        </w:rPr>
        <w:t xml:space="preserve">ment constatée, la collectivité est tenue de prendre, sans délai, toute mesure conservatoire de nature à </w:t>
      </w:r>
      <w:r w:rsidR="00D345BC">
        <w:rPr>
          <w:rFonts w:asciiTheme="minorHAnsi" w:hAnsiTheme="minorHAnsi" w:cs="Arial"/>
        </w:rPr>
        <w:t xml:space="preserve">prévenir </w:t>
      </w:r>
      <w:r>
        <w:rPr>
          <w:rFonts w:asciiTheme="minorHAnsi" w:hAnsiTheme="minorHAnsi" w:cs="Arial"/>
        </w:rPr>
        <w:t xml:space="preserve">la survenance ou l’aggravation d’un dommage. A ce titre, elle peut le retirer temporairement de son poste, solliciter un avis médical ou prévenir les secours en cas de danger grave et imminent pour sa vie ou sa santé. </w:t>
      </w:r>
    </w:p>
    <w:p w14:paraId="08ADFF40"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1625E88F"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lastRenderedPageBreak/>
        <w:t xml:space="preserve">Enfin, il est interdit de fumer ou de vapoter dans tous les locaux collectifs fermés et couverts. Cette interdiction fait l’objet d’une signalétique renforcée dans les lieux de stockage de produits dangereux. </w:t>
      </w:r>
    </w:p>
    <w:p w14:paraId="4757732A"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00E9FB76" w14:textId="77777777" w:rsidR="0015787D" w:rsidRPr="00026743" w:rsidRDefault="0015787D" w:rsidP="00B00700">
      <w:pPr>
        <w:shd w:val="clear" w:color="auto" w:fill="FFF2CC" w:themeFill="accent4" w:themeFillTint="33"/>
        <w:spacing w:line="360" w:lineRule="auto"/>
        <w:contextualSpacing/>
        <w:rPr>
          <w:rFonts w:asciiTheme="minorHAnsi" w:hAnsiTheme="minorHAnsi" w:cs="Arial"/>
          <w:b/>
          <w:sz w:val="24"/>
          <w:szCs w:val="24"/>
        </w:rPr>
      </w:pPr>
      <w:r w:rsidRPr="00026743">
        <w:rPr>
          <w:rFonts w:asciiTheme="minorHAnsi" w:hAnsiTheme="minorHAnsi" w:cs="Arial"/>
          <w:b/>
          <w:sz w:val="24"/>
          <w:szCs w:val="24"/>
          <w:u w:val="single"/>
        </w:rPr>
        <w:t xml:space="preserve">ARTICLE </w:t>
      </w:r>
      <w:r>
        <w:rPr>
          <w:rFonts w:asciiTheme="minorHAnsi" w:hAnsiTheme="minorHAnsi" w:cs="Arial"/>
          <w:b/>
          <w:sz w:val="24"/>
          <w:szCs w:val="24"/>
          <w:u w:val="single"/>
        </w:rPr>
        <w:t>29</w:t>
      </w:r>
      <w:r w:rsidRPr="00026743">
        <w:rPr>
          <w:rFonts w:asciiTheme="minorHAnsi" w:hAnsiTheme="minorHAnsi" w:cs="Arial"/>
          <w:b/>
          <w:sz w:val="24"/>
          <w:szCs w:val="24"/>
        </w:rPr>
        <w:t xml:space="preserve"> : </w:t>
      </w:r>
      <w:r w:rsidRPr="00A043E2">
        <w:rPr>
          <w:rFonts w:asciiTheme="minorHAnsi" w:hAnsiTheme="minorHAnsi" w:cs="Arial"/>
          <w:b/>
          <w:sz w:val="24"/>
          <w:szCs w:val="24"/>
        </w:rPr>
        <w:t xml:space="preserve">SANTE </w:t>
      </w:r>
    </w:p>
    <w:p w14:paraId="2B60923E"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03E9A529" w14:textId="66468029"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Les agents </w:t>
      </w:r>
      <w:r>
        <w:rPr>
          <w:rFonts w:asciiTheme="minorHAnsi" w:hAnsiTheme="minorHAnsi" w:cs="Arial"/>
        </w:rPr>
        <w:t xml:space="preserve">doivent respecter les consignes d’hygiène et de sécurité sanitaire inhérentes à leur activité. </w:t>
      </w:r>
    </w:p>
    <w:p w14:paraId="3571D0E7"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Pour ceux réalisant des travaux incommodes et insalubres, une douche est mise à leur disposition par la collectivité. Le temps consacré à la douche, à l’habillage et au déshabillage est décompté comme du temps de service. </w:t>
      </w:r>
    </w:p>
    <w:p w14:paraId="6A67F62F"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Les agents doivent en outre se présenter aux visites de la médecine de prévention dont la durée est également décomptée comme du temps de travail effectif. </w:t>
      </w:r>
    </w:p>
    <w:p w14:paraId="315C5D84"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3F7C4EC5" w14:textId="77777777" w:rsidR="0015787D" w:rsidRPr="00765E22" w:rsidRDefault="0015787D" w:rsidP="00B00700">
      <w:pPr>
        <w:shd w:val="clear" w:color="auto" w:fill="FFF2CC" w:themeFill="accent4" w:themeFillTint="33"/>
        <w:spacing w:line="360" w:lineRule="auto"/>
        <w:contextualSpacing/>
        <w:rPr>
          <w:rFonts w:asciiTheme="minorHAnsi" w:hAnsiTheme="minorHAnsi" w:cs="Arial"/>
          <w:bCs/>
        </w:rPr>
      </w:pPr>
      <w:r w:rsidRPr="00765E22">
        <w:rPr>
          <w:rFonts w:asciiTheme="minorHAnsi" w:hAnsiTheme="minorHAnsi" w:cs="Arial"/>
          <w:bCs/>
        </w:rPr>
        <w:t xml:space="preserve">Il appartient à chacun de veiller à l’entretien des locaux professionnels et de signaler toute problématique d’hygiène ou de propreté. </w:t>
      </w:r>
    </w:p>
    <w:p w14:paraId="1EE6AFCA" w14:textId="77777777" w:rsidR="0015787D" w:rsidRPr="00026743" w:rsidRDefault="0015787D" w:rsidP="00B00700">
      <w:pPr>
        <w:pStyle w:val="Retraitcorpsdetexte"/>
        <w:shd w:val="clear" w:color="auto" w:fill="FFF2CC" w:themeFill="accent4" w:themeFillTint="33"/>
        <w:tabs>
          <w:tab w:val="left" w:pos="0"/>
        </w:tabs>
        <w:spacing w:after="0" w:line="360" w:lineRule="auto"/>
        <w:ind w:left="0"/>
        <w:contextualSpacing/>
        <w:rPr>
          <w:rFonts w:asciiTheme="minorHAnsi" w:hAnsiTheme="minorHAnsi" w:cs="Arial"/>
          <w:b/>
          <w:sz w:val="24"/>
          <w:szCs w:val="24"/>
        </w:rPr>
      </w:pPr>
      <w:r w:rsidRPr="00026743">
        <w:rPr>
          <w:rFonts w:asciiTheme="minorHAnsi" w:hAnsiTheme="minorHAnsi" w:cs="Arial"/>
          <w:b/>
          <w:sz w:val="24"/>
          <w:szCs w:val="24"/>
          <w:u w:val="single"/>
        </w:rPr>
        <w:t>ARTICLE 3</w:t>
      </w:r>
      <w:r>
        <w:rPr>
          <w:rFonts w:asciiTheme="minorHAnsi" w:hAnsiTheme="minorHAnsi" w:cs="Arial"/>
          <w:b/>
          <w:sz w:val="24"/>
          <w:szCs w:val="24"/>
          <w:u w:val="single"/>
        </w:rPr>
        <w:t>0</w:t>
      </w:r>
      <w:r w:rsidRPr="00026743">
        <w:rPr>
          <w:rFonts w:asciiTheme="minorHAnsi" w:hAnsiTheme="minorHAnsi" w:cs="Arial"/>
          <w:b/>
          <w:sz w:val="24"/>
          <w:szCs w:val="24"/>
        </w:rPr>
        <w:t xml:space="preserve"> : </w:t>
      </w:r>
      <w:r w:rsidRPr="00A043E2">
        <w:rPr>
          <w:rFonts w:asciiTheme="minorHAnsi" w:hAnsiTheme="minorHAnsi" w:cs="Arial"/>
          <w:b/>
          <w:sz w:val="24"/>
          <w:szCs w:val="24"/>
        </w:rPr>
        <w:t xml:space="preserve">SECURITE </w:t>
      </w:r>
    </w:p>
    <w:p w14:paraId="12F29228"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sidRPr="00F2584D">
        <w:rPr>
          <w:rFonts w:asciiTheme="minorHAnsi" w:hAnsiTheme="minorHAnsi" w:cs="Arial"/>
        </w:rPr>
        <w:t xml:space="preserve">Chaque agent doit avoir pris connaissance des consignes de sécurité </w:t>
      </w:r>
      <w:r>
        <w:rPr>
          <w:rFonts w:asciiTheme="minorHAnsi" w:hAnsiTheme="minorHAnsi" w:cs="Arial"/>
        </w:rPr>
        <w:t>et s’y conformer. A ce titre, u</w:t>
      </w:r>
      <w:r w:rsidRPr="00F2584D">
        <w:rPr>
          <w:rFonts w:asciiTheme="minorHAnsi" w:hAnsiTheme="minorHAnsi" w:cs="Arial"/>
        </w:rPr>
        <w:t>ne formation pratique et appropriée en matière d’hygiène et de sécurité est organisée par l’autorité territoriale lors de l’entrée en fonction de l’agent, en cas d’accident grave ou de maladies professionnelles et à la suite d’un changement de fonctions, de techniques, de matériels ou d’une transformation des locaux.</w:t>
      </w:r>
    </w:p>
    <w:p w14:paraId="7EDDBDBA"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1BC4876D" w14:textId="77777777" w:rsidR="0015787D" w:rsidRDefault="0015787D" w:rsidP="00B00700">
      <w:pPr>
        <w:shd w:val="clear" w:color="auto" w:fill="FFF2CC" w:themeFill="accent4" w:themeFillTint="33"/>
        <w:tabs>
          <w:tab w:val="left" w:pos="0"/>
        </w:tabs>
        <w:spacing w:line="360" w:lineRule="auto"/>
        <w:contextualSpacing/>
        <w:rPr>
          <w:rFonts w:asciiTheme="minorHAnsi" w:hAnsiTheme="minorHAnsi" w:cs="Arial"/>
        </w:rPr>
      </w:pPr>
      <w:r>
        <w:rPr>
          <w:rFonts w:asciiTheme="minorHAnsi" w:hAnsiTheme="minorHAnsi" w:cs="Arial"/>
        </w:rPr>
        <w:t>En toutes circonstances, i</w:t>
      </w:r>
      <w:r w:rsidRPr="00F2584D">
        <w:rPr>
          <w:rFonts w:asciiTheme="minorHAnsi" w:hAnsiTheme="minorHAnsi" w:cs="Arial"/>
        </w:rPr>
        <w:t>l est</w:t>
      </w:r>
      <w:r>
        <w:rPr>
          <w:rFonts w:asciiTheme="minorHAnsi" w:hAnsiTheme="minorHAnsi" w:cs="Arial"/>
        </w:rPr>
        <w:t xml:space="preserve"> strictement</w:t>
      </w:r>
      <w:r w:rsidRPr="00F2584D">
        <w:rPr>
          <w:rFonts w:asciiTheme="minorHAnsi" w:hAnsiTheme="minorHAnsi" w:cs="Arial"/>
        </w:rPr>
        <w:t xml:space="preserve"> interdit de neutraliser </w:t>
      </w:r>
      <w:r>
        <w:rPr>
          <w:rFonts w:asciiTheme="minorHAnsi" w:hAnsiTheme="minorHAnsi" w:cs="Arial"/>
        </w:rPr>
        <w:t>un</w:t>
      </w:r>
      <w:r w:rsidRPr="00F2584D">
        <w:rPr>
          <w:rFonts w:asciiTheme="minorHAnsi" w:hAnsiTheme="minorHAnsi" w:cs="Arial"/>
        </w:rPr>
        <w:t xml:space="preserve"> dispositif de sécurité.</w:t>
      </w:r>
    </w:p>
    <w:p w14:paraId="5D8C2801" w14:textId="77777777" w:rsidR="0015787D" w:rsidRPr="00F2584D" w:rsidRDefault="0015787D" w:rsidP="00B00700">
      <w:pPr>
        <w:shd w:val="clear" w:color="auto" w:fill="FFF2CC" w:themeFill="accent4" w:themeFillTint="33"/>
        <w:tabs>
          <w:tab w:val="left" w:pos="0"/>
        </w:tabs>
        <w:spacing w:line="360" w:lineRule="auto"/>
        <w:contextualSpacing/>
        <w:rPr>
          <w:rFonts w:asciiTheme="minorHAnsi" w:hAnsiTheme="minorHAnsi" w:cs="Arial"/>
        </w:rPr>
      </w:pPr>
    </w:p>
    <w:p w14:paraId="64E78C2C" w14:textId="77777777" w:rsidR="0015787D" w:rsidRDefault="0015787D" w:rsidP="00B00700">
      <w:pPr>
        <w:shd w:val="clear" w:color="auto" w:fill="FFF2CC" w:themeFill="accent4" w:themeFillTint="33"/>
        <w:tabs>
          <w:tab w:val="left" w:pos="0"/>
        </w:tabs>
        <w:spacing w:line="360" w:lineRule="auto"/>
        <w:contextualSpacing/>
        <w:rPr>
          <w:rFonts w:asciiTheme="minorHAnsi" w:hAnsiTheme="minorHAnsi" w:cs="Arial"/>
          <w:snapToGrid w:val="0"/>
        </w:rPr>
      </w:pPr>
      <w:r w:rsidRPr="00F2584D">
        <w:rPr>
          <w:rFonts w:asciiTheme="minorHAnsi" w:hAnsiTheme="minorHAnsi" w:cs="Arial"/>
          <w:snapToGrid w:val="0"/>
        </w:rPr>
        <w:t>En cas d’accident du travail, après avoir déclenché les secours appropriés, une déclaration</w:t>
      </w:r>
      <w:r>
        <w:rPr>
          <w:rFonts w:asciiTheme="minorHAnsi" w:hAnsiTheme="minorHAnsi" w:cs="Arial"/>
          <w:snapToGrid w:val="0"/>
        </w:rPr>
        <w:t xml:space="preserve"> </w:t>
      </w:r>
      <w:r w:rsidRPr="00F2584D">
        <w:rPr>
          <w:rFonts w:asciiTheme="minorHAnsi" w:hAnsiTheme="minorHAnsi" w:cs="Arial"/>
          <w:snapToGrid w:val="0"/>
        </w:rPr>
        <w:t>doit êt</w:t>
      </w:r>
      <w:r>
        <w:rPr>
          <w:rFonts w:asciiTheme="minorHAnsi" w:hAnsiTheme="minorHAnsi" w:cs="Arial"/>
          <w:snapToGrid w:val="0"/>
        </w:rPr>
        <w:t>re adressée</w:t>
      </w:r>
      <w:r w:rsidRPr="00F2584D">
        <w:rPr>
          <w:rFonts w:asciiTheme="minorHAnsi" w:hAnsiTheme="minorHAnsi" w:cs="Arial"/>
          <w:snapToGrid w:val="0"/>
        </w:rPr>
        <w:t xml:space="preserve"> </w:t>
      </w:r>
      <w:r>
        <w:rPr>
          <w:rFonts w:asciiTheme="minorHAnsi" w:hAnsiTheme="minorHAnsi" w:cs="Arial"/>
          <w:snapToGrid w:val="0"/>
        </w:rPr>
        <w:t xml:space="preserve">au supérieur hiérarchique. Cette déclaration, qui comporte un formulaire précisant les circonstances de l’accident ainsi qu’un certificat médical indiquant la nature et le siège des lésions, doit, sauf circonstances particulières, être transmise à la collectivité dans un délai de quinze jours suivant la survenance de l’accident ou suivant l’établissement du certificat médical. </w:t>
      </w:r>
    </w:p>
    <w:p w14:paraId="21F95DB6" w14:textId="77777777" w:rsidR="0015787D" w:rsidRDefault="0015787D" w:rsidP="00B00700">
      <w:pPr>
        <w:shd w:val="clear" w:color="auto" w:fill="FFF2CC" w:themeFill="accent4" w:themeFillTint="33"/>
        <w:tabs>
          <w:tab w:val="left" w:pos="0"/>
        </w:tabs>
        <w:spacing w:line="360" w:lineRule="auto"/>
        <w:contextualSpacing/>
        <w:rPr>
          <w:rFonts w:asciiTheme="minorHAnsi" w:hAnsiTheme="minorHAnsi" w:cs="Arial"/>
          <w:snapToGrid w:val="0"/>
        </w:rPr>
      </w:pPr>
    </w:p>
    <w:p w14:paraId="768CCDE7" w14:textId="77777777" w:rsidR="0015787D" w:rsidRDefault="0015787D" w:rsidP="00B00700">
      <w:pPr>
        <w:shd w:val="clear" w:color="auto" w:fill="FFF2CC" w:themeFill="accent4" w:themeFillTint="33"/>
        <w:tabs>
          <w:tab w:val="left" w:pos="0"/>
        </w:tabs>
        <w:spacing w:line="360" w:lineRule="auto"/>
        <w:contextualSpacing/>
        <w:rPr>
          <w:rFonts w:asciiTheme="minorHAnsi" w:hAnsiTheme="minorHAnsi" w:cs="Arial"/>
          <w:snapToGrid w:val="0"/>
        </w:rPr>
      </w:pPr>
      <w:r>
        <w:rPr>
          <w:rFonts w:asciiTheme="minorHAnsi" w:hAnsiTheme="minorHAnsi" w:cs="Arial"/>
          <w:snapToGrid w:val="0"/>
        </w:rPr>
        <w:t xml:space="preserve">Lorsqu’un accident cause mort d’homme, qu’il entraine des conséquences graves ou qu’il présente un caractère répété sur un même poste, la formation spécialisée en matière de santé, de sécurité et de conditions de travail est compétente pour procéder à une enquête. </w:t>
      </w:r>
    </w:p>
    <w:p w14:paraId="12C41F5E" w14:textId="77777777" w:rsidR="0015787D" w:rsidRPr="00F2584D" w:rsidRDefault="0015787D" w:rsidP="00B00700">
      <w:pPr>
        <w:shd w:val="clear" w:color="auto" w:fill="FFF2CC" w:themeFill="accent4" w:themeFillTint="33"/>
        <w:tabs>
          <w:tab w:val="left" w:pos="0"/>
        </w:tabs>
        <w:spacing w:line="360" w:lineRule="auto"/>
        <w:contextualSpacing/>
        <w:rPr>
          <w:rFonts w:asciiTheme="minorHAnsi" w:hAnsiTheme="minorHAnsi" w:cs="Arial"/>
          <w:snapToGrid w:val="0"/>
        </w:rPr>
      </w:pPr>
    </w:p>
    <w:p w14:paraId="08F403C9"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lastRenderedPageBreak/>
        <w:t>En outre, l</w:t>
      </w:r>
      <w:r w:rsidRPr="00F2584D">
        <w:rPr>
          <w:rFonts w:asciiTheme="minorHAnsi" w:hAnsiTheme="minorHAnsi" w:cs="Arial"/>
        </w:rPr>
        <w:t>es</w:t>
      </w:r>
      <w:r w:rsidRPr="00F2584D">
        <w:rPr>
          <w:rFonts w:asciiTheme="minorHAnsi" w:hAnsiTheme="minorHAnsi" w:cs="Arial"/>
          <w:noProof/>
        </w:rPr>
        <w:t xml:space="preserve"> registres de santé et sécurité au travail </w:t>
      </w:r>
      <w:r w:rsidRPr="00F2584D">
        <w:rPr>
          <w:rFonts w:asciiTheme="minorHAnsi" w:hAnsiTheme="minorHAnsi" w:cs="Arial"/>
        </w:rPr>
        <w:t>seront mis à la disposition des agents afin de leur permettre d’y consigner toute observation et proposition contribuant à l’amélioration de l’hygiène et de la sécurité. L’</w:t>
      </w:r>
      <w:r>
        <w:rPr>
          <w:rFonts w:asciiTheme="minorHAnsi" w:hAnsiTheme="minorHAnsi" w:cs="Arial"/>
        </w:rPr>
        <w:t>a</w:t>
      </w:r>
      <w:r w:rsidRPr="00F2584D">
        <w:rPr>
          <w:rFonts w:asciiTheme="minorHAnsi" w:hAnsiTheme="minorHAnsi" w:cs="Arial"/>
        </w:rPr>
        <w:t>ssistant de prévention sera chargé de prendre connaissance de ces registres et d’en référer à l’autorité territoriale.</w:t>
      </w:r>
    </w:p>
    <w:p w14:paraId="1441F70F" w14:textId="77777777" w:rsidR="0015787D" w:rsidRPr="00F2584D" w:rsidRDefault="0015787D" w:rsidP="00B00700">
      <w:pPr>
        <w:shd w:val="clear" w:color="auto" w:fill="FFF2CC" w:themeFill="accent4" w:themeFillTint="33"/>
        <w:spacing w:line="360" w:lineRule="auto"/>
        <w:contextualSpacing/>
        <w:rPr>
          <w:rFonts w:asciiTheme="minorHAnsi" w:hAnsiTheme="minorHAnsi" w:cs="Arial"/>
        </w:rPr>
      </w:pPr>
    </w:p>
    <w:p w14:paraId="41AFC767" w14:textId="77777777" w:rsidR="0015787D" w:rsidRDefault="0015787D" w:rsidP="00B00700">
      <w:pPr>
        <w:shd w:val="clear" w:color="auto" w:fill="FFF2CC" w:themeFill="accent4" w:themeFillTint="33"/>
        <w:spacing w:line="360" w:lineRule="auto"/>
        <w:contextualSpacing/>
        <w:rPr>
          <w:rFonts w:asciiTheme="minorHAnsi" w:hAnsiTheme="minorHAnsi" w:cs="Arial"/>
        </w:rPr>
      </w:pPr>
      <w:r>
        <w:rPr>
          <w:rFonts w:asciiTheme="minorHAnsi" w:hAnsiTheme="minorHAnsi" w:cs="Arial"/>
        </w:rPr>
        <w:t xml:space="preserve">Enfin, lorsque l’agent est confronté à un danger grave et imminent pour sa vie ou sa santé, il peut faire usage de son droit de retrait dans les conditions rappelées aux articles 15 et 23 et du présent règlement. </w:t>
      </w:r>
    </w:p>
    <w:p w14:paraId="0F8182CD" w14:textId="77777777" w:rsidR="0015787D" w:rsidRDefault="0015787D" w:rsidP="00B00700">
      <w:pPr>
        <w:shd w:val="clear" w:color="auto" w:fill="FFF2CC" w:themeFill="accent4" w:themeFillTint="33"/>
        <w:spacing w:line="360" w:lineRule="auto"/>
        <w:contextualSpacing/>
        <w:rPr>
          <w:rFonts w:asciiTheme="minorHAnsi" w:hAnsiTheme="minorHAnsi" w:cs="Arial"/>
        </w:rPr>
      </w:pPr>
    </w:p>
    <w:p w14:paraId="2979B1A5" w14:textId="77777777" w:rsidR="0015787D" w:rsidRPr="00026743" w:rsidRDefault="0015787D" w:rsidP="00B00700">
      <w:pPr>
        <w:shd w:val="clear" w:color="auto" w:fill="FFF2CC" w:themeFill="accent4" w:themeFillTint="33"/>
        <w:spacing w:line="360" w:lineRule="auto"/>
        <w:contextualSpacing/>
        <w:rPr>
          <w:rFonts w:asciiTheme="minorHAnsi" w:hAnsiTheme="minorHAnsi" w:cs="Arial"/>
          <w:b/>
          <w:sz w:val="24"/>
          <w:szCs w:val="24"/>
        </w:rPr>
      </w:pPr>
      <w:r w:rsidRPr="00026743">
        <w:rPr>
          <w:rFonts w:asciiTheme="minorHAnsi" w:hAnsiTheme="minorHAnsi" w:cs="Arial"/>
          <w:b/>
          <w:sz w:val="24"/>
          <w:szCs w:val="24"/>
          <w:u w:val="single"/>
        </w:rPr>
        <w:t>ARTICLE 3</w:t>
      </w:r>
      <w:r>
        <w:rPr>
          <w:rFonts w:asciiTheme="minorHAnsi" w:hAnsiTheme="minorHAnsi" w:cs="Arial"/>
          <w:b/>
          <w:sz w:val="24"/>
          <w:szCs w:val="24"/>
          <w:u w:val="single"/>
        </w:rPr>
        <w:t>1</w:t>
      </w:r>
      <w:r w:rsidRPr="00026743">
        <w:rPr>
          <w:rFonts w:asciiTheme="minorHAnsi" w:hAnsiTheme="minorHAnsi" w:cs="Arial"/>
          <w:b/>
          <w:sz w:val="24"/>
          <w:szCs w:val="24"/>
        </w:rPr>
        <w:t xml:space="preserve"> : </w:t>
      </w:r>
      <w:r w:rsidRPr="00A043E2">
        <w:rPr>
          <w:rFonts w:asciiTheme="minorHAnsi" w:hAnsiTheme="minorHAnsi" w:cs="Arial"/>
          <w:b/>
          <w:sz w:val="24"/>
          <w:szCs w:val="24"/>
        </w:rPr>
        <w:t>HARCELEMENT MORAL ET SEXUEL</w:t>
      </w:r>
      <w:r w:rsidRPr="00026743">
        <w:rPr>
          <w:rFonts w:asciiTheme="minorHAnsi" w:hAnsiTheme="minorHAnsi" w:cs="Arial"/>
          <w:b/>
          <w:sz w:val="24"/>
          <w:szCs w:val="24"/>
        </w:rPr>
        <w:t xml:space="preserve"> </w:t>
      </w:r>
    </w:p>
    <w:p w14:paraId="3CA0E19B" w14:textId="77777777" w:rsidR="0015787D" w:rsidRDefault="0015787D" w:rsidP="00B00700">
      <w:pPr>
        <w:shd w:val="clear" w:color="auto" w:fill="FFF2CC" w:themeFill="accent4" w:themeFillTint="33"/>
        <w:tabs>
          <w:tab w:val="left" w:pos="0"/>
          <w:tab w:val="left" w:pos="400"/>
        </w:tabs>
        <w:spacing w:line="360" w:lineRule="auto"/>
        <w:contextualSpacing/>
        <w:rPr>
          <w:rFonts w:asciiTheme="minorHAnsi" w:hAnsiTheme="minorHAnsi" w:cs="Arial"/>
          <w:snapToGrid w:val="0"/>
        </w:rPr>
      </w:pPr>
    </w:p>
    <w:p w14:paraId="02FBC8E9" w14:textId="77777777" w:rsidR="0015787D" w:rsidRDefault="0015787D" w:rsidP="00B00700">
      <w:pPr>
        <w:shd w:val="clear" w:color="auto" w:fill="FFF2CC" w:themeFill="accent4" w:themeFillTint="33"/>
        <w:tabs>
          <w:tab w:val="left" w:pos="0"/>
          <w:tab w:val="left" w:pos="400"/>
        </w:tabs>
        <w:spacing w:line="360" w:lineRule="auto"/>
        <w:contextualSpacing/>
        <w:rPr>
          <w:rFonts w:asciiTheme="minorHAnsi" w:hAnsiTheme="minorHAnsi" w:cs="Arial"/>
          <w:snapToGrid w:val="0"/>
        </w:rPr>
      </w:pPr>
      <w:r w:rsidRPr="00F2584D">
        <w:rPr>
          <w:rFonts w:asciiTheme="minorHAnsi" w:hAnsiTheme="minorHAnsi" w:cs="Arial"/>
          <w:snapToGrid w:val="0"/>
        </w:rPr>
        <w:t xml:space="preserve">Aucun agent qu’il soit titulaire ou non ne doit subir </w:t>
      </w:r>
      <w:r>
        <w:rPr>
          <w:rFonts w:asciiTheme="minorHAnsi" w:hAnsiTheme="minorHAnsi" w:cs="Arial"/>
          <w:snapToGrid w:val="0"/>
        </w:rPr>
        <w:t>des</w:t>
      </w:r>
      <w:r w:rsidRPr="00F2584D">
        <w:rPr>
          <w:rFonts w:asciiTheme="minorHAnsi" w:hAnsiTheme="minorHAnsi" w:cs="Arial"/>
          <w:snapToGrid w:val="0"/>
        </w:rPr>
        <w:t xml:space="preserve"> agissements </w:t>
      </w:r>
      <w:r>
        <w:rPr>
          <w:rFonts w:asciiTheme="minorHAnsi" w:hAnsiTheme="minorHAnsi" w:cs="Arial"/>
          <w:snapToGrid w:val="0"/>
        </w:rPr>
        <w:t>constitutifs</w:t>
      </w:r>
      <w:r w:rsidRPr="00F2584D">
        <w:rPr>
          <w:rFonts w:asciiTheme="minorHAnsi" w:hAnsiTheme="minorHAnsi" w:cs="Arial"/>
          <w:snapToGrid w:val="0"/>
        </w:rPr>
        <w:t xml:space="preserve"> de harcèlement moral qui ont pour objet ou pour effet une dégradation des conditions de travail susceptible de porter atteinte à ses droits et à sa dignité, d'altérer sa santé physique ou mentale ou de compromettre son avenir professionnel.</w:t>
      </w:r>
    </w:p>
    <w:p w14:paraId="10573EB5" w14:textId="77777777" w:rsidR="0015787D" w:rsidRPr="00F2584D" w:rsidRDefault="0015787D" w:rsidP="00B00700">
      <w:pPr>
        <w:shd w:val="clear" w:color="auto" w:fill="FFF2CC" w:themeFill="accent4" w:themeFillTint="33"/>
        <w:tabs>
          <w:tab w:val="left" w:pos="0"/>
          <w:tab w:val="left" w:pos="400"/>
        </w:tabs>
        <w:spacing w:line="360" w:lineRule="auto"/>
        <w:contextualSpacing/>
        <w:rPr>
          <w:rFonts w:asciiTheme="minorHAnsi" w:hAnsiTheme="minorHAnsi" w:cs="Arial"/>
          <w:snapToGrid w:val="0"/>
        </w:rPr>
      </w:pPr>
    </w:p>
    <w:p w14:paraId="7E0D51BC" w14:textId="77777777" w:rsidR="0015787D" w:rsidRDefault="0015787D" w:rsidP="00B00700">
      <w:pPr>
        <w:shd w:val="clear" w:color="auto" w:fill="FFF2CC" w:themeFill="accent4" w:themeFillTint="33"/>
        <w:tabs>
          <w:tab w:val="left" w:pos="0"/>
          <w:tab w:val="left" w:pos="100"/>
        </w:tabs>
        <w:spacing w:line="360" w:lineRule="auto"/>
        <w:contextualSpacing/>
        <w:rPr>
          <w:rFonts w:asciiTheme="minorHAnsi" w:hAnsiTheme="minorHAnsi" w:cs="Arial"/>
          <w:snapToGrid w:val="0"/>
        </w:rPr>
      </w:pPr>
      <w:r w:rsidRPr="00F2584D">
        <w:rPr>
          <w:rFonts w:asciiTheme="minorHAnsi" w:hAnsiTheme="minorHAnsi" w:cs="Arial"/>
          <w:snapToGrid w:val="0"/>
        </w:rPr>
        <w:t>Aucun agent qu’il soit titulaire ou non ne doit subir les agissements</w:t>
      </w:r>
      <w:r>
        <w:rPr>
          <w:rFonts w:asciiTheme="minorHAnsi" w:hAnsiTheme="minorHAnsi" w:cs="Arial"/>
          <w:snapToGrid w:val="0"/>
        </w:rPr>
        <w:t xml:space="preserve"> constitutifs</w:t>
      </w:r>
      <w:r w:rsidRPr="00F2584D">
        <w:rPr>
          <w:rFonts w:asciiTheme="minorHAnsi" w:hAnsiTheme="minorHAnsi" w:cs="Arial"/>
          <w:snapToGrid w:val="0"/>
        </w:rPr>
        <w:t xml:space="preserve"> de harcèlement</w:t>
      </w:r>
      <w:r>
        <w:rPr>
          <w:rFonts w:asciiTheme="minorHAnsi" w:hAnsiTheme="minorHAnsi" w:cs="Arial"/>
          <w:snapToGrid w:val="0"/>
        </w:rPr>
        <w:t xml:space="preserve"> visant à </w:t>
      </w:r>
      <w:r w:rsidRPr="00F2584D">
        <w:rPr>
          <w:rFonts w:asciiTheme="minorHAnsi" w:hAnsiTheme="minorHAnsi" w:cs="Arial"/>
          <w:snapToGrid w:val="0"/>
        </w:rPr>
        <w:t>obtenir des faveurs de nature sexuelle à son profit ou au profit d’un tiers.</w:t>
      </w:r>
    </w:p>
    <w:p w14:paraId="6005A20A" w14:textId="77777777" w:rsidR="0015787D" w:rsidRDefault="0015787D" w:rsidP="00B00700">
      <w:pPr>
        <w:shd w:val="clear" w:color="auto" w:fill="FFF2CC" w:themeFill="accent4" w:themeFillTint="33"/>
        <w:tabs>
          <w:tab w:val="left" w:pos="0"/>
          <w:tab w:val="left" w:pos="100"/>
        </w:tabs>
        <w:spacing w:line="360" w:lineRule="auto"/>
        <w:contextualSpacing/>
        <w:rPr>
          <w:rFonts w:asciiTheme="minorHAnsi" w:hAnsiTheme="minorHAnsi" w:cs="Arial"/>
          <w:snapToGrid w:val="0"/>
        </w:rPr>
      </w:pPr>
    </w:p>
    <w:p w14:paraId="53264681" w14:textId="77777777" w:rsidR="0015787D" w:rsidRDefault="0015787D" w:rsidP="00B00700">
      <w:pPr>
        <w:shd w:val="clear" w:color="auto" w:fill="FFF2CC" w:themeFill="accent4" w:themeFillTint="33"/>
        <w:tabs>
          <w:tab w:val="left" w:pos="0"/>
          <w:tab w:val="left" w:pos="100"/>
        </w:tabs>
        <w:spacing w:line="360" w:lineRule="auto"/>
        <w:contextualSpacing/>
        <w:rPr>
          <w:rFonts w:asciiTheme="minorHAnsi" w:hAnsiTheme="minorHAnsi" w:cs="Arial"/>
          <w:snapToGrid w:val="0"/>
        </w:rPr>
      </w:pPr>
      <w:r>
        <w:rPr>
          <w:rFonts w:asciiTheme="minorHAnsi" w:hAnsiTheme="minorHAnsi" w:cs="Arial"/>
          <w:snapToGrid w:val="0"/>
        </w:rPr>
        <w:t xml:space="preserve">A ce titre, aucune décision défavorable ne peut être prise à l’égard d’un agent qui aurait refusé de subir un harcèlement, dénoncé des faits de cette nature ou formé un recours en vue de faire cesser ces agissements. </w:t>
      </w:r>
    </w:p>
    <w:p w14:paraId="7E6B99C7" w14:textId="77777777" w:rsidR="0015787D" w:rsidRDefault="0015787D" w:rsidP="00B00700">
      <w:pPr>
        <w:overflowPunct w:val="0"/>
        <w:autoSpaceDE w:val="0"/>
        <w:autoSpaceDN w:val="0"/>
        <w:adjustRightInd w:val="0"/>
        <w:spacing w:line="360" w:lineRule="auto"/>
        <w:contextualSpacing/>
        <w:textAlignment w:val="baseline"/>
        <w:rPr>
          <w:rFonts w:asciiTheme="minorHAnsi" w:hAnsiTheme="minorHAnsi" w:cs="Arial"/>
          <w:snapToGrid w:val="0"/>
        </w:rPr>
      </w:pPr>
    </w:p>
    <w:p w14:paraId="00F75C1C" w14:textId="77777777" w:rsidR="0015787D" w:rsidRPr="00B00700" w:rsidRDefault="0015787D" w:rsidP="00B00700">
      <w:pPr>
        <w:overflowPunct w:val="0"/>
        <w:autoSpaceDE w:val="0"/>
        <w:autoSpaceDN w:val="0"/>
        <w:adjustRightInd w:val="0"/>
        <w:spacing w:line="360" w:lineRule="auto"/>
        <w:contextualSpacing/>
        <w:textAlignment w:val="baseline"/>
        <w:rPr>
          <w:rFonts w:asciiTheme="minorHAnsi" w:hAnsiTheme="minorHAnsi" w:cs="Arial"/>
          <w:b/>
          <w:bCs/>
        </w:rPr>
      </w:pPr>
      <w:r w:rsidRPr="00B00700">
        <w:rPr>
          <w:rFonts w:asciiTheme="minorHAnsi" w:hAnsiTheme="minorHAnsi" w:cs="Arial"/>
          <w:b/>
          <w:bCs/>
          <w:u w:val="single"/>
        </w:rPr>
        <w:t>ARTICLE 32</w:t>
      </w:r>
      <w:r w:rsidRPr="00B00700">
        <w:rPr>
          <w:rFonts w:asciiTheme="minorHAnsi" w:hAnsiTheme="minorHAnsi" w:cs="Arial"/>
          <w:b/>
          <w:bCs/>
        </w:rPr>
        <w:t> : REGLEMENT AMIABLE DES LITIGES</w:t>
      </w:r>
    </w:p>
    <w:p w14:paraId="2C95588B" w14:textId="77777777" w:rsidR="0015787D" w:rsidRPr="00B00700" w:rsidRDefault="0015787D" w:rsidP="00B00700">
      <w:pPr>
        <w:pStyle w:val="Corpsdetexte"/>
        <w:tabs>
          <w:tab w:val="left" w:pos="1100"/>
        </w:tabs>
        <w:spacing w:line="360" w:lineRule="auto"/>
        <w:rPr>
          <w:rFonts w:asciiTheme="minorHAnsi" w:hAnsiTheme="minorHAnsi" w:cs="Arial"/>
        </w:rPr>
      </w:pPr>
      <w:r w:rsidRPr="00B00700">
        <w:rPr>
          <w:rFonts w:asciiTheme="minorHAnsi" w:hAnsiTheme="minorHAnsi" w:cs="Arial"/>
        </w:rPr>
        <w:t xml:space="preserve">Les litiges opposant les agents à la collectivité pourront faire l’objet d’une médiation préalablement à la saisine de la juridiction compétente. </w:t>
      </w:r>
    </w:p>
    <w:p w14:paraId="78729314" w14:textId="211010C2" w:rsidR="0015787D" w:rsidRPr="00B00700" w:rsidRDefault="0015787D" w:rsidP="00B00700">
      <w:pPr>
        <w:pStyle w:val="Corpsdetexte"/>
        <w:tabs>
          <w:tab w:val="left" w:pos="1100"/>
        </w:tabs>
        <w:spacing w:line="360" w:lineRule="auto"/>
        <w:rPr>
          <w:rFonts w:asciiTheme="minorHAnsi" w:hAnsiTheme="minorHAnsi" w:cs="Arial"/>
        </w:rPr>
      </w:pPr>
      <w:r w:rsidRPr="00B00700">
        <w:rPr>
          <w:rFonts w:asciiTheme="minorHAnsi" w:hAnsiTheme="minorHAnsi" w:cs="Arial"/>
        </w:rPr>
        <w:t>Au sens des dispositions des articles L. 213-1 et suivants du code de justice administrative, la médiation s’entend d’un processus structuré par lequel deux ou plusieurs parties tentent de parvenir à un accord en vue de la résolution amiable de leurs différen</w:t>
      </w:r>
      <w:r w:rsidR="00D345BC" w:rsidRPr="00B00700">
        <w:rPr>
          <w:rFonts w:asciiTheme="minorHAnsi" w:hAnsiTheme="minorHAnsi" w:cs="Arial"/>
        </w:rPr>
        <w:t>d</w:t>
      </w:r>
      <w:r w:rsidRPr="00B00700">
        <w:rPr>
          <w:rFonts w:asciiTheme="minorHAnsi" w:hAnsiTheme="minorHAnsi" w:cs="Arial"/>
        </w:rPr>
        <w:t xml:space="preserve">s avec l’aide d’un tiers choisi ou désigné, avec leur accord, par la juridiction. </w:t>
      </w:r>
    </w:p>
    <w:p w14:paraId="5E814FA7" w14:textId="5A416457" w:rsidR="0015787D" w:rsidRPr="00B00700" w:rsidRDefault="0015787D" w:rsidP="00B00700">
      <w:pPr>
        <w:pStyle w:val="Corpsdetexte"/>
        <w:tabs>
          <w:tab w:val="left" w:pos="1100"/>
        </w:tabs>
        <w:spacing w:line="360" w:lineRule="auto"/>
        <w:rPr>
          <w:rFonts w:asciiTheme="minorHAnsi" w:hAnsiTheme="minorHAnsi" w:cs="Arial"/>
        </w:rPr>
      </w:pPr>
      <w:r w:rsidRPr="00B00700">
        <w:rPr>
          <w:rFonts w:asciiTheme="minorHAnsi" w:hAnsiTheme="minorHAnsi" w:cs="Arial"/>
        </w:rPr>
        <w:t xml:space="preserve">Elle peut intervenir volontairement à l’initiative des parties dans le but de mettre fin à un différend né ou à naître. Dans ce cas, les délais de recours contentieux sont interrompus et les prescriptions suspendues à compter du jour où les parties ont convenu de recourir à la médiation ou, à défaut d’accord formalisé, à compter du jour de la première réunion. Ces mêmes délais recommencent à courir à compter de la date à laquelle l’une ou l’autre des parties ou le médiateur déclare qu’elle est terminée. </w:t>
      </w:r>
    </w:p>
    <w:p w14:paraId="21D992C3" w14:textId="77777777" w:rsidR="0015787D" w:rsidRPr="00B00700" w:rsidRDefault="0015787D" w:rsidP="00B00700">
      <w:pPr>
        <w:pStyle w:val="Corpsdetexte"/>
        <w:tabs>
          <w:tab w:val="left" w:pos="1100"/>
        </w:tabs>
        <w:spacing w:line="360" w:lineRule="auto"/>
        <w:rPr>
          <w:rFonts w:asciiTheme="minorHAnsi" w:hAnsiTheme="minorHAnsi" w:cs="Arial"/>
        </w:rPr>
      </w:pPr>
      <w:r w:rsidRPr="00B00700">
        <w:rPr>
          <w:rFonts w:asciiTheme="minorHAnsi" w:hAnsiTheme="minorHAnsi" w:cs="Arial"/>
        </w:rPr>
        <w:lastRenderedPageBreak/>
        <w:t xml:space="preserve">En vertu de l’article L. 213-11 du code de justice administrative, les recours formés contre les décisions individuelles intervenant dans les matières listées à l’article 2 du décret n° 2022-433 du 25 mars 2022 font obligatoirement l’objet, sous peine d’irrecevabilité de la requête, d’une médiation préalable à la saisine du juge lorsque la collectivité a conventionné avec le centre de gestion pour organiser ce dispositif. </w:t>
      </w:r>
    </w:p>
    <w:p w14:paraId="32DFF531" w14:textId="77777777" w:rsidR="0015787D" w:rsidRDefault="0015787D" w:rsidP="00B00700">
      <w:pPr>
        <w:pStyle w:val="Corpsdetexte"/>
        <w:tabs>
          <w:tab w:val="left" w:pos="1100"/>
        </w:tabs>
        <w:spacing w:line="360" w:lineRule="auto"/>
        <w:rPr>
          <w:rFonts w:asciiTheme="minorHAnsi" w:hAnsiTheme="minorHAnsi" w:cs="Arial"/>
        </w:rPr>
      </w:pPr>
      <w:r w:rsidRPr="00B00700">
        <w:rPr>
          <w:rFonts w:asciiTheme="minorHAnsi" w:hAnsiTheme="minorHAnsi" w:cs="Arial"/>
        </w:rPr>
        <w:t>Les délais de recours contentieux sont interrompus dans les mêmes conditions que celles prévalant en matière de médiation facultative.</w:t>
      </w:r>
      <w:r>
        <w:rPr>
          <w:rFonts w:asciiTheme="minorHAnsi" w:hAnsiTheme="minorHAnsi" w:cs="Arial"/>
        </w:rPr>
        <w:t xml:space="preserve"> </w:t>
      </w:r>
    </w:p>
    <w:p w14:paraId="54CE3509" w14:textId="77777777" w:rsidR="0015787D" w:rsidRPr="004406D4" w:rsidRDefault="0015787D" w:rsidP="00B00700">
      <w:pPr>
        <w:pStyle w:val="Corpsdetexte"/>
        <w:tabs>
          <w:tab w:val="left" w:pos="1100"/>
        </w:tabs>
        <w:spacing w:line="360" w:lineRule="auto"/>
        <w:rPr>
          <w:rFonts w:asciiTheme="minorHAnsi" w:hAnsiTheme="minorHAnsi" w:cs="Arial"/>
        </w:rPr>
      </w:pPr>
    </w:p>
    <w:p w14:paraId="05D58B1E" w14:textId="77777777" w:rsidR="0015787D" w:rsidRDefault="0015787D" w:rsidP="00733442">
      <w:pPr>
        <w:spacing w:line="360" w:lineRule="auto"/>
        <w:contextualSpacing/>
      </w:pPr>
      <w:r w:rsidRPr="00EF73BD">
        <w:rPr>
          <w:highlight w:val="yellow"/>
        </w:rPr>
        <w:t>A……………………………………, le………………………………………….</w:t>
      </w:r>
    </w:p>
    <w:p w14:paraId="6C46A023" w14:textId="77777777" w:rsidR="0015787D" w:rsidRDefault="0015787D" w:rsidP="00733442">
      <w:pPr>
        <w:spacing w:line="360" w:lineRule="auto"/>
        <w:contextualSpacing/>
      </w:pPr>
      <w:r w:rsidRPr="00EF73BD">
        <w:rPr>
          <w:highlight w:val="yellow"/>
        </w:rPr>
        <w:t>Le Maire/Président</w:t>
      </w:r>
      <w:r>
        <w:t xml:space="preserve"> </w:t>
      </w:r>
    </w:p>
    <w:p w14:paraId="6C7A5F4A" w14:textId="77777777" w:rsidR="0015787D" w:rsidRDefault="0015787D" w:rsidP="00733442">
      <w:pPr>
        <w:spacing w:line="360" w:lineRule="auto"/>
        <w:contextualSpacing/>
        <w:rPr>
          <w:highlight w:val="yellow"/>
        </w:rPr>
      </w:pPr>
    </w:p>
    <w:p w14:paraId="2DA68E66" w14:textId="77777777" w:rsidR="0015787D" w:rsidRDefault="0015787D" w:rsidP="00733442">
      <w:pPr>
        <w:spacing w:line="360" w:lineRule="auto"/>
        <w:contextualSpacing/>
        <w:rPr>
          <w:highlight w:val="yellow"/>
        </w:rPr>
      </w:pPr>
    </w:p>
    <w:p w14:paraId="4F8917F8" w14:textId="50E526C6" w:rsidR="00C72BC0" w:rsidRDefault="0015787D" w:rsidP="00733442">
      <w:pPr>
        <w:spacing w:line="360" w:lineRule="auto"/>
        <w:contextualSpacing/>
      </w:pPr>
      <w:r w:rsidRPr="00EF73BD">
        <w:rPr>
          <w:highlight w:val="yellow"/>
        </w:rPr>
        <w:t xml:space="preserve">Règlement intérieur adopté </w:t>
      </w:r>
      <w:r>
        <w:rPr>
          <w:highlight w:val="yellow"/>
        </w:rPr>
        <w:t>le</w:t>
      </w:r>
      <w:r w:rsidRPr="00EF73BD">
        <w:rPr>
          <w:highlight w:val="yellow"/>
        </w:rPr>
        <w:t xml:space="preserve"> ………………………….. après l’avis du C</w:t>
      </w:r>
      <w:r>
        <w:rPr>
          <w:highlight w:val="yellow"/>
        </w:rPr>
        <w:t>S</w:t>
      </w:r>
      <w:r w:rsidRPr="00EF73BD">
        <w:rPr>
          <w:highlight w:val="yellow"/>
        </w:rPr>
        <w:t>T du…………………………………………………..</w:t>
      </w:r>
      <w:bookmarkEnd w:id="31"/>
    </w:p>
    <w:sectPr w:rsidR="00C72BC0" w:rsidSect="00E30449">
      <w:headerReference w:type="even" r:id="rId13"/>
      <w:headerReference w:type="default" r:id="rId14"/>
      <w:footerReference w:type="even" r:id="rId15"/>
      <w:footerReference w:type="default" r:id="rId16"/>
      <w:headerReference w:type="first" r:id="rId17"/>
      <w:footerReference w:type="first" r:id="rId18"/>
      <w:pgSz w:w="11907" w:h="16840" w:code="9"/>
      <w:pgMar w:top="958" w:right="851" w:bottom="1843" w:left="851" w:header="998" w:footer="142"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DBE7F" w14:textId="77777777" w:rsidR="00747F23" w:rsidRDefault="00747F23">
      <w:pPr>
        <w:spacing w:before="0" w:line="240" w:lineRule="auto"/>
      </w:pPr>
      <w:r>
        <w:separator/>
      </w:r>
    </w:p>
  </w:endnote>
  <w:endnote w:type="continuationSeparator" w:id="0">
    <w:p w14:paraId="6F41C8E3" w14:textId="77777777" w:rsidR="00747F23" w:rsidRDefault="00747F2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charset w:val="00"/>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06DE2" w14:textId="77777777" w:rsidR="005B4277" w:rsidRDefault="005B427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6F84A" w14:textId="77777777" w:rsidR="00C66E09" w:rsidRDefault="00661067">
    <w:pPr>
      <w:pStyle w:val="Pieddepage"/>
      <w:jc w:val="center"/>
    </w:pPr>
    <w:r>
      <w:fldChar w:fldCharType="begin"/>
    </w:r>
    <w:r>
      <w:instrText>PAGE   \* MERGEFORMAT</w:instrText>
    </w:r>
    <w:r>
      <w:fldChar w:fldCharType="separate"/>
    </w:r>
    <w:r>
      <w:rPr>
        <w:noProof/>
      </w:rPr>
      <w:t>3</w:t>
    </w:r>
    <w:r>
      <w:fldChar w:fldCharType="end"/>
    </w:r>
    <w:r>
      <w:t xml:space="preserve">- </w:t>
    </w:r>
    <w:r w:rsidRPr="00385AB7">
      <w:rPr>
        <w:sz w:val="16"/>
        <w:szCs w:val="16"/>
      </w:rPr>
      <w:t>règlement intérieur</w:t>
    </w:r>
    <w:r>
      <w:t xml:space="preserve"> </w:t>
    </w:r>
  </w:p>
  <w:p w14:paraId="4460074C" w14:textId="77777777" w:rsidR="00C66E09" w:rsidRPr="00385AB7" w:rsidRDefault="00C66E09" w:rsidP="005C72C7">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F756A" w14:textId="77777777" w:rsidR="005B4277" w:rsidRDefault="005B4277">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CEF61" w14:textId="77777777" w:rsidR="00C66E09" w:rsidRDefault="00C66E09">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4EFF7" w14:textId="77777777" w:rsidR="00B177C8" w:rsidRDefault="00B177C8">
    <w:pPr>
      <w:pStyle w:val="Pieddepag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color w:val="4472C4" w:themeColor="accent1"/>
      </w:rPr>
      <w:t>2</w:t>
    </w:r>
    <w:r>
      <w:rPr>
        <w:caps/>
        <w:color w:val="4472C4" w:themeColor="accent1"/>
      </w:rPr>
      <w:fldChar w:fldCharType="end"/>
    </w:r>
  </w:p>
  <w:p w14:paraId="089341FB" w14:textId="77777777" w:rsidR="00C66E09" w:rsidRDefault="00C66E09" w:rsidP="005C72C7">
    <w:pPr>
      <w:pStyle w:val="Pieddepage"/>
      <w:ind w:left="-70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BEF25" w14:textId="77777777" w:rsidR="00C66E09" w:rsidRDefault="00661067">
    <w:pPr>
      <w:pStyle w:val="Pieddepage"/>
    </w:pPr>
    <w:r>
      <w:rPr>
        <w:noProof/>
        <w:lang w:eastAsia="fr-FR"/>
      </w:rPr>
      <w:drawing>
        <wp:anchor distT="0" distB="0" distL="114300" distR="114300" simplePos="0" relativeHeight="251661312" behindDoc="1" locked="0" layoutInCell="1" allowOverlap="1" wp14:anchorId="281C2CA4" wp14:editId="5BE94DEB">
          <wp:simplePos x="0" y="0"/>
          <wp:positionH relativeFrom="page">
            <wp:posOffset>161925</wp:posOffset>
          </wp:positionH>
          <wp:positionV relativeFrom="page">
            <wp:posOffset>9688830</wp:posOffset>
          </wp:positionV>
          <wp:extent cx="1098000" cy="853200"/>
          <wp:effectExtent l="0" t="0" r="6985" b="4445"/>
          <wp:wrapNone/>
          <wp:docPr id="1098048128" name="Image 1098048128" descr="C:\Documents and Settings\Pauline\Bureau\4 barrres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Pauline\Bureau\4 barrres tes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6C837" w14:textId="77777777" w:rsidR="00747F23" w:rsidRDefault="00747F23">
      <w:pPr>
        <w:spacing w:before="0" w:line="240" w:lineRule="auto"/>
      </w:pPr>
      <w:r>
        <w:separator/>
      </w:r>
    </w:p>
  </w:footnote>
  <w:footnote w:type="continuationSeparator" w:id="0">
    <w:p w14:paraId="2DD80928" w14:textId="77777777" w:rsidR="00747F23" w:rsidRDefault="00747F23">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B6988" w14:textId="43D3D54A" w:rsidR="005B4277" w:rsidRDefault="00747F23">
    <w:pPr>
      <w:pStyle w:val="En-tte"/>
    </w:pPr>
    <w:r>
      <w:rPr>
        <w:noProof/>
      </w:rPr>
      <w:pict w14:anchorId="23530A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60" o:spid="_x0000_s1026" type="#_x0000_t136" style="position:absolute;left:0;text-align:left;margin-left:0;margin-top:0;width:599.45pt;height:119.85pt;rotation:315;z-index:-251651072;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A259B" w14:textId="674D5165" w:rsidR="005B4277" w:rsidRDefault="00747F23">
    <w:pPr>
      <w:pStyle w:val="En-tte"/>
    </w:pPr>
    <w:r>
      <w:rPr>
        <w:noProof/>
      </w:rPr>
      <w:pict w14:anchorId="6CA093A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61" o:spid="_x0000_s1027" type="#_x0000_t136" style="position:absolute;left:0;text-align:left;margin-left:0;margin-top:0;width:599.45pt;height:119.85pt;rotation:315;z-index:-251649024;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07FAF" w14:textId="5E79C75A" w:rsidR="005B4277" w:rsidRDefault="00747F23">
    <w:pPr>
      <w:pStyle w:val="En-tte"/>
    </w:pPr>
    <w:r>
      <w:rPr>
        <w:noProof/>
      </w:rPr>
      <w:pict w14:anchorId="421945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59" o:spid="_x0000_s1025" type="#_x0000_t136" style="position:absolute;left:0;text-align:left;margin-left:0;margin-top:0;width:599.45pt;height:119.85pt;rotation:315;z-index:-251653120;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91F34" w14:textId="3DFABB78" w:rsidR="00C66E09" w:rsidRDefault="00747F23">
    <w:pPr>
      <w:pStyle w:val="En-tte"/>
    </w:pPr>
    <w:r>
      <w:rPr>
        <w:noProof/>
      </w:rPr>
      <w:pict w14:anchorId="656DBD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63" o:spid="_x0000_s1029" type="#_x0000_t136" style="position:absolute;left:0;text-align:left;margin-left:0;margin-top:0;width:599.45pt;height:119.85pt;rotation:315;z-index:-251644928;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DE0B8" w14:textId="2230AFB2" w:rsidR="00C66E09" w:rsidRDefault="00747F23">
    <w:pPr>
      <w:pStyle w:val="En-tte"/>
    </w:pPr>
    <w:r>
      <w:rPr>
        <w:noProof/>
      </w:rPr>
      <w:pict w14:anchorId="5561C0D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64" o:spid="_x0000_s1030" type="#_x0000_t136" style="position:absolute;left:0;text-align:left;margin-left:0;margin-top:0;width:599.45pt;height:119.85pt;rotation:315;z-index:-251642880;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r w:rsidR="00661067">
      <w:rPr>
        <w:noProof/>
        <w:lang w:eastAsia="fr-FR"/>
      </w:rPr>
      <w:drawing>
        <wp:anchor distT="0" distB="0" distL="114300" distR="114300" simplePos="0" relativeHeight="251660288" behindDoc="1" locked="0" layoutInCell="1" allowOverlap="1" wp14:anchorId="21F18E45" wp14:editId="4AEBAEB4">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690130793" name="Image 1690130793"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6780F" w14:textId="3D17C3B4" w:rsidR="00C66E09" w:rsidRDefault="00747F23">
    <w:pPr>
      <w:pStyle w:val="En-tte"/>
    </w:pPr>
    <w:r>
      <w:rPr>
        <w:noProof/>
      </w:rPr>
      <w:pict w14:anchorId="0F2297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2137862" o:spid="_x0000_s1028" type="#_x0000_t136" style="position:absolute;left:0;text-align:left;margin-left:0;margin-top:0;width:599.45pt;height:119.85pt;rotation:315;z-index:-251646976;mso-position-horizontal:center;mso-position-horizontal-relative:margin;mso-position-vertical:center;mso-position-vertical-relative:margin" o:allowincell="f" fillcolor="silver" stroked="f">
          <v:fill opacity=".5"/>
          <v:textpath style="font-family:&quot;Calibri&quot;;font-size:1pt" string="MODELE A ADAPTER"/>
          <w10:wrap anchorx="margin" anchory="margin"/>
        </v:shape>
      </w:pict>
    </w:r>
    <w:r w:rsidR="00661067">
      <w:rPr>
        <w:noProof/>
        <w:lang w:eastAsia="fr-FR"/>
      </w:rPr>
      <w:drawing>
        <wp:anchor distT="0" distB="0" distL="114300" distR="114300" simplePos="0" relativeHeight="251659264" behindDoc="0" locked="0" layoutInCell="0" allowOverlap="0" wp14:anchorId="4E9A0DBA" wp14:editId="070D665A">
          <wp:simplePos x="0" y="0"/>
          <wp:positionH relativeFrom="page">
            <wp:posOffset>165735</wp:posOffset>
          </wp:positionH>
          <wp:positionV relativeFrom="page">
            <wp:posOffset>245110</wp:posOffset>
          </wp:positionV>
          <wp:extent cx="1756800" cy="788400"/>
          <wp:effectExtent l="0" t="0" r="0" b="0"/>
          <wp:wrapNone/>
          <wp:docPr id="446241430"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95835500" o:spid="_x0000_i1025" type="#_x0000_t75" style="width:38.25pt;height:42.75pt;visibility:visible;mso-wrap-style:square" o:bullet="t">
        <v:imagedata r:id="rId1" o:title=""/>
      </v:shape>
    </w:pict>
  </w:numPicBullet>
  <w:abstractNum w:abstractNumId="0" w15:restartNumberingAfterBreak="0">
    <w:nsid w:val="074C2D02"/>
    <w:multiLevelType w:val="hybridMultilevel"/>
    <w:tmpl w:val="D1B817FA"/>
    <w:lvl w:ilvl="0" w:tplc="8D8CA544">
      <w:start w:val="1"/>
      <w:numFmt w:val="bullet"/>
      <w:pStyle w:val="pucetab"/>
      <w:lvlText w:val=""/>
      <w:lvlJc w:val="left"/>
      <w:pPr>
        <w:tabs>
          <w:tab w:val="num" w:pos="1854"/>
        </w:tabs>
        <w:ind w:left="1854" w:hanging="360"/>
      </w:pPr>
      <w:rPr>
        <w:rFonts w:ascii="Wingdings" w:hAnsi="Wingdings" w:hint="default"/>
        <w:sz w:val="12"/>
        <w:szCs w:val="12"/>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1D4E67"/>
    <w:multiLevelType w:val="multilevel"/>
    <w:tmpl w:val="E48A199A"/>
    <w:lvl w:ilvl="0">
      <w:start w:val="14"/>
      <w:numFmt w:val="decimal"/>
      <w:lvlText w:val="%1"/>
      <w:lvlJc w:val="left"/>
      <w:pPr>
        <w:tabs>
          <w:tab w:val="num" w:pos="465"/>
        </w:tabs>
        <w:ind w:left="465" w:hanging="465"/>
      </w:pPr>
      <w:rPr>
        <w:rFonts w:hint="default"/>
      </w:rPr>
    </w:lvl>
    <w:lvl w:ilvl="1">
      <w:start w:val="1"/>
      <w:numFmt w:val="decimal"/>
      <w:pStyle w:val="Style9"/>
      <w:lvlText w:val="%1.%2"/>
      <w:lvlJc w:val="left"/>
      <w:pPr>
        <w:tabs>
          <w:tab w:val="num" w:pos="2085"/>
        </w:tabs>
        <w:ind w:left="2085" w:hanging="465"/>
      </w:pPr>
      <w:rPr>
        <w:rFonts w:hint="default"/>
      </w:rPr>
    </w:lvl>
    <w:lvl w:ilvl="2">
      <w:start w:val="1"/>
      <w:numFmt w:val="decimal"/>
      <w:lvlText w:val="%1.%2.%3"/>
      <w:lvlJc w:val="left"/>
      <w:pPr>
        <w:tabs>
          <w:tab w:val="num" w:pos="3552"/>
        </w:tabs>
        <w:ind w:left="3552" w:hanging="720"/>
      </w:pPr>
      <w:rPr>
        <w:rFonts w:hint="default"/>
      </w:rPr>
    </w:lvl>
    <w:lvl w:ilvl="3">
      <w:start w:val="1"/>
      <w:numFmt w:val="decimal"/>
      <w:lvlText w:val="%1.%2.%3.%4"/>
      <w:lvlJc w:val="left"/>
      <w:pPr>
        <w:tabs>
          <w:tab w:val="num" w:pos="5328"/>
        </w:tabs>
        <w:ind w:left="5328" w:hanging="1080"/>
      </w:pPr>
      <w:rPr>
        <w:rFonts w:hint="default"/>
      </w:rPr>
    </w:lvl>
    <w:lvl w:ilvl="4">
      <w:start w:val="1"/>
      <w:numFmt w:val="decimal"/>
      <w:lvlText w:val="%1.%2.%3.%4.%5"/>
      <w:lvlJc w:val="left"/>
      <w:pPr>
        <w:tabs>
          <w:tab w:val="num" w:pos="6744"/>
        </w:tabs>
        <w:ind w:left="6744" w:hanging="1080"/>
      </w:pPr>
      <w:rPr>
        <w:rFonts w:hint="default"/>
      </w:rPr>
    </w:lvl>
    <w:lvl w:ilvl="5">
      <w:start w:val="1"/>
      <w:numFmt w:val="decimal"/>
      <w:lvlText w:val="%1.%2.%3.%4.%5.%6"/>
      <w:lvlJc w:val="left"/>
      <w:pPr>
        <w:tabs>
          <w:tab w:val="num" w:pos="8520"/>
        </w:tabs>
        <w:ind w:left="8520" w:hanging="1440"/>
      </w:pPr>
      <w:rPr>
        <w:rFonts w:hint="default"/>
      </w:rPr>
    </w:lvl>
    <w:lvl w:ilvl="6">
      <w:start w:val="1"/>
      <w:numFmt w:val="decimal"/>
      <w:lvlText w:val="%1.%2.%3.%4.%5.%6.%7"/>
      <w:lvlJc w:val="left"/>
      <w:pPr>
        <w:tabs>
          <w:tab w:val="num" w:pos="9936"/>
        </w:tabs>
        <w:ind w:left="9936" w:hanging="1440"/>
      </w:pPr>
      <w:rPr>
        <w:rFonts w:hint="default"/>
      </w:rPr>
    </w:lvl>
    <w:lvl w:ilvl="7">
      <w:start w:val="1"/>
      <w:numFmt w:val="decimal"/>
      <w:lvlText w:val="%1.%2.%3.%4.%5.%6.%7.%8"/>
      <w:lvlJc w:val="left"/>
      <w:pPr>
        <w:tabs>
          <w:tab w:val="num" w:pos="11712"/>
        </w:tabs>
        <w:ind w:left="11712" w:hanging="1800"/>
      </w:pPr>
      <w:rPr>
        <w:rFonts w:hint="default"/>
      </w:rPr>
    </w:lvl>
    <w:lvl w:ilvl="8">
      <w:start w:val="1"/>
      <w:numFmt w:val="decimal"/>
      <w:lvlText w:val="%1.%2.%3.%4.%5.%6.%7.%8.%9"/>
      <w:lvlJc w:val="left"/>
      <w:pPr>
        <w:tabs>
          <w:tab w:val="num" w:pos="13488"/>
        </w:tabs>
        <w:ind w:left="13488" w:hanging="2160"/>
      </w:pPr>
      <w:rPr>
        <w:rFonts w:hint="default"/>
      </w:rPr>
    </w:lvl>
  </w:abstractNum>
  <w:abstractNum w:abstractNumId="2" w15:restartNumberingAfterBreak="0">
    <w:nsid w:val="0DDE3ACA"/>
    <w:multiLevelType w:val="hybridMultilevel"/>
    <w:tmpl w:val="5E460D32"/>
    <w:lvl w:ilvl="0" w:tplc="DB8A011C">
      <w:start w:val="1"/>
      <w:numFmt w:val="bullet"/>
      <w:lvlText w:val=""/>
      <w:lvlJc w:val="left"/>
      <w:pPr>
        <w:tabs>
          <w:tab w:val="num" w:pos="4014"/>
        </w:tabs>
        <w:ind w:left="3938" w:hanging="284"/>
      </w:pPr>
      <w:rPr>
        <w:rFonts w:ascii="Wingdings" w:hAnsi="Wingdings" w:hint="default"/>
        <w:color w:val="auto"/>
        <w:sz w:val="16"/>
      </w:rPr>
    </w:lvl>
    <w:lvl w:ilvl="1" w:tplc="CDC21544">
      <w:start w:val="1"/>
      <w:numFmt w:val="bullet"/>
      <w:pStyle w:val="Retraitcorpsdetexte2"/>
      <w:lvlText w:val=""/>
      <w:lvlJc w:val="left"/>
      <w:pPr>
        <w:tabs>
          <w:tab w:val="num" w:pos="1353"/>
        </w:tabs>
        <w:ind w:left="1333" w:hanging="340"/>
      </w:pPr>
      <w:rPr>
        <w:rFonts w:ascii="Wingdings" w:hAnsi="Wingdings" w:hint="default"/>
        <w:color w:val="auto"/>
        <w:sz w:val="16"/>
      </w:rPr>
    </w:lvl>
    <w:lvl w:ilvl="2" w:tplc="040C0005" w:tentative="1">
      <w:start w:val="1"/>
      <w:numFmt w:val="bullet"/>
      <w:lvlText w:val=""/>
      <w:lvlJc w:val="left"/>
      <w:pPr>
        <w:tabs>
          <w:tab w:val="num" w:pos="3294"/>
        </w:tabs>
        <w:ind w:left="3294" w:hanging="360"/>
      </w:pPr>
      <w:rPr>
        <w:rFonts w:ascii="Wingdings" w:hAnsi="Wingdings" w:hint="default"/>
      </w:rPr>
    </w:lvl>
    <w:lvl w:ilvl="3" w:tplc="040C0001" w:tentative="1">
      <w:start w:val="1"/>
      <w:numFmt w:val="bullet"/>
      <w:lvlText w:val=""/>
      <w:lvlJc w:val="left"/>
      <w:pPr>
        <w:tabs>
          <w:tab w:val="num" w:pos="4014"/>
        </w:tabs>
        <w:ind w:left="4014" w:hanging="360"/>
      </w:pPr>
      <w:rPr>
        <w:rFonts w:ascii="Symbol" w:hAnsi="Symbol" w:hint="default"/>
      </w:rPr>
    </w:lvl>
    <w:lvl w:ilvl="4" w:tplc="040C0003" w:tentative="1">
      <w:start w:val="1"/>
      <w:numFmt w:val="bullet"/>
      <w:lvlText w:val="o"/>
      <w:lvlJc w:val="left"/>
      <w:pPr>
        <w:tabs>
          <w:tab w:val="num" w:pos="4734"/>
        </w:tabs>
        <w:ind w:left="4734" w:hanging="360"/>
      </w:pPr>
      <w:rPr>
        <w:rFonts w:ascii="Courier New" w:hAnsi="Courier New" w:hint="default"/>
      </w:rPr>
    </w:lvl>
    <w:lvl w:ilvl="5" w:tplc="040C0005" w:tentative="1">
      <w:start w:val="1"/>
      <w:numFmt w:val="bullet"/>
      <w:lvlText w:val=""/>
      <w:lvlJc w:val="left"/>
      <w:pPr>
        <w:tabs>
          <w:tab w:val="num" w:pos="5454"/>
        </w:tabs>
        <w:ind w:left="5454" w:hanging="360"/>
      </w:pPr>
      <w:rPr>
        <w:rFonts w:ascii="Wingdings" w:hAnsi="Wingdings" w:hint="default"/>
      </w:rPr>
    </w:lvl>
    <w:lvl w:ilvl="6" w:tplc="040C0001" w:tentative="1">
      <w:start w:val="1"/>
      <w:numFmt w:val="bullet"/>
      <w:lvlText w:val=""/>
      <w:lvlJc w:val="left"/>
      <w:pPr>
        <w:tabs>
          <w:tab w:val="num" w:pos="6174"/>
        </w:tabs>
        <w:ind w:left="6174" w:hanging="360"/>
      </w:pPr>
      <w:rPr>
        <w:rFonts w:ascii="Symbol" w:hAnsi="Symbol" w:hint="default"/>
      </w:rPr>
    </w:lvl>
    <w:lvl w:ilvl="7" w:tplc="040C0003" w:tentative="1">
      <w:start w:val="1"/>
      <w:numFmt w:val="bullet"/>
      <w:lvlText w:val="o"/>
      <w:lvlJc w:val="left"/>
      <w:pPr>
        <w:tabs>
          <w:tab w:val="num" w:pos="6894"/>
        </w:tabs>
        <w:ind w:left="6894" w:hanging="360"/>
      </w:pPr>
      <w:rPr>
        <w:rFonts w:ascii="Courier New" w:hAnsi="Courier New" w:hint="default"/>
      </w:rPr>
    </w:lvl>
    <w:lvl w:ilvl="8" w:tplc="040C0005" w:tentative="1">
      <w:start w:val="1"/>
      <w:numFmt w:val="bullet"/>
      <w:lvlText w:val=""/>
      <w:lvlJc w:val="left"/>
      <w:pPr>
        <w:tabs>
          <w:tab w:val="num" w:pos="7614"/>
        </w:tabs>
        <w:ind w:left="7614" w:hanging="360"/>
      </w:pPr>
      <w:rPr>
        <w:rFonts w:ascii="Wingdings" w:hAnsi="Wingdings" w:hint="default"/>
      </w:rPr>
    </w:lvl>
  </w:abstractNum>
  <w:abstractNum w:abstractNumId="3" w15:restartNumberingAfterBreak="0">
    <w:nsid w:val="0E0B64FD"/>
    <w:multiLevelType w:val="hybridMultilevel"/>
    <w:tmpl w:val="ADB0CA1A"/>
    <w:lvl w:ilvl="0" w:tplc="C44C4624">
      <w:start w:val="1"/>
      <w:numFmt w:val="bullet"/>
      <w:pStyle w:val="puce2"/>
      <w:lvlText w:val=""/>
      <w:lvlJc w:val="left"/>
      <w:pPr>
        <w:ind w:left="1440" w:hanging="360"/>
      </w:pPr>
      <w:rPr>
        <w:rFonts w:ascii="Symbol" w:hAnsi="Symbol" w:hint="default"/>
        <w:sz w:val="2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1C051696"/>
    <w:multiLevelType w:val="hybridMultilevel"/>
    <w:tmpl w:val="7654DE66"/>
    <w:lvl w:ilvl="0" w:tplc="83B2D3B8">
      <w:start w:val="5"/>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0440143"/>
    <w:multiLevelType w:val="hybridMultilevel"/>
    <w:tmpl w:val="A586AC32"/>
    <w:lvl w:ilvl="0" w:tplc="FCB2E1D6">
      <w:start w:val="1"/>
      <w:numFmt w:val="upperLetter"/>
      <w:lvlText w:val="%1)"/>
      <w:lvlJc w:val="left"/>
      <w:pPr>
        <w:tabs>
          <w:tab w:val="num" w:pos="1260"/>
        </w:tabs>
        <w:ind w:left="1260" w:hanging="360"/>
      </w:pPr>
      <w:rPr>
        <w:rFonts w:hint="default"/>
      </w:rPr>
    </w:lvl>
    <w:lvl w:ilvl="1" w:tplc="01800B88">
      <w:start w:val="1"/>
      <w:numFmt w:val="decimal"/>
      <w:pStyle w:val="TITRE3"/>
      <w:lvlText w:val="%2-"/>
      <w:lvlJc w:val="left"/>
      <w:pPr>
        <w:tabs>
          <w:tab w:val="num" w:pos="1800"/>
        </w:tabs>
        <w:ind w:left="1800" w:hanging="360"/>
      </w:pPr>
      <w:rPr>
        <w:rFonts w:hint="default"/>
      </w:rPr>
    </w:lvl>
    <w:lvl w:ilvl="2" w:tplc="7E58964E">
      <w:start w:val="1"/>
      <w:numFmt w:val="decimal"/>
      <w:lvlText w:val="%3"/>
      <w:lvlJc w:val="left"/>
      <w:pPr>
        <w:tabs>
          <w:tab w:val="num" w:pos="2688"/>
        </w:tabs>
        <w:ind w:left="2688" w:hanging="360"/>
      </w:pPr>
      <w:rPr>
        <w:rFonts w:ascii="Trebuchet MS" w:eastAsia="Times New Roman" w:hAnsi="Trebuchet MS" w:cs="Times New Roman" w:hint="default"/>
        <w:i w:val="0"/>
        <w:iCs w:val="0"/>
      </w:rPr>
    </w:lvl>
    <w:lvl w:ilvl="3" w:tplc="040C000F" w:tentative="1">
      <w:start w:val="1"/>
      <w:numFmt w:val="decimal"/>
      <w:lvlText w:val="%4."/>
      <w:lvlJc w:val="left"/>
      <w:pPr>
        <w:tabs>
          <w:tab w:val="num" w:pos="3228"/>
        </w:tabs>
        <w:ind w:left="3228" w:hanging="360"/>
      </w:pPr>
    </w:lvl>
    <w:lvl w:ilvl="4" w:tplc="040C0019" w:tentative="1">
      <w:start w:val="1"/>
      <w:numFmt w:val="lowerLetter"/>
      <w:lvlText w:val="%5."/>
      <w:lvlJc w:val="left"/>
      <w:pPr>
        <w:tabs>
          <w:tab w:val="num" w:pos="3948"/>
        </w:tabs>
        <w:ind w:left="3948" w:hanging="360"/>
      </w:pPr>
    </w:lvl>
    <w:lvl w:ilvl="5" w:tplc="040C001B" w:tentative="1">
      <w:start w:val="1"/>
      <w:numFmt w:val="lowerRoman"/>
      <w:lvlText w:val="%6."/>
      <w:lvlJc w:val="right"/>
      <w:pPr>
        <w:tabs>
          <w:tab w:val="num" w:pos="4668"/>
        </w:tabs>
        <w:ind w:left="4668" w:hanging="180"/>
      </w:pPr>
    </w:lvl>
    <w:lvl w:ilvl="6" w:tplc="040C000F" w:tentative="1">
      <w:start w:val="1"/>
      <w:numFmt w:val="decimal"/>
      <w:lvlText w:val="%7."/>
      <w:lvlJc w:val="left"/>
      <w:pPr>
        <w:tabs>
          <w:tab w:val="num" w:pos="5388"/>
        </w:tabs>
        <w:ind w:left="5388" w:hanging="360"/>
      </w:pPr>
    </w:lvl>
    <w:lvl w:ilvl="7" w:tplc="040C0019" w:tentative="1">
      <w:start w:val="1"/>
      <w:numFmt w:val="lowerLetter"/>
      <w:lvlText w:val="%8."/>
      <w:lvlJc w:val="left"/>
      <w:pPr>
        <w:tabs>
          <w:tab w:val="num" w:pos="6108"/>
        </w:tabs>
        <w:ind w:left="6108" w:hanging="360"/>
      </w:pPr>
    </w:lvl>
    <w:lvl w:ilvl="8" w:tplc="040C001B" w:tentative="1">
      <w:start w:val="1"/>
      <w:numFmt w:val="lowerRoman"/>
      <w:lvlText w:val="%9."/>
      <w:lvlJc w:val="right"/>
      <w:pPr>
        <w:tabs>
          <w:tab w:val="num" w:pos="6828"/>
        </w:tabs>
        <w:ind w:left="6828" w:hanging="180"/>
      </w:pPr>
    </w:lvl>
  </w:abstractNum>
  <w:abstractNum w:abstractNumId="6" w15:restartNumberingAfterBreak="0">
    <w:nsid w:val="26024EA5"/>
    <w:multiLevelType w:val="hybridMultilevel"/>
    <w:tmpl w:val="BBD69788"/>
    <w:lvl w:ilvl="0" w:tplc="83B2D3B8">
      <w:start w:val="5"/>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3347D3"/>
    <w:multiLevelType w:val="hybridMultilevel"/>
    <w:tmpl w:val="B2EC843A"/>
    <w:lvl w:ilvl="0" w:tplc="401A81DE">
      <w:start w:val="1"/>
      <w:numFmt w:val="bullet"/>
      <w:pStyle w:val="Puce"/>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E342323"/>
    <w:multiLevelType w:val="hybridMultilevel"/>
    <w:tmpl w:val="B4B030A4"/>
    <w:lvl w:ilvl="0" w:tplc="4E4E9602">
      <w:start w:val="39"/>
      <w:numFmt w:val="bullet"/>
      <w:pStyle w:val="sommaire"/>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22248FD"/>
    <w:multiLevelType w:val="hybridMultilevel"/>
    <w:tmpl w:val="6610F800"/>
    <w:lvl w:ilvl="0" w:tplc="A62C8076">
      <w:start w:val="6"/>
      <w:numFmt w:val="bullet"/>
      <w:pStyle w:val="puce0"/>
      <w:lvlText w:val="-"/>
      <w:lvlJc w:val="left"/>
      <w:pPr>
        <w:tabs>
          <w:tab w:val="num" w:pos="720"/>
        </w:tabs>
        <w:ind w:left="720" w:hanging="360"/>
      </w:pPr>
      <w:rPr>
        <w:rFonts w:ascii="Calibri" w:eastAsia="Calibri" w:hAnsi="Calibri" w:cs="Arial" w:hint="default"/>
        <w:sz w:val="16"/>
        <w:szCs w:val="16"/>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2810E0"/>
    <w:multiLevelType w:val="hybridMultilevel"/>
    <w:tmpl w:val="48BCB12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FD3732A"/>
    <w:multiLevelType w:val="hybridMultilevel"/>
    <w:tmpl w:val="C148773E"/>
    <w:lvl w:ilvl="0" w:tplc="83B2D3B8">
      <w:start w:val="5"/>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BEE55D9"/>
    <w:multiLevelType w:val="hybridMultilevel"/>
    <w:tmpl w:val="7068C76C"/>
    <w:lvl w:ilvl="0" w:tplc="0794F892">
      <w:start w:val="1"/>
      <w:numFmt w:val="decimal"/>
      <w:pStyle w:val="pucenum"/>
      <w:lvlText w:val="%1."/>
      <w:lvlJc w:val="left"/>
      <w:pPr>
        <w:tabs>
          <w:tab w:val="num" w:pos="1495"/>
        </w:tabs>
        <w:ind w:left="1495" w:hanging="360"/>
      </w:pPr>
    </w:lvl>
    <w:lvl w:ilvl="1" w:tplc="040C0019" w:tentative="1">
      <w:start w:val="1"/>
      <w:numFmt w:val="lowerLetter"/>
      <w:lvlText w:val="%2."/>
      <w:lvlJc w:val="left"/>
      <w:pPr>
        <w:tabs>
          <w:tab w:val="num" w:pos="2215"/>
        </w:tabs>
        <w:ind w:left="2215" w:hanging="360"/>
      </w:pPr>
    </w:lvl>
    <w:lvl w:ilvl="2" w:tplc="040C001B" w:tentative="1">
      <w:start w:val="1"/>
      <w:numFmt w:val="lowerRoman"/>
      <w:lvlText w:val="%3."/>
      <w:lvlJc w:val="right"/>
      <w:pPr>
        <w:tabs>
          <w:tab w:val="num" w:pos="2935"/>
        </w:tabs>
        <w:ind w:left="2935" w:hanging="180"/>
      </w:pPr>
    </w:lvl>
    <w:lvl w:ilvl="3" w:tplc="040C000F" w:tentative="1">
      <w:start w:val="1"/>
      <w:numFmt w:val="decimal"/>
      <w:lvlText w:val="%4."/>
      <w:lvlJc w:val="left"/>
      <w:pPr>
        <w:tabs>
          <w:tab w:val="num" w:pos="3655"/>
        </w:tabs>
        <w:ind w:left="3655" w:hanging="360"/>
      </w:pPr>
    </w:lvl>
    <w:lvl w:ilvl="4" w:tplc="040C0019" w:tentative="1">
      <w:start w:val="1"/>
      <w:numFmt w:val="lowerLetter"/>
      <w:lvlText w:val="%5."/>
      <w:lvlJc w:val="left"/>
      <w:pPr>
        <w:tabs>
          <w:tab w:val="num" w:pos="4375"/>
        </w:tabs>
        <w:ind w:left="4375" w:hanging="360"/>
      </w:pPr>
    </w:lvl>
    <w:lvl w:ilvl="5" w:tplc="040C001B" w:tentative="1">
      <w:start w:val="1"/>
      <w:numFmt w:val="lowerRoman"/>
      <w:lvlText w:val="%6."/>
      <w:lvlJc w:val="right"/>
      <w:pPr>
        <w:tabs>
          <w:tab w:val="num" w:pos="5095"/>
        </w:tabs>
        <w:ind w:left="5095" w:hanging="180"/>
      </w:pPr>
    </w:lvl>
    <w:lvl w:ilvl="6" w:tplc="040C000F" w:tentative="1">
      <w:start w:val="1"/>
      <w:numFmt w:val="decimal"/>
      <w:lvlText w:val="%7."/>
      <w:lvlJc w:val="left"/>
      <w:pPr>
        <w:tabs>
          <w:tab w:val="num" w:pos="5815"/>
        </w:tabs>
        <w:ind w:left="5815" w:hanging="360"/>
      </w:pPr>
    </w:lvl>
    <w:lvl w:ilvl="7" w:tplc="040C0019" w:tentative="1">
      <w:start w:val="1"/>
      <w:numFmt w:val="lowerLetter"/>
      <w:lvlText w:val="%8."/>
      <w:lvlJc w:val="left"/>
      <w:pPr>
        <w:tabs>
          <w:tab w:val="num" w:pos="6535"/>
        </w:tabs>
        <w:ind w:left="6535" w:hanging="360"/>
      </w:pPr>
    </w:lvl>
    <w:lvl w:ilvl="8" w:tplc="040C001B" w:tentative="1">
      <w:start w:val="1"/>
      <w:numFmt w:val="lowerRoman"/>
      <w:lvlText w:val="%9."/>
      <w:lvlJc w:val="right"/>
      <w:pPr>
        <w:tabs>
          <w:tab w:val="num" w:pos="7255"/>
        </w:tabs>
        <w:ind w:left="7255" w:hanging="180"/>
      </w:pPr>
    </w:lvl>
  </w:abstractNum>
  <w:num w:numId="1" w16cid:durableId="1211068852">
    <w:abstractNumId w:val="7"/>
  </w:num>
  <w:num w:numId="2" w16cid:durableId="1892233752">
    <w:abstractNumId w:val="9"/>
  </w:num>
  <w:num w:numId="3" w16cid:durableId="1205480805">
    <w:abstractNumId w:val="12"/>
  </w:num>
  <w:num w:numId="4" w16cid:durableId="908878809">
    <w:abstractNumId w:val="0"/>
  </w:num>
  <w:num w:numId="5" w16cid:durableId="860514481">
    <w:abstractNumId w:val="2"/>
  </w:num>
  <w:num w:numId="6" w16cid:durableId="635263268">
    <w:abstractNumId w:val="3"/>
  </w:num>
  <w:num w:numId="7" w16cid:durableId="34623914">
    <w:abstractNumId w:val="8"/>
  </w:num>
  <w:num w:numId="8" w16cid:durableId="30768545">
    <w:abstractNumId w:val="5"/>
  </w:num>
  <w:num w:numId="9" w16cid:durableId="213855242">
    <w:abstractNumId w:val="1"/>
  </w:num>
  <w:num w:numId="10" w16cid:durableId="1218400962">
    <w:abstractNumId w:val="10"/>
  </w:num>
  <w:num w:numId="11" w16cid:durableId="146632289">
    <w:abstractNumId w:val="11"/>
  </w:num>
  <w:num w:numId="12" w16cid:durableId="1733574667">
    <w:abstractNumId w:val="4"/>
  </w:num>
  <w:num w:numId="13" w16cid:durableId="1865173988">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87D"/>
    <w:rsid w:val="000A57A5"/>
    <w:rsid w:val="001376A3"/>
    <w:rsid w:val="0015787D"/>
    <w:rsid w:val="001656E2"/>
    <w:rsid w:val="00196ABA"/>
    <w:rsid w:val="002033B5"/>
    <w:rsid w:val="00203D49"/>
    <w:rsid w:val="002078BB"/>
    <w:rsid w:val="00210477"/>
    <w:rsid w:val="00216F31"/>
    <w:rsid w:val="00240EF5"/>
    <w:rsid w:val="002536C4"/>
    <w:rsid w:val="00257062"/>
    <w:rsid w:val="00282DF2"/>
    <w:rsid w:val="002D6EA9"/>
    <w:rsid w:val="002F45AA"/>
    <w:rsid w:val="0031755D"/>
    <w:rsid w:val="004518A2"/>
    <w:rsid w:val="004B298B"/>
    <w:rsid w:val="004C63AD"/>
    <w:rsid w:val="00522950"/>
    <w:rsid w:val="00555C3B"/>
    <w:rsid w:val="005B4277"/>
    <w:rsid w:val="005D1B74"/>
    <w:rsid w:val="00661067"/>
    <w:rsid w:val="006E20C3"/>
    <w:rsid w:val="00733442"/>
    <w:rsid w:val="00744656"/>
    <w:rsid w:val="00747F23"/>
    <w:rsid w:val="00774900"/>
    <w:rsid w:val="007876F9"/>
    <w:rsid w:val="0082037A"/>
    <w:rsid w:val="008570C7"/>
    <w:rsid w:val="0086038C"/>
    <w:rsid w:val="0091000D"/>
    <w:rsid w:val="00A11A18"/>
    <w:rsid w:val="00A23FD9"/>
    <w:rsid w:val="00A72750"/>
    <w:rsid w:val="00A94AB7"/>
    <w:rsid w:val="00B00700"/>
    <w:rsid w:val="00B177C8"/>
    <w:rsid w:val="00B344AF"/>
    <w:rsid w:val="00B360FF"/>
    <w:rsid w:val="00B44FD2"/>
    <w:rsid w:val="00B73784"/>
    <w:rsid w:val="00B775B2"/>
    <w:rsid w:val="00BC1AD7"/>
    <w:rsid w:val="00BE2A4E"/>
    <w:rsid w:val="00BF2830"/>
    <w:rsid w:val="00C3229E"/>
    <w:rsid w:val="00C66E09"/>
    <w:rsid w:val="00C72BC0"/>
    <w:rsid w:val="00CE63AB"/>
    <w:rsid w:val="00D345BC"/>
    <w:rsid w:val="00DA70E9"/>
    <w:rsid w:val="00DB0AD6"/>
    <w:rsid w:val="00DE6605"/>
    <w:rsid w:val="00E30449"/>
    <w:rsid w:val="00E50DE9"/>
    <w:rsid w:val="00EE3BA1"/>
    <w:rsid w:val="00F460F7"/>
    <w:rsid w:val="00F906C3"/>
    <w:rsid w:val="00FA36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1A9FA7C1"/>
  <w15:chartTrackingRefBased/>
  <w15:docId w15:val="{73D43243-E87B-478E-9E7C-A60CE51C4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15787D"/>
    <w:pPr>
      <w:spacing w:before="200" w:after="0" w:line="276" w:lineRule="auto"/>
      <w:jc w:val="both"/>
    </w:pPr>
    <w:rPr>
      <w:rFonts w:ascii="Calibri" w:eastAsia="Calibri" w:hAnsi="Calibri" w:cs="Times New Roman"/>
      <w:kern w:val="0"/>
      <w14:ligatures w14:val="none"/>
    </w:rPr>
  </w:style>
  <w:style w:type="paragraph" w:styleId="Titre1">
    <w:name w:val="heading 1"/>
    <w:aliases w:val="Niveau 1"/>
    <w:next w:val="Normal"/>
    <w:link w:val="Titre1Car"/>
    <w:autoRedefine/>
    <w:uiPriority w:val="9"/>
    <w:qFormat/>
    <w:rsid w:val="0015787D"/>
    <w:pPr>
      <w:pBdr>
        <w:top w:val="single" w:sz="4" w:space="1" w:color="000000" w:themeColor="text1"/>
        <w:bottom w:val="single" w:sz="4" w:space="1" w:color="000000" w:themeColor="text1"/>
      </w:pBdr>
      <w:shd w:val="clear" w:color="auto" w:fill="FFF2CC" w:themeFill="accent4" w:themeFillTint="33"/>
      <w:spacing w:before="120" w:after="200" w:line="264" w:lineRule="auto"/>
      <w:outlineLvl w:val="0"/>
    </w:pPr>
    <w:rPr>
      <w:rFonts w:ascii="Eurostile LT Std" w:eastAsiaTheme="majorEastAsia" w:hAnsi="Eurostile LT Std" w:cstheme="majorBidi"/>
      <w:b/>
      <w:kern w:val="0"/>
      <w:sz w:val="26"/>
      <w:szCs w:val="26"/>
      <w14:ligatures w14:val="none"/>
    </w:rPr>
  </w:style>
  <w:style w:type="paragraph" w:styleId="Titre2">
    <w:name w:val="heading 2"/>
    <w:aliases w:val="Niveau 2"/>
    <w:next w:val="Normal"/>
    <w:link w:val="Titre2Car"/>
    <w:qFormat/>
    <w:rsid w:val="00B177C8"/>
    <w:pPr>
      <w:spacing w:before="120" w:after="120" w:line="264" w:lineRule="auto"/>
      <w:ind w:firstLine="567"/>
      <w:outlineLvl w:val="1"/>
    </w:pPr>
    <w:rPr>
      <w:rFonts w:ascii="Arial" w:eastAsiaTheme="majorEastAsia" w:hAnsi="Arial" w:cstheme="majorBidi"/>
      <w:b/>
      <w:color w:val="4472C4" w:themeColor="accent1"/>
      <w:kern w:val="0"/>
      <w:sz w:val="24"/>
      <w:szCs w:val="26"/>
      <w14:ligatures w14:val="none"/>
    </w:rPr>
  </w:style>
  <w:style w:type="paragraph" w:styleId="Titre30">
    <w:name w:val="heading 3"/>
    <w:aliases w:val="Niveau 3"/>
    <w:next w:val="Normal"/>
    <w:link w:val="Titre3Car"/>
    <w:qFormat/>
    <w:rsid w:val="0015787D"/>
    <w:pPr>
      <w:spacing w:before="20" w:after="20" w:line="264" w:lineRule="auto"/>
      <w:ind w:firstLine="1021"/>
      <w:outlineLvl w:val="2"/>
    </w:pPr>
    <w:rPr>
      <w:rFonts w:ascii="Eurostile LT Std" w:eastAsiaTheme="majorEastAsia" w:hAnsi="Eurostile LT Std" w:cstheme="majorBidi"/>
      <w:b/>
      <w:kern w:val="0"/>
      <w:sz w:val="24"/>
      <w:szCs w:val="26"/>
      <w:lang w:eastAsia="fr-FR"/>
      <w14:ligatures w14:val="none"/>
    </w:rPr>
  </w:style>
  <w:style w:type="paragraph" w:styleId="Titre4">
    <w:name w:val="heading 4"/>
    <w:basedOn w:val="Normal"/>
    <w:next w:val="Normal"/>
    <w:link w:val="Titre4Car"/>
    <w:uiPriority w:val="9"/>
    <w:unhideWhenUsed/>
    <w:qFormat/>
    <w:rsid w:val="0015787D"/>
    <w:pPr>
      <w:keepNext/>
      <w:keepLines/>
      <w:ind w:left="708" w:firstLine="708"/>
      <w:outlineLvl w:val="3"/>
    </w:pPr>
    <w:rPr>
      <w:rFonts w:ascii="Eurostile LT Std" w:eastAsiaTheme="majorEastAsia" w:hAnsi="Eurostile LT Std" w:cstheme="majorBidi"/>
      <w:b/>
      <w:bCs/>
      <w:iCs/>
      <w:sz w:val="24"/>
    </w:rPr>
  </w:style>
  <w:style w:type="paragraph" w:styleId="Titre5">
    <w:name w:val="heading 5"/>
    <w:basedOn w:val="Normal"/>
    <w:next w:val="Normal"/>
    <w:link w:val="Titre5Car"/>
    <w:uiPriority w:val="9"/>
    <w:unhideWhenUsed/>
    <w:rsid w:val="0015787D"/>
    <w:pPr>
      <w:keepNext/>
      <w:keepLines/>
      <w:outlineLvl w:val="4"/>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9"/>
    <w:rsid w:val="0015787D"/>
    <w:rPr>
      <w:rFonts w:ascii="Eurostile LT Std" w:eastAsiaTheme="majorEastAsia" w:hAnsi="Eurostile LT Std" w:cstheme="majorBidi"/>
      <w:b/>
      <w:kern w:val="0"/>
      <w:sz w:val="26"/>
      <w:szCs w:val="26"/>
      <w:shd w:val="clear" w:color="auto" w:fill="FFF2CC" w:themeFill="accent4" w:themeFillTint="33"/>
      <w14:ligatures w14:val="none"/>
    </w:rPr>
  </w:style>
  <w:style w:type="character" w:customStyle="1" w:styleId="Titre2Car">
    <w:name w:val="Titre 2 Car"/>
    <w:aliases w:val="Niveau 2 Car"/>
    <w:basedOn w:val="Policepardfaut"/>
    <w:link w:val="Titre2"/>
    <w:rsid w:val="00B177C8"/>
    <w:rPr>
      <w:rFonts w:ascii="Arial" w:eastAsiaTheme="majorEastAsia" w:hAnsi="Arial" w:cstheme="majorBidi"/>
      <w:b/>
      <w:color w:val="4472C4" w:themeColor="accent1"/>
      <w:kern w:val="0"/>
      <w:sz w:val="24"/>
      <w:szCs w:val="26"/>
      <w14:ligatures w14:val="none"/>
    </w:rPr>
  </w:style>
  <w:style w:type="character" w:customStyle="1" w:styleId="Titre3Car">
    <w:name w:val="Titre 3 Car"/>
    <w:aliases w:val="Niveau 3 Car"/>
    <w:basedOn w:val="Policepardfaut"/>
    <w:link w:val="Titre30"/>
    <w:rsid w:val="0015787D"/>
    <w:rPr>
      <w:rFonts w:ascii="Eurostile LT Std" w:eastAsiaTheme="majorEastAsia" w:hAnsi="Eurostile LT Std" w:cstheme="majorBidi"/>
      <w:b/>
      <w:kern w:val="0"/>
      <w:sz w:val="24"/>
      <w:szCs w:val="26"/>
      <w:lang w:eastAsia="fr-FR"/>
      <w14:ligatures w14:val="none"/>
    </w:rPr>
  </w:style>
  <w:style w:type="character" w:customStyle="1" w:styleId="Titre4Car">
    <w:name w:val="Titre 4 Car"/>
    <w:basedOn w:val="Policepardfaut"/>
    <w:link w:val="Titre4"/>
    <w:uiPriority w:val="9"/>
    <w:rsid w:val="0015787D"/>
    <w:rPr>
      <w:rFonts w:ascii="Eurostile LT Std" w:eastAsiaTheme="majorEastAsia" w:hAnsi="Eurostile LT Std" w:cstheme="majorBidi"/>
      <w:b/>
      <w:bCs/>
      <w:iCs/>
      <w:kern w:val="0"/>
      <w:sz w:val="24"/>
      <w14:ligatures w14:val="none"/>
    </w:rPr>
  </w:style>
  <w:style w:type="character" w:customStyle="1" w:styleId="Titre5Car">
    <w:name w:val="Titre 5 Car"/>
    <w:basedOn w:val="Policepardfaut"/>
    <w:link w:val="Titre5"/>
    <w:uiPriority w:val="9"/>
    <w:rsid w:val="0015787D"/>
    <w:rPr>
      <w:rFonts w:asciiTheme="majorHAnsi" w:eastAsiaTheme="majorEastAsia" w:hAnsiTheme="majorHAnsi" w:cstheme="majorBidi"/>
      <w:color w:val="1F3763" w:themeColor="accent1" w:themeShade="7F"/>
      <w:kern w:val="0"/>
      <w14:ligatures w14:val="none"/>
    </w:rPr>
  </w:style>
  <w:style w:type="paragraph" w:styleId="Titre">
    <w:name w:val="Title"/>
    <w:next w:val="Normal"/>
    <w:link w:val="TitreCar"/>
    <w:uiPriority w:val="1"/>
    <w:qFormat/>
    <w:rsid w:val="0015787D"/>
    <w:pPr>
      <w:pBdr>
        <w:bottom w:val="single" w:sz="8" w:space="4" w:color="4472C4" w:themeColor="accent1"/>
      </w:pBdr>
      <w:spacing w:before="100" w:after="200" w:line="264" w:lineRule="auto"/>
      <w:contextualSpacing/>
      <w:jc w:val="center"/>
      <w:outlineLvl w:val="0"/>
    </w:pPr>
    <w:rPr>
      <w:rFonts w:ascii="Eurostile LT Std" w:eastAsiaTheme="majorEastAsia" w:hAnsi="Eurostile LT Std" w:cstheme="majorBidi"/>
      <w:b/>
      <w:color w:val="4472C4" w:themeColor="accent1"/>
      <w:kern w:val="28"/>
      <w:sz w:val="52"/>
      <w:szCs w:val="52"/>
      <w14:ligatures w14:val="none"/>
    </w:rPr>
  </w:style>
  <w:style w:type="character" w:customStyle="1" w:styleId="TitreCar">
    <w:name w:val="Titre Car"/>
    <w:basedOn w:val="Policepardfaut"/>
    <w:link w:val="Titre"/>
    <w:uiPriority w:val="1"/>
    <w:rsid w:val="0015787D"/>
    <w:rPr>
      <w:rFonts w:ascii="Eurostile LT Std" w:eastAsiaTheme="majorEastAsia" w:hAnsi="Eurostile LT Std" w:cstheme="majorBidi"/>
      <w:b/>
      <w:color w:val="4472C4" w:themeColor="accent1"/>
      <w:kern w:val="28"/>
      <w:sz w:val="52"/>
      <w:szCs w:val="52"/>
      <w14:ligatures w14:val="none"/>
    </w:rPr>
  </w:style>
  <w:style w:type="paragraph" w:styleId="Sous-titre">
    <w:name w:val="Subtitle"/>
    <w:basedOn w:val="Normal"/>
    <w:next w:val="Normal"/>
    <w:link w:val="Sous-titreCar"/>
    <w:uiPriority w:val="11"/>
    <w:qFormat/>
    <w:rsid w:val="0015787D"/>
    <w:pPr>
      <w:numPr>
        <w:ilvl w:val="1"/>
      </w:numPr>
    </w:pPr>
    <w:rPr>
      <w:rFonts w:asciiTheme="majorHAnsi" w:eastAsiaTheme="majorEastAsia" w:hAnsiTheme="majorHAnsi" w:cstheme="majorBidi"/>
      <w:i/>
      <w:iCs/>
      <w:color w:val="4472C4" w:themeColor="accent1"/>
      <w:spacing w:val="15"/>
      <w:sz w:val="24"/>
    </w:rPr>
  </w:style>
  <w:style w:type="character" w:customStyle="1" w:styleId="Sous-titreCar">
    <w:name w:val="Sous-titre Car"/>
    <w:basedOn w:val="Policepardfaut"/>
    <w:link w:val="Sous-titre"/>
    <w:uiPriority w:val="11"/>
    <w:rsid w:val="0015787D"/>
    <w:rPr>
      <w:rFonts w:asciiTheme="majorHAnsi" w:eastAsiaTheme="majorEastAsia" w:hAnsiTheme="majorHAnsi" w:cstheme="majorBidi"/>
      <w:i/>
      <w:iCs/>
      <w:color w:val="4472C4" w:themeColor="accent1"/>
      <w:spacing w:val="15"/>
      <w:kern w:val="0"/>
      <w:sz w:val="24"/>
      <w14:ligatures w14:val="none"/>
    </w:rPr>
  </w:style>
  <w:style w:type="character" w:styleId="Accentuationlgre">
    <w:name w:val="Subtle Emphasis"/>
    <w:basedOn w:val="Policepardfaut"/>
    <w:uiPriority w:val="19"/>
    <w:rsid w:val="0015787D"/>
    <w:rPr>
      <w:i/>
      <w:iCs/>
      <w:color w:val="808080" w:themeColor="text1" w:themeTint="7F"/>
    </w:rPr>
  </w:style>
  <w:style w:type="paragraph" w:styleId="NormalWeb">
    <w:name w:val="Normal (Web)"/>
    <w:basedOn w:val="Normal"/>
    <w:uiPriority w:val="99"/>
    <w:unhideWhenUsed/>
    <w:rsid w:val="0015787D"/>
    <w:pPr>
      <w:spacing w:before="100" w:beforeAutospacing="1" w:after="100" w:afterAutospacing="1"/>
    </w:pPr>
    <w:rPr>
      <w:rFonts w:ascii="Times New Roman" w:hAnsi="Times New Roman"/>
      <w:sz w:val="24"/>
    </w:rPr>
  </w:style>
  <w:style w:type="paragraph" w:styleId="En-tte">
    <w:name w:val="header"/>
    <w:basedOn w:val="Normal"/>
    <w:link w:val="En-tteCar"/>
    <w:uiPriority w:val="99"/>
    <w:rsid w:val="0015787D"/>
    <w:pPr>
      <w:tabs>
        <w:tab w:val="center" w:pos="4536"/>
        <w:tab w:val="right" w:pos="9072"/>
      </w:tabs>
    </w:pPr>
  </w:style>
  <w:style w:type="character" w:customStyle="1" w:styleId="En-tteCar">
    <w:name w:val="En-tête Car"/>
    <w:basedOn w:val="Policepardfaut"/>
    <w:link w:val="En-tte"/>
    <w:uiPriority w:val="99"/>
    <w:rsid w:val="0015787D"/>
    <w:rPr>
      <w:rFonts w:ascii="Calibri" w:eastAsia="Calibri" w:hAnsi="Calibri" w:cs="Times New Roman"/>
      <w:kern w:val="0"/>
      <w14:ligatures w14:val="none"/>
    </w:rPr>
  </w:style>
  <w:style w:type="paragraph" w:styleId="Pieddepage">
    <w:name w:val="footer"/>
    <w:basedOn w:val="Normal"/>
    <w:link w:val="PieddepageCar"/>
    <w:uiPriority w:val="99"/>
    <w:rsid w:val="0015787D"/>
    <w:pPr>
      <w:tabs>
        <w:tab w:val="center" w:pos="4536"/>
        <w:tab w:val="right" w:pos="9072"/>
      </w:tabs>
    </w:pPr>
  </w:style>
  <w:style w:type="character" w:customStyle="1" w:styleId="PieddepageCar">
    <w:name w:val="Pied de page Car"/>
    <w:basedOn w:val="Policepardfaut"/>
    <w:link w:val="Pieddepage"/>
    <w:uiPriority w:val="99"/>
    <w:rsid w:val="0015787D"/>
    <w:rPr>
      <w:rFonts w:ascii="Calibri" w:eastAsia="Calibri" w:hAnsi="Calibri" w:cs="Times New Roman"/>
      <w:kern w:val="0"/>
      <w14:ligatures w14:val="none"/>
    </w:rPr>
  </w:style>
  <w:style w:type="character" w:styleId="Lienhypertexte">
    <w:name w:val="Hyperlink"/>
    <w:uiPriority w:val="99"/>
    <w:rsid w:val="0015787D"/>
    <w:rPr>
      <w:color w:val="0000FF"/>
      <w:u w:val="single"/>
    </w:rPr>
  </w:style>
  <w:style w:type="paragraph" w:styleId="Paragraphedeliste">
    <w:name w:val="List Paragraph"/>
    <w:basedOn w:val="Normal"/>
    <w:uiPriority w:val="34"/>
    <w:qFormat/>
    <w:rsid w:val="0015787D"/>
    <w:pPr>
      <w:ind w:left="720"/>
      <w:contextualSpacing/>
    </w:pPr>
  </w:style>
  <w:style w:type="table" w:styleId="Trameclaire-Accent1">
    <w:name w:val="Light Shading Accent 1"/>
    <w:basedOn w:val="TableauNormal"/>
    <w:uiPriority w:val="60"/>
    <w:rsid w:val="0015787D"/>
    <w:pPr>
      <w:spacing w:after="0" w:line="240" w:lineRule="auto"/>
    </w:pPr>
    <w:rPr>
      <w:color w:val="2F5496" w:themeColor="accent1" w:themeShade="BF"/>
      <w:kern w:val="0"/>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Grilledutableau">
    <w:name w:val="Table Grid"/>
    <w:basedOn w:val="TableauNormal"/>
    <w:uiPriority w:val="59"/>
    <w:rsid w:val="0015787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gnatures">
    <w:name w:val="Signature(s)"/>
    <w:basedOn w:val="Normal"/>
    <w:link w:val="SignaturesCar"/>
    <w:uiPriority w:val="5"/>
    <w:qFormat/>
    <w:rsid w:val="0015787D"/>
    <w:pPr>
      <w:ind w:left="7080"/>
      <w:jc w:val="left"/>
    </w:pPr>
    <w:rPr>
      <w:rFonts w:ascii="Eurostile LT Std" w:hAnsi="Eurostile LT Std"/>
      <w:b/>
    </w:rPr>
  </w:style>
  <w:style w:type="paragraph" w:customStyle="1" w:styleId="Puce">
    <w:name w:val="Puce"/>
    <w:basedOn w:val="Paragraphedeliste"/>
    <w:uiPriority w:val="4"/>
    <w:qFormat/>
    <w:rsid w:val="0015787D"/>
    <w:pPr>
      <w:numPr>
        <w:numId w:val="1"/>
      </w:numPr>
    </w:pPr>
  </w:style>
  <w:style w:type="character" w:customStyle="1" w:styleId="SignaturesCar">
    <w:name w:val="Signature(s) Car"/>
    <w:basedOn w:val="Policepardfaut"/>
    <w:link w:val="Signatures"/>
    <w:uiPriority w:val="5"/>
    <w:rsid w:val="0015787D"/>
    <w:rPr>
      <w:rFonts w:ascii="Eurostile LT Std" w:eastAsia="Calibri" w:hAnsi="Eurostile LT Std" w:cs="Times New Roman"/>
      <w:b/>
      <w:kern w:val="0"/>
      <w14:ligatures w14:val="none"/>
    </w:rPr>
  </w:style>
  <w:style w:type="paragraph" w:customStyle="1" w:styleId="TEXTE">
    <w:name w:val="TEXTE"/>
    <w:basedOn w:val="Normal"/>
    <w:rsid w:val="0015787D"/>
    <w:pPr>
      <w:spacing w:after="100" w:line="240" w:lineRule="auto"/>
      <w:ind w:left="426"/>
    </w:pPr>
    <w:rPr>
      <w:rFonts w:ascii="Times New Roman" w:eastAsia="Times New Roman" w:hAnsi="Times New Roman"/>
      <w:szCs w:val="20"/>
      <w:lang w:eastAsia="fr-FR"/>
    </w:rPr>
  </w:style>
  <w:style w:type="paragraph" w:customStyle="1" w:styleId="REFERENCE">
    <w:name w:val="REFERENCE"/>
    <w:basedOn w:val="Normal"/>
    <w:rsid w:val="0015787D"/>
    <w:pPr>
      <w:spacing w:line="240" w:lineRule="auto"/>
      <w:ind w:left="1134" w:hanging="284"/>
    </w:pPr>
    <w:rPr>
      <w:rFonts w:ascii="Times New Roman" w:eastAsia="Times New Roman" w:hAnsi="Times New Roman"/>
      <w:i/>
      <w:szCs w:val="20"/>
      <w:lang w:eastAsia="fr-FR"/>
    </w:rPr>
  </w:style>
  <w:style w:type="paragraph" w:customStyle="1" w:styleId="soustitre">
    <w:name w:val="sous titre"/>
    <w:basedOn w:val="Normal"/>
    <w:rsid w:val="0015787D"/>
    <w:pPr>
      <w:spacing w:line="240" w:lineRule="auto"/>
    </w:pPr>
    <w:rPr>
      <w:rFonts w:eastAsia="Times New Roman" w:cs="Calibri"/>
      <w:i/>
      <w:u w:val="single"/>
      <w:lang w:eastAsia="fr-FR"/>
    </w:rPr>
  </w:style>
  <w:style w:type="paragraph" w:customStyle="1" w:styleId="article">
    <w:name w:val="article"/>
    <w:basedOn w:val="Normal"/>
    <w:link w:val="articleCar"/>
    <w:rsid w:val="0015787D"/>
    <w:pPr>
      <w:spacing w:before="400" w:line="240" w:lineRule="auto"/>
    </w:pPr>
    <w:rPr>
      <w:rFonts w:eastAsia="Times New Roman" w:cs="Calibri"/>
      <w:b/>
      <w:caps/>
      <w:u w:val="single"/>
      <w:lang w:eastAsia="fr-FR"/>
    </w:rPr>
  </w:style>
  <w:style w:type="character" w:customStyle="1" w:styleId="articleCar">
    <w:name w:val="article Car"/>
    <w:link w:val="article"/>
    <w:rsid w:val="0015787D"/>
    <w:rPr>
      <w:rFonts w:ascii="Calibri" w:eastAsia="Times New Roman" w:hAnsi="Calibri" w:cs="Calibri"/>
      <w:b/>
      <w:caps/>
      <w:kern w:val="0"/>
      <w:u w:val="single"/>
      <w:lang w:eastAsia="fr-FR"/>
      <w14:ligatures w14:val="none"/>
    </w:rPr>
  </w:style>
  <w:style w:type="paragraph" w:customStyle="1" w:styleId="article2">
    <w:name w:val="article 2"/>
    <w:basedOn w:val="Normal"/>
    <w:rsid w:val="0015787D"/>
    <w:pPr>
      <w:tabs>
        <w:tab w:val="left" w:pos="851"/>
      </w:tabs>
      <w:spacing w:line="240" w:lineRule="auto"/>
      <w:ind w:left="851" w:hanging="284"/>
    </w:pPr>
    <w:rPr>
      <w:rFonts w:eastAsia="Times New Roman" w:cs="Calibri"/>
      <w:i/>
      <w:lang w:eastAsia="fr-FR"/>
    </w:rPr>
  </w:style>
  <w:style w:type="paragraph" w:customStyle="1" w:styleId="puce0">
    <w:name w:val="puce"/>
    <w:basedOn w:val="Normal"/>
    <w:rsid w:val="0015787D"/>
    <w:pPr>
      <w:numPr>
        <w:numId w:val="2"/>
      </w:numPr>
      <w:tabs>
        <w:tab w:val="clear" w:pos="720"/>
        <w:tab w:val="num" w:pos="284"/>
      </w:tabs>
      <w:spacing w:before="100" w:line="240" w:lineRule="auto"/>
      <w:ind w:left="284" w:hanging="284"/>
    </w:pPr>
    <w:rPr>
      <w:rFonts w:eastAsia="Times New Roman" w:cs="Calibri"/>
      <w:lang w:eastAsia="fr-FR"/>
    </w:rPr>
  </w:style>
  <w:style w:type="paragraph" w:customStyle="1" w:styleId="pucetab">
    <w:name w:val="puce tab"/>
    <w:basedOn w:val="Normal"/>
    <w:rsid w:val="0015787D"/>
    <w:pPr>
      <w:numPr>
        <w:numId w:val="4"/>
      </w:numPr>
      <w:tabs>
        <w:tab w:val="left" w:pos="851"/>
      </w:tabs>
      <w:spacing w:after="50" w:line="240" w:lineRule="auto"/>
    </w:pPr>
    <w:rPr>
      <w:rFonts w:ascii="Arial Narrow" w:eastAsia="Times New Roman" w:hAnsi="Arial Narrow"/>
      <w:sz w:val="20"/>
      <w:szCs w:val="20"/>
      <w:lang w:eastAsia="fr-FR"/>
    </w:rPr>
  </w:style>
  <w:style w:type="paragraph" w:customStyle="1" w:styleId="loi">
    <w:name w:val="loi"/>
    <w:basedOn w:val="normalital"/>
    <w:link w:val="loiCar"/>
    <w:rsid w:val="0015787D"/>
    <w:rPr>
      <w:i/>
      <w:u w:val="none"/>
    </w:rPr>
  </w:style>
  <w:style w:type="paragraph" w:customStyle="1" w:styleId="texttab">
    <w:name w:val="text tab"/>
    <w:basedOn w:val="Normal"/>
    <w:rsid w:val="0015787D"/>
    <w:pPr>
      <w:spacing w:line="240" w:lineRule="auto"/>
    </w:pPr>
    <w:rPr>
      <w:rFonts w:ascii="Arial Narrow" w:eastAsia="Times New Roman" w:hAnsi="Arial Narrow"/>
      <w:sz w:val="20"/>
      <w:szCs w:val="20"/>
      <w:lang w:eastAsia="fr-FR"/>
    </w:rPr>
  </w:style>
  <w:style w:type="character" w:customStyle="1" w:styleId="loiCar">
    <w:name w:val="loi Car"/>
    <w:link w:val="loi"/>
    <w:rsid w:val="0015787D"/>
    <w:rPr>
      <w:rFonts w:ascii="Calibri" w:eastAsia="Times New Roman" w:hAnsi="Calibri" w:cs="Calibri"/>
      <w:i/>
      <w:kern w:val="0"/>
      <w:sz w:val="20"/>
      <w:szCs w:val="20"/>
      <w:lang w:eastAsia="fr-FR"/>
      <w14:ligatures w14:val="none"/>
    </w:rPr>
  </w:style>
  <w:style w:type="paragraph" w:customStyle="1" w:styleId="pucenum">
    <w:name w:val="puce num"/>
    <w:basedOn w:val="article2"/>
    <w:rsid w:val="0015787D"/>
    <w:pPr>
      <w:numPr>
        <w:numId w:val="3"/>
      </w:numPr>
      <w:tabs>
        <w:tab w:val="clear" w:pos="1495"/>
        <w:tab w:val="num" w:pos="567"/>
      </w:tabs>
      <w:ind w:left="567" w:hanging="284"/>
    </w:pPr>
  </w:style>
  <w:style w:type="paragraph" w:styleId="Retraitcorpsdetexte2">
    <w:name w:val="Body Text Indent 2"/>
    <w:basedOn w:val="Normal"/>
    <w:link w:val="Retraitcorpsdetexte2Car"/>
    <w:rsid w:val="0015787D"/>
    <w:pPr>
      <w:numPr>
        <w:ilvl w:val="1"/>
        <w:numId w:val="5"/>
      </w:numPr>
      <w:spacing w:line="240" w:lineRule="auto"/>
    </w:pPr>
    <w:rPr>
      <w:rFonts w:ascii="Gill Sans MT" w:eastAsia="Times New Roman" w:hAnsi="Gill Sans MT" w:cs="Tahoma"/>
      <w:b/>
      <w:bCs/>
      <w:sz w:val="20"/>
      <w:szCs w:val="24"/>
      <w:lang w:eastAsia="fr-FR"/>
    </w:rPr>
  </w:style>
  <w:style w:type="character" w:customStyle="1" w:styleId="Retraitcorpsdetexte2Car">
    <w:name w:val="Retrait corps de texte 2 Car"/>
    <w:basedOn w:val="Policepardfaut"/>
    <w:link w:val="Retraitcorpsdetexte2"/>
    <w:rsid w:val="0015787D"/>
    <w:rPr>
      <w:rFonts w:ascii="Gill Sans MT" w:eastAsia="Times New Roman" w:hAnsi="Gill Sans MT" w:cs="Tahoma"/>
      <w:b/>
      <w:bCs/>
      <w:kern w:val="0"/>
      <w:sz w:val="20"/>
      <w:szCs w:val="24"/>
      <w:lang w:eastAsia="fr-FR"/>
      <w14:ligatures w14:val="none"/>
    </w:rPr>
  </w:style>
  <w:style w:type="paragraph" w:customStyle="1" w:styleId="normalital">
    <w:name w:val="normal ital"/>
    <w:basedOn w:val="article"/>
    <w:qFormat/>
    <w:rsid w:val="0015787D"/>
    <w:pPr>
      <w:spacing w:before="0"/>
    </w:pPr>
    <w:rPr>
      <w:b w:val="0"/>
      <w:caps w:val="0"/>
      <w:sz w:val="20"/>
      <w:szCs w:val="20"/>
    </w:rPr>
  </w:style>
  <w:style w:type="paragraph" w:customStyle="1" w:styleId="puce2">
    <w:name w:val="puce 2"/>
    <w:basedOn w:val="Normal"/>
    <w:qFormat/>
    <w:rsid w:val="0015787D"/>
    <w:pPr>
      <w:widowControl w:val="0"/>
      <w:numPr>
        <w:numId w:val="6"/>
      </w:numPr>
      <w:autoSpaceDE w:val="0"/>
      <w:autoSpaceDN w:val="0"/>
      <w:adjustRightInd w:val="0"/>
      <w:spacing w:line="220" w:lineRule="atLeast"/>
      <w:ind w:left="851" w:hanging="142"/>
    </w:pPr>
    <w:rPr>
      <w:bCs/>
      <w:iCs/>
    </w:rPr>
  </w:style>
  <w:style w:type="paragraph" w:customStyle="1" w:styleId="normalgris">
    <w:name w:val="normal gris"/>
    <w:basedOn w:val="Normal"/>
    <w:qFormat/>
    <w:rsid w:val="0015787D"/>
    <w:pPr>
      <w:shd w:val="clear" w:color="auto" w:fill="D9D9D9"/>
    </w:pPr>
  </w:style>
  <w:style w:type="paragraph" w:customStyle="1" w:styleId="avanttabl">
    <w:name w:val="avant tabl"/>
    <w:basedOn w:val="Normal"/>
    <w:qFormat/>
    <w:rsid w:val="0015787D"/>
    <w:pPr>
      <w:spacing w:before="0" w:after="200"/>
    </w:pPr>
  </w:style>
  <w:style w:type="paragraph" w:customStyle="1" w:styleId="gras">
    <w:name w:val="gras"/>
    <w:basedOn w:val="Normal"/>
    <w:qFormat/>
    <w:rsid w:val="0015787D"/>
    <w:rPr>
      <w:b/>
    </w:rPr>
  </w:style>
  <w:style w:type="paragraph" w:styleId="En-ttedetabledesmatires">
    <w:name w:val="TOC Heading"/>
    <w:basedOn w:val="Titre1"/>
    <w:next w:val="Normal"/>
    <w:uiPriority w:val="39"/>
    <w:qFormat/>
    <w:rsid w:val="0015787D"/>
    <w:pPr>
      <w:keepNext/>
      <w:keepLines/>
      <w:pBdr>
        <w:top w:val="none" w:sz="0" w:space="0" w:color="auto"/>
        <w:bottom w:val="none" w:sz="0" w:space="0" w:color="auto"/>
      </w:pBdr>
      <w:shd w:val="clear" w:color="auto" w:fill="auto"/>
      <w:spacing w:before="480" w:after="0" w:line="276" w:lineRule="auto"/>
      <w:outlineLvl w:val="9"/>
    </w:pPr>
    <w:rPr>
      <w:rFonts w:ascii="Cambria" w:eastAsia="Times New Roman" w:hAnsi="Cambria" w:cs="Times New Roman"/>
      <w:bCs/>
      <w:color w:val="365F91"/>
      <w:sz w:val="28"/>
      <w:szCs w:val="28"/>
    </w:rPr>
  </w:style>
  <w:style w:type="paragraph" w:styleId="TM1">
    <w:name w:val="toc 1"/>
    <w:basedOn w:val="Normal"/>
    <w:next w:val="Normal"/>
    <w:autoRedefine/>
    <w:uiPriority w:val="39"/>
    <w:unhideWhenUsed/>
    <w:rsid w:val="0015787D"/>
    <w:pPr>
      <w:tabs>
        <w:tab w:val="right" w:leader="dot" w:pos="9628"/>
      </w:tabs>
      <w:spacing w:before="50"/>
    </w:pPr>
  </w:style>
  <w:style w:type="paragraph" w:styleId="TM2">
    <w:name w:val="toc 2"/>
    <w:basedOn w:val="Normal"/>
    <w:next w:val="Normal"/>
    <w:autoRedefine/>
    <w:uiPriority w:val="39"/>
    <w:unhideWhenUsed/>
    <w:rsid w:val="0015787D"/>
    <w:pPr>
      <w:ind w:left="220"/>
    </w:pPr>
  </w:style>
  <w:style w:type="paragraph" w:styleId="TM3">
    <w:name w:val="toc 3"/>
    <w:basedOn w:val="Normal"/>
    <w:next w:val="Normal"/>
    <w:autoRedefine/>
    <w:uiPriority w:val="39"/>
    <w:unhideWhenUsed/>
    <w:rsid w:val="0015787D"/>
    <w:pPr>
      <w:ind w:left="440"/>
    </w:pPr>
  </w:style>
  <w:style w:type="paragraph" w:customStyle="1" w:styleId="article20">
    <w:name w:val="article2"/>
    <w:basedOn w:val="TM2"/>
    <w:qFormat/>
    <w:rsid w:val="0015787D"/>
    <w:pPr>
      <w:tabs>
        <w:tab w:val="right" w:leader="dot" w:pos="9628"/>
      </w:tabs>
      <w:spacing w:before="0"/>
    </w:pPr>
    <w:rPr>
      <w:noProof/>
      <w:sz w:val="18"/>
      <w:szCs w:val="18"/>
    </w:rPr>
  </w:style>
  <w:style w:type="paragraph" w:customStyle="1" w:styleId="sommaire">
    <w:name w:val="sommaire"/>
    <w:basedOn w:val="Titre1"/>
    <w:qFormat/>
    <w:rsid w:val="0015787D"/>
    <w:pPr>
      <w:keepNext/>
      <w:numPr>
        <w:numId w:val="7"/>
      </w:numPr>
      <w:pBdr>
        <w:top w:val="none" w:sz="0" w:space="0" w:color="auto"/>
        <w:bottom w:val="none" w:sz="0" w:space="0" w:color="auto"/>
      </w:pBdr>
      <w:shd w:val="clear" w:color="auto" w:fill="auto"/>
      <w:spacing w:before="0" w:after="280" w:line="276" w:lineRule="auto"/>
      <w:ind w:left="714" w:hanging="357"/>
      <w:jc w:val="center"/>
    </w:pPr>
    <w:rPr>
      <w:rFonts w:ascii="Calibri" w:eastAsia="Times New Roman" w:hAnsi="Calibri" w:cs="Calibri"/>
      <w:bCs/>
      <w:kern w:val="32"/>
      <w:sz w:val="28"/>
      <w:szCs w:val="28"/>
    </w:rPr>
  </w:style>
  <w:style w:type="paragraph" w:customStyle="1" w:styleId="somI">
    <w:name w:val="som I"/>
    <w:basedOn w:val="TM1"/>
    <w:qFormat/>
    <w:rsid w:val="0015787D"/>
    <w:rPr>
      <w:noProof/>
    </w:rPr>
  </w:style>
  <w:style w:type="paragraph" w:customStyle="1" w:styleId="somstitre">
    <w:name w:val="som s titre"/>
    <w:basedOn w:val="TM1"/>
    <w:qFormat/>
    <w:rsid w:val="0015787D"/>
    <w:pPr>
      <w:ind w:left="142"/>
    </w:pPr>
    <w:rPr>
      <w:noProof/>
      <w:sz w:val="20"/>
      <w:szCs w:val="20"/>
    </w:rPr>
  </w:style>
  <w:style w:type="character" w:styleId="Numrodepage">
    <w:name w:val="page number"/>
    <w:basedOn w:val="Policepardfaut"/>
    <w:rsid w:val="0015787D"/>
  </w:style>
  <w:style w:type="paragraph" w:styleId="Textedebulles">
    <w:name w:val="Balloon Text"/>
    <w:basedOn w:val="Normal"/>
    <w:link w:val="TextedebullesCar"/>
    <w:uiPriority w:val="99"/>
    <w:semiHidden/>
    <w:unhideWhenUsed/>
    <w:rsid w:val="0015787D"/>
    <w:pPr>
      <w:spacing w:before="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787D"/>
    <w:rPr>
      <w:rFonts w:ascii="Segoe UI" w:eastAsia="Calibri" w:hAnsi="Segoe UI" w:cs="Segoe UI"/>
      <w:kern w:val="0"/>
      <w:sz w:val="18"/>
      <w:szCs w:val="18"/>
      <w14:ligatures w14:val="none"/>
    </w:rPr>
  </w:style>
  <w:style w:type="paragraph" w:customStyle="1" w:styleId="Style4">
    <w:name w:val="Style4"/>
    <w:basedOn w:val="Corpsdetexte"/>
    <w:rsid w:val="0015787D"/>
    <w:pPr>
      <w:spacing w:before="0" w:line="240" w:lineRule="auto"/>
      <w:jc w:val="left"/>
    </w:pPr>
    <w:rPr>
      <w:rFonts w:ascii="Trebuchet MS" w:eastAsia="Times New Roman" w:hAnsi="Trebuchet MS"/>
      <w:i/>
      <w:lang w:eastAsia="fr-FR"/>
    </w:rPr>
  </w:style>
  <w:style w:type="character" w:customStyle="1" w:styleId="Style7Car">
    <w:name w:val="Style7 Car"/>
    <w:link w:val="Style7"/>
    <w:locked/>
    <w:rsid w:val="0015787D"/>
    <w:rPr>
      <w:rFonts w:ascii="Trebuchet MS" w:hAnsi="Trebuchet MS"/>
    </w:rPr>
  </w:style>
  <w:style w:type="paragraph" w:customStyle="1" w:styleId="Style7">
    <w:name w:val="Style7"/>
    <w:basedOn w:val="Normal"/>
    <w:link w:val="Style7Car"/>
    <w:rsid w:val="0015787D"/>
    <w:pPr>
      <w:spacing w:before="0" w:after="120" w:line="240" w:lineRule="auto"/>
      <w:ind w:firstLine="720"/>
      <w:jc w:val="left"/>
    </w:pPr>
    <w:rPr>
      <w:rFonts w:ascii="Trebuchet MS" w:eastAsiaTheme="minorHAnsi" w:hAnsi="Trebuchet MS" w:cstheme="minorBidi"/>
      <w:kern w:val="2"/>
      <w14:ligatures w14:val="standardContextual"/>
    </w:rPr>
  </w:style>
  <w:style w:type="character" w:customStyle="1" w:styleId="Style5Car">
    <w:name w:val="Style5 Car"/>
    <w:link w:val="Style5"/>
    <w:locked/>
    <w:rsid w:val="0015787D"/>
    <w:rPr>
      <w:rFonts w:ascii="Trebuchet MS" w:hAnsi="Trebuchet MS"/>
      <w:i/>
      <w:szCs w:val="28"/>
      <w:u w:val="single"/>
    </w:rPr>
  </w:style>
  <w:style w:type="paragraph" w:customStyle="1" w:styleId="Style5">
    <w:name w:val="Style5"/>
    <w:basedOn w:val="Normal"/>
    <w:link w:val="Style5Car"/>
    <w:rsid w:val="0015787D"/>
    <w:pPr>
      <w:keepNext/>
      <w:spacing w:before="240" w:after="60" w:line="240" w:lineRule="auto"/>
      <w:ind w:left="720"/>
      <w:jc w:val="left"/>
      <w:outlineLvl w:val="3"/>
    </w:pPr>
    <w:rPr>
      <w:rFonts w:ascii="Trebuchet MS" w:eastAsiaTheme="minorHAnsi" w:hAnsi="Trebuchet MS" w:cstheme="minorBidi"/>
      <w:i/>
      <w:kern w:val="2"/>
      <w:szCs w:val="28"/>
      <w:u w:val="single"/>
      <w14:ligatures w14:val="standardContextual"/>
    </w:rPr>
  </w:style>
  <w:style w:type="paragraph" w:customStyle="1" w:styleId="TITRE3">
    <w:name w:val="TITRE 3"/>
    <w:basedOn w:val="Normal"/>
    <w:link w:val="TITRE3Car0"/>
    <w:rsid w:val="0015787D"/>
    <w:pPr>
      <w:numPr>
        <w:ilvl w:val="1"/>
        <w:numId w:val="8"/>
      </w:numPr>
      <w:spacing w:before="0" w:line="240" w:lineRule="auto"/>
      <w:jc w:val="left"/>
    </w:pPr>
    <w:rPr>
      <w:rFonts w:ascii="Trebuchet MS" w:eastAsia="Times New Roman" w:hAnsi="Trebuchet MS"/>
      <w:sz w:val="24"/>
      <w:szCs w:val="24"/>
      <w:lang w:eastAsia="fr-FR"/>
    </w:rPr>
  </w:style>
  <w:style w:type="character" w:customStyle="1" w:styleId="TITRE3Car0">
    <w:name w:val="TITRE 3 Car"/>
    <w:link w:val="TITRE3"/>
    <w:rsid w:val="0015787D"/>
    <w:rPr>
      <w:rFonts w:ascii="Trebuchet MS" w:eastAsia="Times New Roman" w:hAnsi="Trebuchet MS" w:cs="Times New Roman"/>
      <w:kern w:val="0"/>
      <w:sz w:val="24"/>
      <w:szCs w:val="24"/>
      <w:lang w:eastAsia="fr-FR"/>
      <w14:ligatures w14:val="none"/>
    </w:rPr>
  </w:style>
  <w:style w:type="paragraph" w:customStyle="1" w:styleId="Style9">
    <w:name w:val="Style9"/>
    <w:basedOn w:val="Liste2"/>
    <w:rsid w:val="0015787D"/>
    <w:pPr>
      <w:numPr>
        <w:ilvl w:val="1"/>
        <w:numId w:val="9"/>
      </w:numPr>
      <w:tabs>
        <w:tab w:val="clear" w:pos="2085"/>
        <w:tab w:val="num" w:pos="360"/>
      </w:tabs>
      <w:spacing w:before="0" w:line="240" w:lineRule="auto"/>
      <w:ind w:left="566" w:hanging="283"/>
      <w:contextualSpacing w:val="0"/>
      <w:jc w:val="left"/>
    </w:pPr>
    <w:rPr>
      <w:rFonts w:ascii="Trebuchet MS" w:eastAsia="Times New Roman" w:hAnsi="Trebuchet MS"/>
      <w:szCs w:val="24"/>
      <w:u w:val="single"/>
      <w:lang w:eastAsia="fr-FR"/>
    </w:rPr>
  </w:style>
  <w:style w:type="paragraph" w:customStyle="1" w:styleId="Style12">
    <w:name w:val="Style12"/>
    <w:basedOn w:val="Style9"/>
    <w:rsid w:val="0015787D"/>
    <w:pPr>
      <w:numPr>
        <w:ilvl w:val="0"/>
        <w:numId w:val="0"/>
      </w:numPr>
      <w:ind w:left="1416" w:firstLine="204"/>
    </w:pPr>
  </w:style>
  <w:style w:type="paragraph" w:customStyle="1" w:styleId="Style14">
    <w:name w:val="Style14"/>
    <w:basedOn w:val="TITRE3"/>
    <w:rsid w:val="0015787D"/>
    <w:pPr>
      <w:numPr>
        <w:ilvl w:val="0"/>
        <w:numId w:val="0"/>
      </w:numPr>
      <w:ind w:left="2160"/>
      <w:jc w:val="both"/>
    </w:pPr>
    <w:rPr>
      <w:i/>
      <w:iCs/>
      <w:sz w:val="22"/>
      <w:szCs w:val="22"/>
      <w:u w:val="single"/>
    </w:rPr>
  </w:style>
  <w:style w:type="paragraph" w:styleId="Corpsdetexte">
    <w:name w:val="Body Text"/>
    <w:basedOn w:val="Normal"/>
    <w:link w:val="CorpsdetexteCar"/>
    <w:uiPriority w:val="99"/>
    <w:unhideWhenUsed/>
    <w:rsid w:val="0015787D"/>
    <w:pPr>
      <w:spacing w:after="120"/>
    </w:pPr>
  </w:style>
  <w:style w:type="character" w:customStyle="1" w:styleId="CorpsdetexteCar">
    <w:name w:val="Corps de texte Car"/>
    <w:basedOn w:val="Policepardfaut"/>
    <w:link w:val="Corpsdetexte"/>
    <w:uiPriority w:val="99"/>
    <w:rsid w:val="0015787D"/>
    <w:rPr>
      <w:rFonts w:ascii="Calibri" w:eastAsia="Calibri" w:hAnsi="Calibri" w:cs="Times New Roman"/>
      <w:kern w:val="0"/>
      <w14:ligatures w14:val="none"/>
    </w:rPr>
  </w:style>
  <w:style w:type="paragraph" w:styleId="Liste2">
    <w:name w:val="List 2"/>
    <w:basedOn w:val="Normal"/>
    <w:uiPriority w:val="99"/>
    <w:semiHidden/>
    <w:unhideWhenUsed/>
    <w:rsid w:val="0015787D"/>
    <w:pPr>
      <w:ind w:left="566" w:hanging="283"/>
      <w:contextualSpacing/>
    </w:pPr>
  </w:style>
  <w:style w:type="paragraph" w:styleId="Retraitcorpsdetexte">
    <w:name w:val="Body Text Indent"/>
    <w:basedOn w:val="Normal"/>
    <w:link w:val="RetraitcorpsdetexteCar"/>
    <w:uiPriority w:val="99"/>
    <w:semiHidden/>
    <w:unhideWhenUsed/>
    <w:rsid w:val="0015787D"/>
    <w:pPr>
      <w:spacing w:after="120"/>
      <w:ind w:left="283"/>
    </w:pPr>
  </w:style>
  <w:style w:type="character" w:customStyle="1" w:styleId="RetraitcorpsdetexteCar">
    <w:name w:val="Retrait corps de texte Car"/>
    <w:basedOn w:val="Policepardfaut"/>
    <w:link w:val="Retraitcorpsdetexte"/>
    <w:uiPriority w:val="99"/>
    <w:semiHidden/>
    <w:rsid w:val="0015787D"/>
    <w:rPr>
      <w:rFonts w:ascii="Calibri" w:eastAsia="Calibri" w:hAnsi="Calibri" w:cs="Times New Roman"/>
      <w:kern w:val="0"/>
      <w14:ligatures w14:val="none"/>
    </w:rPr>
  </w:style>
  <w:style w:type="paragraph" w:styleId="Corpsdetexte3">
    <w:name w:val="Body Text 3"/>
    <w:basedOn w:val="Normal"/>
    <w:link w:val="Corpsdetexte3Car"/>
    <w:rsid w:val="0015787D"/>
    <w:pPr>
      <w:spacing w:before="0" w:after="120" w:line="240" w:lineRule="auto"/>
      <w:jc w:val="left"/>
    </w:pPr>
    <w:rPr>
      <w:rFonts w:ascii="Times New Roman" w:eastAsia="Times New Roman" w:hAnsi="Times New Roman"/>
      <w:sz w:val="16"/>
      <w:szCs w:val="16"/>
      <w:lang w:eastAsia="fr-FR"/>
    </w:rPr>
  </w:style>
  <w:style w:type="character" w:customStyle="1" w:styleId="Corpsdetexte3Car">
    <w:name w:val="Corps de texte 3 Car"/>
    <w:basedOn w:val="Policepardfaut"/>
    <w:link w:val="Corpsdetexte3"/>
    <w:rsid w:val="0015787D"/>
    <w:rPr>
      <w:rFonts w:ascii="Times New Roman" w:eastAsia="Times New Roman" w:hAnsi="Times New Roman" w:cs="Times New Roman"/>
      <w:kern w:val="0"/>
      <w:sz w:val="16"/>
      <w:szCs w:val="16"/>
      <w:lang w:eastAsia="fr-FR"/>
      <w14:ligatures w14:val="none"/>
    </w:rPr>
  </w:style>
  <w:style w:type="paragraph" w:styleId="Rvision">
    <w:name w:val="Revision"/>
    <w:hidden/>
    <w:uiPriority w:val="99"/>
    <w:semiHidden/>
    <w:rsid w:val="0015787D"/>
    <w:pPr>
      <w:spacing w:after="0" w:line="240" w:lineRule="auto"/>
    </w:pPr>
    <w:rPr>
      <w:rFonts w:ascii="Calibri" w:eastAsia="Calibri" w:hAnsi="Calibri" w:cs="Times New Roman"/>
      <w:kern w:val="0"/>
      <w14:ligatures w14:val="none"/>
    </w:rPr>
  </w:style>
  <w:style w:type="character" w:styleId="Marquedecommentaire">
    <w:name w:val="annotation reference"/>
    <w:basedOn w:val="Policepardfaut"/>
    <w:uiPriority w:val="99"/>
    <w:semiHidden/>
    <w:unhideWhenUsed/>
    <w:rsid w:val="0015787D"/>
    <w:rPr>
      <w:sz w:val="16"/>
      <w:szCs w:val="16"/>
    </w:rPr>
  </w:style>
  <w:style w:type="paragraph" w:styleId="Commentaire">
    <w:name w:val="annotation text"/>
    <w:basedOn w:val="Normal"/>
    <w:link w:val="CommentaireCar"/>
    <w:uiPriority w:val="99"/>
    <w:semiHidden/>
    <w:unhideWhenUsed/>
    <w:rsid w:val="0015787D"/>
    <w:pPr>
      <w:spacing w:line="240" w:lineRule="auto"/>
    </w:pPr>
    <w:rPr>
      <w:sz w:val="20"/>
      <w:szCs w:val="20"/>
    </w:rPr>
  </w:style>
  <w:style w:type="character" w:customStyle="1" w:styleId="CommentaireCar">
    <w:name w:val="Commentaire Car"/>
    <w:basedOn w:val="Policepardfaut"/>
    <w:link w:val="Commentaire"/>
    <w:uiPriority w:val="99"/>
    <w:semiHidden/>
    <w:rsid w:val="0015787D"/>
    <w:rPr>
      <w:rFonts w:ascii="Calibri" w:eastAsia="Calibri" w:hAnsi="Calibri" w:cs="Times New Roman"/>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15787D"/>
    <w:rPr>
      <w:b/>
      <w:bCs/>
    </w:rPr>
  </w:style>
  <w:style w:type="character" w:customStyle="1" w:styleId="ObjetducommentaireCar">
    <w:name w:val="Objet du commentaire Car"/>
    <w:basedOn w:val="CommentaireCar"/>
    <w:link w:val="Objetducommentaire"/>
    <w:uiPriority w:val="99"/>
    <w:semiHidden/>
    <w:rsid w:val="0015787D"/>
    <w:rPr>
      <w:rFonts w:ascii="Calibri" w:eastAsia="Calibri" w:hAnsi="Calibri" w:cs="Times New Roman"/>
      <w:b/>
      <w:bCs/>
      <w:kern w:val="0"/>
      <w:sz w:val="20"/>
      <w:szCs w:val="20"/>
      <w14:ligatures w14:val="none"/>
    </w:rPr>
  </w:style>
  <w:style w:type="paragraph" w:customStyle="1" w:styleId="VuConsidrant">
    <w:name w:val="Vu.Considérant"/>
    <w:basedOn w:val="Normal"/>
    <w:rsid w:val="0015787D"/>
    <w:pPr>
      <w:autoSpaceDE w:val="0"/>
      <w:autoSpaceDN w:val="0"/>
      <w:spacing w:before="0" w:after="140" w:line="240" w:lineRule="auto"/>
    </w:pPr>
    <w:rPr>
      <w:rFonts w:ascii="Arial" w:eastAsia="Times New Roman" w:hAnsi="Arial" w:cs="Arial"/>
      <w:sz w:val="20"/>
      <w:szCs w:val="20"/>
      <w:lang w:eastAsia="fr-FR"/>
    </w:rPr>
  </w:style>
  <w:style w:type="character" w:styleId="Mentionnonrsolue">
    <w:name w:val="Unresolved Mention"/>
    <w:basedOn w:val="Policepardfaut"/>
    <w:uiPriority w:val="99"/>
    <w:semiHidden/>
    <w:unhideWhenUsed/>
    <w:rsid w:val="001578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footer6.xml.rels><?xml version="1.0" encoding="UTF-8" standalone="yes"?>
<Relationships xmlns="http://schemas.openxmlformats.org/package/2006/relationships"><Relationship Id="rId1" Type="http://schemas.openxmlformats.org/officeDocument/2006/relationships/image" Target="media/image4.jpe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22</Pages>
  <Words>6654</Words>
  <Characters>36599</Characters>
  <Application>Microsoft Office Word</Application>
  <DocSecurity>0</DocSecurity>
  <Lines>304</Lines>
  <Paragraphs>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Cyril Fourcade</dc:creator>
  <cp:keywords/>
  <dc:description/>
  <cp:lastModifiedBy>Rébecca Robert</cp:lastModifiedBy>
  <cp:revision>3</cp:revision>
  <cp:lastPrinted>2025-03-19T15:48:00Z</cp:lastPrinted>
  <dcterms:created xsi:type="dcterms:W3CDTF">2026-07-24T09:48:00Z</dcterms:created>
  <dcterms:modified xsi:type="dcterms:W3CDTF">2026-07-24T09:49:00Z</dcterms:modified>
</cp:coreProperties>
</file>